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0DF" w:rsidRDefault="00D85695">
      <w:pPr>
        <w:tabs>
          <w:tab w:val="right" w:pos="10090"/>
        </w:tabs>
        <w:spacing w:after="31" w:line="265" w:lineRule="auto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3853942</wp:posOffset>
                </wp:positionH>
                <wp:positionV relativeFrom="paragraph">
                  <wp:posOffset>182880</wp:posOffset>
                </wp:positionV>
                <wp:extent cx="1440180" cy="6350"/>
                <wp:effectExtent l="0" t="0" r="0" b="0"/>
                <wp:wrapSquare wrapText="bothSides"/>
                <wp:docPr id="12611" name="Group 126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180" cy="6350"/>
                          <a:chOff x="0" y="0"/>
                          <a:chExt cx="1440180" cy="6350"/>
                        </a:xfrm>
                      </wpg:grpSpPr>
                      <wps:wsp>
                        <wps:cNvPr id="611" name="Shape 611"/>
                        <wps:cNvSpPr/>
                        <wps:spPr>
                          <a:xfrm>
                            <a:off x="0" y="0"/>
                            <a:ext cx="14401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0180">
                                <a:moveTo>
                                  <a:pt x="0" y="0"/>
                                </a:moveTo>
                                <a:lnTo>
                                  <a:pt x="144018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0" y="0"/>
                            <a:ext cx="14401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0180">
                                <a:moveTo>
                                  <a:pt x="0" y="0"/>
                                </a:moveTo>
                                <a:lnTo>
                                  <a:pt x="144018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19E6C0" id="Group 12611" o:spid="_x0000_s1026" style="position:absolute;left:0;text-align:left;margin-left:303.45pt;margin-top:14.4pt;width:113.4pt;height:.5pt;z-index:251660288" coordsize="1440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">
                <v:shape id="Shape 611" o:spid="_x0000_s1027" style="position:absolute;width:14401;height:0;visibility:visible;mso-wrap-style:square;v-text-anchor:top" coordsize="1440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Z1OcYA&#10;AADcAAAADwAAAGRycy9kb3ducmV2LnhtbESP3WoCMRSE7wu+QziF3tXstiplaxQpFBRE8IfSy8Pm&#10;NLvt5mRJUnf16Y0geDnMzDfMdN7bRhzJh9qxgnyYgSAuna7ZKDjsP5/fQISIrLFxTApOFGA+GzxM&#10;sdCu4y0dd9GIBOFQoIIqxraQMpQVWQxD1xIn78d5izFJb6T22CW4beRLlk2kxZrTQoUtfVRU/u3+&#10;rYLSf3+Nu83ovJbL3/PmdbwyxrZKPT32i3cQkfp4D9/aS61gkudwPZOOgJx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Z1OcYAAADcAAAADwAAAAAAAAAAAAAAAACYAgAAZHJz&#10;L2Rvd25yZXYueG1sUEsFBgAAAAAEAAQA9QAAAIsDAAAAAA==&#10;" path="m,l1440180,e" filled="f" strokeweight=".5pt">
                  <v:stroke miterlimit="83231f" joinstyle="miter"/>
                  <v:path arrowok="t" textboxrect="0,0,1440180,0"/>
                </v:shape>
                <v:shape id="Shape 615" o:spid="_x0000_s1028" style="position:absolute;width:14401;height:0;visibility:visible;mso-wrap-style:square;v-text-anchor:top" coordsize="1440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1zOsUA&#10;AADcAAAADwAAAGRycy9kb3ducmV2LnhtbESPQWsCMRSE7wX/Q3hCbzWrdaVsjSJCwYII2lJ6fGxe&#10;s1s3L0uSult/vREEj8PMfMPMl71txIl8qB0rGI8yEMSl0zUbBZ8fb08vIEJE1tg4JgX/FGC5GDzM&#10;sdCu4z2dDtGIBOFQoIIqxraQMpQVWQwj1xIn78d5izFJb6T22CW4beQky2bSYs1pocKW1hWVx8Of&#10;VVD676+8203PW7n5Pe+e83djbKvU47BfvYKI1Md7+NbeaAWzcQ7XM+kIyM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HXM6xQAAANwAAAAPAAAAAAAAAAAAAAAAAJgCAABkcnMv&#10;ZG93bnJldi54bWxQSwUGAAAAAAQABAD1AAAAigMAAAAA&#10;" path="m,l1440180,e" filled="f" strokeweight=".5pt">
                  <v:stroke miterlimit="83231f" joinstyle="miter"/>
                  <v:path arrowok="t" textboxrect="0,0,1440180,0"/>
                </v:shape>
                <w10:wrap type="square"/>
              </v:group>
            </w:pict>
          </mc:Fallback>
        </mc:AlternateContent>
      </w:r>
      <w:r>
        <w:rPr>
          <w:rFonts w:ascii="David" w:eastAsia="David" w:hAnsi="David" w:cs="David"/>
          <w:sz w:val="20"/>
          <w:szCs w:val="20"/>
          <w:rtl/>
        </w:rPr>
        <w:t>תאריך הפקת המסמך:</w:t>
      </w:r>
      <w:r>
        <w:rPr>
          <w:rFonts w:ascii="Courier New" w:eastAsia="Courier New" w:hAnsi="Courier New" w:cs="Courier New"/>
          <w:sz w:val="18"/>
          <w:szCs w:val="18"/>
          <w:rtl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18</w:t>
      </w:r>
      <w:r>
        <w:rPr>
          <w:rFonts w:ascii="Courier New" w:eastAsia="Courier New" w:hAnsi="Courier New" w:cs="Courier New"/>
          <w:sz w:val="18"/>
          <w:szCs w:val="18"/>
          <w:rtl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05</w:t>
      </w:r>
      <w:r>
        <w:rPr>
          <w:rFonts w:ascii="Courier New" w:eastAsia="Courier New" w:hAnsi="Courier New" w:cs="Courier New"/>
          <w:sz w:val="18"/>
          <w:szCs w:val="18"/>
          <w:rtl/>
        </w:rPr>
        <w:t>/</w:t>
      </w:r>
      <w:r>
        <w:rPr>
          <w:rFonts w:ascii="Courier New" w:eastAsia="Courier New" w:hAnsi="Courier New" w:cs="Courier New"/>
          <w:sz w:val="18"/>
          <w:szCs w:val="18"/>
        </w:rPr>
        <w:t>2025</w:t>
      </w:r>
      <w:r>
        <w:rPr>
          <w:rFonts w:ascii="Courier New" w:eastAsia="Courier New" w:hAnsi="Courier New" w:cs="Courier New"/>
          <w:sz w:val="18"/>
          <w:szCs w:val="18"/>
          <w:rtl/>
        </w:rPr>
        <w:tab/>
      </w:r>
      <w:r>
        <w:rPr>
          <w:noProof/>
        </w:rPr>
        <w:drawing>
          <wp:inline distT="0" distB="0" distL="0" distR="0">
            <wp:extent cx="810006" cy="540004"/>
            <wp:effectExtent l="0" t="0" r="0" b="0"/>
            <wp:docPr id="638" name="Picture 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Picture 6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0006" cy="54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0DF" w:rsidRDefault="00D85695">
      <w:pPr>
        <w:tabs>
          <w:tab w:val="center" w:pos="2840"/>
        </w:tabs>
        <w:spacing w:after="186" w:line="265" w:lineRule="auto"/>
        <w:jc w:val="left"/>
      </w:pPr>
      <w:r>
        <w:rPr>
          <w:rFonts w:ascii="David" w:eastAsia="David" w:hAnsi="David" w:cs="David"/>
          <w:sz w:val="20"/>
          <w:szCs w:val="20"/>
          <w:rtl/>
        </w:rPr>
        <w:t>מספר מסגרת</w:t>
      </w:r>
      <w:r>
        <w:rPr>
          <w:rFonts w:ascii="Times New Roman" w:eastAsia="Times New Roman" w:hAnsi="Times New Roman" w:cs="Times New Roman"/>
          <w:sz w:val="20"/>
          <w:szCs w:val="20"/>
          <w:rtl/>
        </w:rPr>
        <w:t>:</w:t>
      </w:r>
      <w:r>
        <w:rPr>
          <w:rFonts w:ascii="Times New Roman" w:eastAsia="Times New Roman" w:hAnsi="Times New Roman" w:cs="Times New Roman"/>
          <w:sz w:val="20"/>
          <w:szCs w:val="20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440180" cy="186055"/>
                <wp:effectExtent l="0" t="0" r="0" b="0"/>
                <wp:docPr id="12612" name="Group 12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0180" cy="186055"/>
                          <a:chOff x="0" y="0"/>
                          <a:chExt cx="1440180" cy="186055"/>
                        </a:xfrm>
                      </wpg:grpSpPr>
                      <wps:wsp>
                        <wps:cNvPr id="630" name="Shape 630"/>
                        <wps:cNvSpPr/>
                        <wps:spPr>
                          <a:xfrm>
                            <a:off x="0" y="0"/>
                            <a:ext cx="14401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0180">
                                <a:moveTo>
                                  <a:pt x="0" y="0"/>
                                </a:moveTo>
                                <a:lnTo>
                                  <a:pt x="144018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0" y="0"/>
                            <a:ext cx="14401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0180">
                                <a:moveTo>
                                  <a:pt x="0" y="0"/>
                                </a:moveTo>
                                <a:lnTo>
                                  <a:pt x="144018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0" y="186055"/>
                            <a:ext cx="14401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0180">
                                <a:moveTo>
                                  <a:pt x="0" y="0"/>
                                </a:moveTo>
                                <a:lnTo>
                                  <a:pt x="144018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99C522" id="Group 12612" o:spid="_x0000_s1026" style="width:113.4pt;height:14.65pt;mso-position-horizontal-relative:char;mso-position-vertical-relative:line" coordsize="14401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">
                <v:shape id="Shape 630" o:spid="_x0000_s1027" style="position:absolute;width:14401;height:0;visibility:visible;mso-wrap-style:square;v-text-anchor:top" coordsize="1440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+MwsIA&#10;AADcAAAADwAAAGRycy9kb3ducmV2LnhtbERPy2oCMRTdC/5DuEJ3mrE+KKNRpFCwIEK1lC4vk2tm&#10;dHIzJKkz+vVmUXB5OO/lurO1uJIPlWMF41EGgrhwumKj4Pv4MXwDESKyxtoxKbhRgPWq31tirl3L&#10;X3Q9RCNSCIccFZQxNrmUoSjJYhi5hjhxJ+ctxgS9kdpjm8JtLV+zbC4tVpwaSmzovaTicvizCgr/&#10;+zNr99P7Tm7P9/1k9mmMbZR6GXSbBYhIXXyK/91brWA+SfPTmXQE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4zCwgAAANwAAAAPAAAAAAAAAAAAAAAAAJgCAABkcnMvZG93&#10;bnJldi54bWxQSwUGAAAAAAQABAD1AAAAhwMAAAAA&#10;" path="m,l1440180,e" filled="f" strokeweight=".5pt">
                  <v:stroke miterlimit="83231f" joinstyle="miter"/>
                  <v:path arrowok="t" textboxrect="0,0,1440180,0"/>
                </v:shape>
                <v:shape id="Shape 635" o:spid="_x0000_s1028" style="position:absolute;width:14401;height:0;visibility:visible;mso-wrap-style:square;v-text-anchor:top" coordsize="1440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gvWsUA&#10;AADcAAAADwAAAGRycy9kb3ducmV2LnhtbESPQWsCMRSE74X+h/AK3mrW6krZGkWEggURtKX0+Ni8&#10;ZrduXpYkult/vREEj8PMfMPMFr1txIl8qB0rGA0zEMSl0zUbBV+f78+vIEJE1tg4JgX/FGAxf3yY&#10;YaFdxzs67aMRCcKhQAVVjG0hZSgrshiGriVO3q/zFmOS3kjtsUtw28iXLJtKizWnhQpbWlVUHvZH&#10;q6D0P995t52cN3L9d96O8w9jbKvU4KlfvoGI1Md7+NZeawXTcQ7XM+kI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qC9axQAAANwAAAAPAAAAAAAAAAAAAAAAAJgCAABkcnMv&#10;ZG93bnJldi54bWxQSwUGAAAAAAQABAD1AAAAigMAAAAA&#10;" path="m,l1440180,e" filled="f" strokeweight=".5pt">
                  <v:stroke miterlimit="83231f" joinstyle="miter"/>
                  <v:path arrowok="t" textboxrect="0,0,1440180,0"/>
                </v:shape>
                <v:shape id="Shape 636" o:spid="_x0000_s1029" style="position:absolute;top:1860;width:14401;height:0;visibility:visible;mso-wrap-style:square;v-text-anchor:top" coordsize="14401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qxLcUA&#10;AADcAAAADwAAAGRycy9kb3ducmV2LnhtbESPQWsCMRSE7wX/Q3hCbzWr1qVsjSKCYKEIVSk9Pjav&#10;2a2blyVJ3a2/3ggFj8PMfMPMl71txJl8qB0rGI8yEMSl0zUbBcfD5ukFRIjIGhvHpOCPAiwXg4c5&#10;Ftp1/EHnfTQiQTgUqKCKsS2kDGVFFsPItcTJ+3beYkzSG6k9dgluGznJslxarDktVNjSuqLytP+1&#10;Ckr/9Tnrds+Xd7n9ueymszdjbKvU47BfvYKI1Md7+L+91QryaQ63M+kIyM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erEtxQAAANwAAAAPAAAAAAAAAAAAAAAAAJgCAABkcnMv&#10;ZG93bnJldi54bWxQSwUGAAAAAAQABAD1AAAAigMAAAAA&#10;" path="m,l1440180,e" filled="f" strokeweight=".5pt">
                  <v:stroke miterlimit="83231f" joinstyle="miter"/>
                  <v:path arrowok="t" textboxrect="0,0,1440180,0"/>
                </v:shape>
                <w10:wrap anchorx="page"/>
                <w10:anchorlock/>
              </v:group>
            </w:pict>
          </mc:Fallback>
        </mc:AlternateContent>
      </w:r>
    </w:p>
    <w:p w:rsidR="00C640DF" w:rsidRDefault="00D85695">
      <w:pPr>
        <w:spacing w:after="0"/>
        <w:ind w:left="-5" w:hanging="10"/>
        <w:jc w:val="left"/>
      </w:pPr>
      <w:r>
        <w:rPr>
          <w:rFonts w:ascii="David" w:eastAsia="David" w:hAnsi="David" w:cs="David"/>
          <w:b/>
          <w:bCs/>
          <w:rtl/>
        </w:rPr>
        <w:t>סל מוצע</w:t>
      </w:r>
    </w:p>
    <w:tbl>
      <w:tblPr>
        <w:tblStyle w:val="TableGrid"/>
        <w:tblW w:w="10084" w:type="dxa"/>
        <w:tblInd w:w="-11" w:type="dxa"/>
        <w:tblCellMar>
          <w:top w:w="40" w:type="dxa"/>
          <w:left w:w="86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2835"/>
        <w:gridCol w:w="2835"/>
        <w:gridCol w:w="4414"/>
      </w:tblGrid>
      <w:tr w:rsidR="00C640DF">
        <w:trPr>
          <w:trHeight w:val="29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640DF" w:rsidRDefault="00D85695">
            <w:pPr>
              <w:spacing w:after="0"/>
              <w:ind w:left="27"/>
              <w:jc w:val="center"/>
            </w:pPr>
            <w:r>
              <w:rPr>
                <w:rFonts w:ascii="David" w:eastAsia="David" w:hAnsi="David" w:cs="David"/>
                <w:b/>
                <w:bCs/>
                <w:sz w:val="20"/>
                <w:szCs w:val="20"/>
                <w:rtl/>
              </w:rPr>
              <w:t>סה"כ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640DF" w:rsidRDefault="00D85695">
            <w:pPr>
              <w:spacing w:after="0"/>
              <w:ind w:left="28"/>
              <w:jc w:val="center"/>
            </w:pPr>
            <w:r>
              <w:rPr>
                <w:rFonts w:ascii="David" w:eastAsia="David" w:hAnsi="David" w:cs="David"/>
                <w:b/>
                <w:bCs/>
                <w:sz w:val="20"/>
                <w:szCs w:val="20"/>
                <w:rtl/>
              </w:rPr>
              <w:t xml:space="preserve">מסלול </w:t>
            </w:r>
            <w:r>
              <w:rPr>
                <w:rFonts w:ascii="David" w:eastAsia="David" w:hAnsi="David" w:cs="Davi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1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640DF" w:rsidRDefault="00C640DF">
            <w:pPr>
              <w:bidi w:val="0"/>
              <w:jc w:val="left"/>
            </w:pPr>
          </w:p>
        </w:tc>
      </w:tr>
      <w:tr w:rsidR="00C640DF">
        <w:trPr>
          <w:trHeight w:val="499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  <w:rtl/>
              </w:rPr>
              <w:t xml:space="preserve">משתנה לא צמודה, כל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2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  <w:rtl/>
              </w:rPr>
              <w:t>.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5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  <w:rtl/>
              </w:rPr>
              <w:t>שנים, על בסיס אג"ח ממשלתי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761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1</w:t>
            </w:r>
            <w:r>
              <w:rPr>
                <w:rFonts w:ascii="David" w:eastAsia="David" w:hAnsi="David" w:cs="David"/>
                <w:b/>
                <w:bCs/>
                <w:sz w:val="20"/>
                <w:szCs w:val="20"/>
                <w:rtl/>
              </w:rPr>
              <w:tab/>
              <w:t>שם ההלוואה</w:t>
            </w:r>
          </w:p>
        </w:tc>
      </w:tr>
      <w:tr w:rsidR="00C640DF">
        <w:trPr>
          <w:trHeight w:val="29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11"/>
            </w:pPr>
            <w:r>
              <w:rPr>
                <w:rFonts w:ascii="Courier New" w:eastAsia="Courier New" w:hAnsi="Courier New" w:cs="Courier New"/>
                <w:sz w:val="18"/>
              </w:rPr>
              <w:t>115,000.00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18"/>
              </w:rPr>
              <w:t>115,000.00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1060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2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>סכום ההלוואה (ש"ח)</w:t>
            </w:r>
          </w:p>
        </w:tc>
      </w:tr>
      <w:tr w:rsidR="00C640DF">
        <w:trPr>
          <w:trHeight w:val="29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2"/>
            </w:pPr>
            <w:r>
              <w:rPr>
                <w:rFonts w:ascii="Courier New" w:eastAsia="Courier New" w:hAnsi="Courier New" w:cs="Courier New"/>
                <w:sz w:val="18"/>
              </w:rPr>
              <w:t>210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1237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3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>תקופת ההלוואה (חודשים)</w:t>
            </w:r>
          </w:p>
        </w:tc>
      </w:tr>
      <w:tr w:rsidR="00C640DF">
        <w:trPr>
          <w:trHeight w:val="29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left="6"/>
              <w:jc w:val="left"/>
            </w:pP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>שפיצר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775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4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>אופן התשלום</w:t>
            </w:r>
          </w:p>
        </w:tc>
      </w:tr>
      <w:tr w:rsidR="00C640DF">
        <w:trPr>
          <w:trHeight w:val="29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18"/>
              </w:rPr>
              <w:t>4.720%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1098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5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>שיעור הריבית השנתית</w:t>
            </w:r>
          </w:p>
        </w:tc>
      </w:tr>
      <w:tr w:rsidR="00C640DF">
        <w:trPr>
          <w:trHeight w:val="29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left="6"/>
              <w:jc w:val="left"/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06</w:t>
            </w: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>.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0</w:t>
            </w: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>+ע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1649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6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 xml:space="preserve">בריבית משתנה: מנגנון קביעת 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>הריבית</w:t>
            </w:r>
          </w:p>
        </w:tc>
      </w:tr>
      <w:tr w:rsidR="00C640DF">
        <w:trPr>
          <w:trHeight w:val="29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11"/>
            </w:pPr>
            <w:r>
              <w:rPr>
                <w:rFonts w:ascii="Courier New" w:eastAsia="Courier New" w:hAnsi="Courier New" w:cs="Courier New"/>
                <w:sz w:val="18"/>
              </w:rPr>
              <w:t>5.220%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center" w:pos="1950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7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>הריבית הכוללת החזויה (כולל עמלות ותחזיות)</w:t>
            </w:r>
          </w:p>
        </w:tc>
      </w:tr>
      <w:tr w:rsidR="00C640DF">
        <w:trPr>
          <w:trHeight w:val="49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3"/>
            </w:pPr>
            <w:r>
              <w:rPr>
                <w:rFonts w:ascii="Courier New" w:eastAsia="Courier New" w:hAnsi="Courier New" w:cs="Courier New"/>
                <w:sz w:val="18"/>
              </w:rPr>
              <w:t>805.60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18"/>
            </w:pPr>
            <w:r>
              <w:rPr>
                <w:rFonts w:ascii="Courier New" w:eastAsia="Courier New" w:hAnsi="Courier New" w:cs="Courier New"/>
                <w:sz w:val="18"/>
              </w:rPr>
              <w:t>805.60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left="280" w:right="478" w:hanging="280"/>
            </w:pPr>
            <w:r>
              <w:rPr>
                <w:rFonts w:ascii="David" w:eastAsia="David" w:hAnsi="David" w:cs="David"/>
                <w:sz w:val="20"/>
                <w:szCs w:val="20"/>
              </w:rPr>
              <w:t>8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 xml:space="preserve">סכום ההחזר החודשי (לחודש הראשון עבור </w:t>
            </w:r>
            <w:proofErr w:type="spellStart"/>
            <w:r>
              <w:rPr>
                <w:rFonts w:ascii="David" w:eastAsia="David" w:hAnsi="David" w:cs="David"/>
                <w:sz w:val="20"/>
                <w:szCs w:val="20"/>
                <w:rtl/>
              </w:rPr>
              <w:t>חודשתשלום</w:t>
            </w:r>
            <w:proofErr w:type="spellEnd"/>
            <w:r>
              <w:rPr>
                <w:rFonts w:ascii="David" w:eastAsia="David" w:hAnsi="David" w:cs="David"/>
                <w:sz w:val="20"/>
                <w:szCs w:val="20"/>
                <w:rtl/>
              </w:rPr>
              <w:t xml:space="preserve"> מלא) (ש"ח)</w:t>
            </w:r>
          </w:p>
        </w:tc>
      </w:tr>
      <w:tr w:rsidR="00C640DF">
        <w:trPr>
          <w:trHeight w:val="49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left="8" w:right="1191" w:hanging="8"/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845</w:t>
            </w: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>.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35</w:t>
            </w: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 xml:space="preserve">חודש התשלום: 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210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right="1176" w:firstLine="12"/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845</w:t>
            </w: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>.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35</w:t>
            </w: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 xml:space="preserve">חודש התשלום: 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>181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tabs>
                <w:tab w:val="right" w:pos="4285"/>
              </w:tabs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9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ab/>
              <w:t>סכום ההחזר החודשי הגבוה ביותר הצפוי על פי התחזית</w:t>
            </w:r>
          </w:p>
          <w:p w:rsidR="00C640DF" w:rsidRDefault="00D85695">
            <w:pPr>
              <w:spacing w:after="0"/>
              <w:ind w:left="280"/>
              <w:jc w:val="left"/>
            </w:pPr>
            <w:r>
              <w:rPr>
                <w:rFonts w:ascii="David" w:eastAsia="David" w:hAnsi="David" w:cs="David"/>
                <w:sz w:val="20"/>
                <w:szCs w:val="20"/>
                <w:rtl/>
              </w:rPr>
              <w:t>(חודש התשלום) (ש"ח)</w:t>
            </w:r>
          </w:p>
        </w:tc>
      </w:tr>
      <w:tr w:rsidR="00C640DF">
        <w:trPr>
          <w:trHeight w:val="490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11"/>
            </w:pPr>
            <w:r>
              <w:rPr>
                <w:rFonts w:ascii="Courier New" w:eastAsia="Courier New" w:hAnsi="Courier New" w:cs="Courier New"/>
                <w:sz w:val="18"/>
              </w:rPr>
              <w:t>174,708.60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6"/>
            </w:pPr>
            <w:r>
              <w:rPr>
                <w:rFonts w:ascii="Courier New" w:eastAsia="Courier New" w:hAnsi="Courier New" w:cs="Courier New"/>
                <w:sz w:val="18"/>
              </w:rPr>
              <w:t>174,528.60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left="280" w:right="306" w:hanging="280"/>
            </w:pPr>
            <w:r>
              <w:rPr>
                <w:rFonts w:ascii="David" w:eastAsia="David" w:hAnsi="David" w:cs="David"/>
                <w:sz w:val="20"/>
                <w:szCs w:val="20"/>
              </w:rPr>
              <w:t>10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 xml:space="preserve"> סך כל הסכום הצפוי החזוי שישולם עד לסוף </w:t>
            </w:r>
            <w:proofErr w:type="spellStart"/>
            <w:r>
              <w:rPr>
                <w:rFonts w:ascii="David" w:eastAsia="David" w:hAnsi="David" w:cs="David"/>
                <w:sz w:val="20"/>
                <w:szCs w:val="20"/>
                <w:rtl/>
              </w:rPr>
              <w:t>תקופתההלוואה</w:t>
            </w:r>
            <w:proofErr w:type="spellEnd"/>
            <w:r>
              <w:rPr>
                <w:rFonts w:ascii="David" w:eastAsia="David" w:hAnsi="David" w:cs="David"/>
                <w:sz w:val="20"/>
                <w:szCs w:val="20"/>
                <w:rtl/>
              </w:rPr>
              <w:t xml:space="preserve"> (ש"ח)</w:t>
            </w:r>
          </w:p>
        </w:tc>
      </w:tr>
      <w:tr w:rsidR="00C640DF">
        <w:trPr>
          <w:trHeight w:val="29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bidi w:val="0"/>
              <w:spacing w:after="0"/>
              <w:ind w:right="3"/>
            </w:pPr>
            <w:r>
              <w:rPr>
                <w:rFonts w:ascii="Courier New" w:eastAsia="Courier New" w:hAnsi="Courier New" w:cs="Courier New"/>
                <w:sz w:val="18"/>
              </w:rPr>
              <w:t>360.00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11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 xml:space="preserve"> עמלות (ללא הוצאות לצד ג')(ש"ח) *</w:t>
            </w:r>
          </w:p>
        </w:tc>
      </w:tr>
      <w:tr w:rsidR="00C640DF">
        <w:trPr>
          <w:trHeight w:val="49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C640DF">
            <w:pPr>
              <w:bidi w:val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ind w:right="324"/>
            </w:pPr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 xml:space="preserve">ללא עמלה בנקודות </w:t>
            </w:r>
            <w:proofErr w:type="spellStart"/>
            <w:r>
              <w:rPr>
                <w:rFonts w:ascii="Courier New" w:eastAsia="Courier New" w:hAnsi="Courier New" w:cs="Courier New"/>
                <w:sz w:val="18"/>
                <w:szCs w:val="18"/>
                <w:rtl/>
              </w:rPr>
              <w:t>שינויהריבית</w:t>
            </w:r>
            <w:proofErr w:type="spellEnd"/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0DF" w:rsidRDefault="00D85695">
            <w:pPr>
              <w:spacing w:after="0"/>
              <w:jc w:val="left"/>
            </w:pPr>
            <w:r>
              <w:rPr>
                <w:rFonts w:ascii="David" w:eastAsia="David" w:hAnsi="David" w:cs="David"/>
                <w:sz w:val="20"/>
                <w:szCs w:val="20"/>
              </w:rPr>
              <w:t>12</w:t>
            </w:r>
            <w:r>
              <w:rPr>
                <w:rFonts w:ascii="David" w:eastAsia="David" w:hAnsi="David" w:cs="David"/>
                <w:sz w:val="20"/>
                <w:szCs w:val="20"/>
                <w:rtl/>
              </w:rPr>
              <w:t xml:space="preserve"> האם קיימת עמלת פירעון מוקדם עבור הפרשי ריבית</w:t>
            </w:r>
          </w:p>
        </w:tc>
      </w:tr>
    </w:tbl>
    <w:p w:rsidR="00C640DF" w:rsidRDefault="00D85695">
      <w:pPr>
        <w:tabs>
          <w:tab w:val="center" w:pos="2101"/>
        </w:tabs>
        <w:spacing w:after="8929" w:line="265" w:lineRule="auto"/>
        <w:jc w:val="left"/>
      </w:pPr>
      <w:r>
        <w:rPr>
          <w:rFonts w:ascii="David" w:eastAsia="David" w:hAnsi="David" w:cs="David"/>
          <w:sz w:val="20"/>
          <w:szCs w:val="20"/>
          <w:rtl/>
        </w:rPr>
        <w:t>*</w:t>
      </w:r>
      <w:r>
        <w:rPr>
          <w:rFonts w:ascii="David" w:eastAsia="David" w:hAnsi="David" w:cs="David"/>
          <w:sz w:val="20"/>
          <w:szCs w:val="20"/>
          <w:rtl/>
        </w:rPr>
        <w:tab/>
        <w:t>למידע אודות הוצאות צד ג' ראה פרק "מידע נוסף"</w:t>
      </w:r>
    </w:p>
    <w:p w:rsidR="00C640DF" w:rsidRPr="00D85695" w:rsidRDefault="00C640DF" w:rsidP="00D85695">
      <w:pPr>
        <w:bidi w:val="0"/>
        <w:spacing w:after="2182"/>
        <w:ind w:left="10" w:right="5" w:hanging="10"/>
        <w:jc w:val="center"/>
        <w:rPr>
          <w:rFonts w:asciiTheme="minorHAnsi" w:hAnsiTheme="minorHAnsi" w:cstheme="minorBidi"/>
        </w:rPr>
      </w:pPr>
      <w:bookmarkStart w:id="0" w:name="_GoBack"/>
      <w:bookmarkEnd w:id="0"/>
    </w:p>
    <w:sectPr w:rsidR="00C640DF" w:rsidRPr="00D85695">
      <w:pgSz w:w="11906" w:h="16838"/>
      <w:pgMar w:top="284" w:right="1106" w:bottom="346" w:left="71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0DF"/>
    <w:rsid w:val="00C640DF"/>
    <w:rsid w:val="00D8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66F9FD-2263-4EA4-86BF-8246AB68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2025-05-25T18:44:00Z</dcterms:created>
  <dcterms:modified xsi:type="dcterms:W3CDTF">2025-05-25T18:44:00Z</dcterms:modified>
</cp:coreProperties>
</file>