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14253" w14:textId="1D7F439E" w:rsidR="003E21A6" w:rsidRDefault="003E21A6" w:rsidP="003E21A6">
      <w:pPr>
        <w:rPr>
          <w:rtl/>
        </w:rPr>
      </w:pPr>
      <w:r>
        <w:rPr>
          <w:rFonts w:hint="cs"/>
          <w:rtl/>
        </w:rPr>
        <w:t>בס"ד</w:t>
      </w:r>
    </w:p>
    <w:p w14:paraId="76886451" w14:textId="42D97318" w:rsidR="003E21A6" w:rsidRDefault="003E21A6" w:rsidP="003E21A6">
      <w:pPr>
        <w:pStyle w:val="2"/>
        <w:rPr>
          <w:rtl/>
        </w:rPr>
      </w:pPr>
      <w:r>
        <w:rPr>
          <w:rFonts w:hint="cs"/>
          <w:rtl/>
        </w:rPr>
        <w:t>פרשת בראשית</w:t>
      </w:r>
    </w:p>
    <w:p w14:paraId="697D6CE9" w14:textId="77777777" w:rsidR="003E21A6" w:rsidRPr="00F26CBF" w:rsidRDefault="003E21A6" w:rsidP="003E21A6">
      <w:pPr>
        <w:jc w:val="both"/>
        <w:rPr>
          <w:rtl/>
        </w:rPr>
      </w:pPr>
      <w:r w:rsidRPr="00F26CBF">
        <w:rPr>
          <w:rtl/>
        </w:rPr>
        <w:t xml:space="preserve">פרשת בראשית </w:t>
      </w:r>
      <w:r>
        <w:rPr>
          <w:rFonts w:hint="cs"/>
          <w:rtl/>
        </w:rPr>
        <w:t xml:space="preserve">עוסקת בכאלף ושש מאות שנים, יותר מכל פרשה אחרת בתורה, מבריאת העולם ועד למבול. הפרשה </w:t>
      </w:r>
      <w:r w:rsidRPr="00F26CBF">
        <w:rPr>
          <w:rtl/>
        </w:rPr>
        <w:t>כוללת בתוכה שלושה חלקים, החלק הראשון (</w:t>
      </w:r>
      <w:r>
        <w:rPr>
          <w:rFonts w:hint="cs"/>
          <w:rtl/>
        </w:rPr>
        <w:t>א</w:t>
      </w:r>
      <w:r w:rsidRPr="00F26CBF">
        <w:rPr>
          <w:rtl/>
        </w:rPr>
        <w:t xml:space="preserve"> א </w:t>
      </w:r>
      <w:r>
        <w:rPr>
          <w:rtl/>
        </w:rPr>
        <w:t>–</w:t>
      </w:r>
      <w:r w:rsidRPr="00F26CBF">
        <w:rPr>
          <w:rtl/>
        </w:rPr>
        <w:t xml:space="preserve"> ב</w:t>
      </w:r>
      <w:r>
        <w:rPr>
          <w:rFonts w:hint="cs"/>
          <w:rtl/>
        </w:rPr>
        <w:t xml:space="preserve"> ג</w:t>
      </w:r>
      <w:r w:rsidRPr="00F26CBF">
        <w:rPr>
          <w:rtl/>
        </w:rPr>
        <w:t>) הינו סיפור בריאת העולם בשישה ימים והשביתה בשבת</w:t>
      </w:r>
      <w:r>
        <w:rPr>
          <w:rFonts w:hint="cs"/>
          <w:rtl/>
        </w:rPr>
        <w:t xml:space="preserve">, והוא מסתיים </w:t>
      </w:r>
      <w:r>
        <w:rPr>
          <w:rFonts w:cs="Arial" w:hint="cs"/>
          <w:rtl/>
        </w:rPr>
        <w:t>(</w:t>
      </w:r>
      <w:r w:rsidRPr="00522C32">
        <w:rPr>
          <w:rFonts w:cs="Arial"/>
          <w:rtl/>
        </w:rPr>
        <w:t>ב ג</w:t>
      </w:r>
      <w:r>
        <w:rPr>
          <w:rFonts w:cs="Arial" w:hint="cs"/>
          <w:rtl/>
        </w:rPr>
        <w:t>):</w:t>
      </w:r>
      <w:r w:rsidRPr="00522C32">
        <w:rPr>
          <w:rFonts w:cs="Arial"/>
          <w:rtl/>
        </w:rPr>
        <w:t xml:space="preserve"> </w:t>
      </w:r>
      <w:r w:rsidRPr="00522C32">
        <w:rPr>
          <w:rStyle w:val="aff0"/>
          <w:rtl/>
        </w:rPr>
        <w:t>וַיְבָ֤רֶךְ אֱלֹהִים֙ אֶת־י֣וֹם הַשְּׁבִיעִ֔י וַיְקַדֵּ֖שׁ אֹת֑וֹ כִּ֣י ב֤וֹ שָׁבַת֙ מִכָּל־מְלַאכְתּ֔וֹ אֲשֶׁר־ בָּרָ֥א אֱלֹהִ֖ים לַעֲשֽׂוֹת.</w:t>
      </w:r>
    </w:p>
    <w:p w14:paraId="0BC81FA8" w14:textId="77777777" w:rsidR="003E21A6" w:rsidRPr="00F26CBF" w:rsidRDefault="003E21A6" w:rsidP="003E21A6">
      <w:pPr>
        <w:jc w:val="both"/>
        <w:rPr>
          <w:rtl/>
        </w:rPr>
      </w:pPr>
      <w:r w:rsidRPr="00F26CBF">
        <w:rPr>
          <w:rtl/>
        </w:rPr>
        <w:t xml:space="preserve">החלק השני (ב ד עד סוף </w:t>
      </w:r>
      <w:r>
        <w:rPr>
          <w:rFonts w:hint="cs"/>
          <w:rtl/>
        </w:rPr>
        <w:t>ה</w:t>
      </w:r>
      <w:r w:rsidRPr="00F26CBF">
        <w:rPr>
          <w:rtl/>
        </w:rPr>
        <w:t xml:space="preserve">פרק) הינו סיפור בריאת העולם שוב בקיצור ובשינוי פרטים מסויימים הפותח את סדרת ה'תולדות' של חומש בראשית </w:t>
      </w:r>
      <w:r w:rsidRPr="008E4C67">
        <w:rPr>
          <w:rStyle w:val="aff0"/>
          <w:rtl/>
        </w:rPr>
        <w:t>אֵ֣לֶּה תוֹלְד֧וֹת הַשָּׁמַ֛יִם וְהָאָ֖רֶץ בְּהִבָּֽרְאָ֑ם</w:t>
      </w:r>
      <w:r w:rsidRPr="00F26CBF">
        <w:rPr>
          <w:rFonts w:cs="Arial"/>
          <w:rtl/>
        </w:rPr>
        <w:t xml:space="preserve"> (ב ד), ובו מסופר על גן עדן, בריאת חוה מן הצלע, חטא עץ הדעת והגירוש מגן עדן, לידת קין והבל וחטאי קין, צאצאי קין ומעשיהם, והיחידה החותמת את החלק</w:t>
      </w:r>
      <w:r>
        <w:rPr>
          <w:rFonts w:cs="Arial" w:hint="cs"/>
          <w:rtl/>
        </w:rPr>
        <w:t>,</w:t>
      </w:r>
      <w:r w:rsidRPr="00F26CBF">
        <w:rPr>
          <w:rFonts w:cs="Arial"/>
          <w:rtl/>
        </w:rPr>
        <w:t xml:space="preserve"> הוא סיפור לידת שת ואנוש</w:t>
      </w:r>
      <w:r>
        <w:rPr>
          <w:rFonts w:cs="Arial" w:hint="cs"/>
          <w:rtl/>
        </w:rPr>
        <w:t>, והחלק מסתיים (</w:t>
      </w:r>
      <w:r w:rsidRPr="00522C32">
        <w:rPr>
          <w:rFonts w:cs="Arial"/>
          <w:rtl/>
        </w:rPr>
        <w:t>ד כו</w:t>
      </w:r>
      <w:r>
        <w:rPr>
          <w:rFonts w:cs="Arial" w:hint="cs"/>
          <w:rtl/>
        </w:rPr>
        <w:t>):</w:t>
      </w:r>
      <w:r w:rsidRPr="00522C32">
        <w:rPr>
          <w:rStyle w:val="aff0"/>
          <w:rtl/>
        </w:rPr>
        <w:t xml:space="preserve"> אָ֣ז הוּחַ֔ל לִקְרֹ֖א בְּשֵׁ֥ם הֽ'.</w:t>
      </w:r>
    </w:p>
    <w:p w14:paraId="177330EC" w14:textId="77777777" w:rsidR="003E21A6" w:rsidRDefault="003E21A6" w:rsidP="003E21A6">
      <w:pPr>
        <w:jc w:val="both"/>
        <w:rPr>
          <w:rFonts w:cs="Arial"/>
          <w:rtl/>
        </w:rPr>
      </w:pPr>
      <w:r w:rsidRPr="00F26CBF">
        <w:rPr>
          <w:rtl/>
        </w:rPr>
        <w:t>החלק השלישי</w:t>
      </w:r>
      <w:r w:rsidRPr="00F26CBF">
        <w:rPr>
          <w:rFonts w:cs="Arial"/>
          <w:rtl/>
        </w:rPr>
        <w:t xml:space="preserve"> (פרק ה</w:t>
      </w:r>
      <w:r w:rsidRPr="00F26CBF">
        <w:rPr>
          <w:rtl/>
        </w:rPr>
        <w:t>) הינו</w:t>
      </w:r>
      <w:r w:rsidRPr="00F26CBF">
        <w:rPr>
          <w:rFonts w:cs="Arial"/>
          <w:rtl/>
        </w:rPr>
        <w:t xml:space="preserve"> </w:t>
      </w:r>
      <w:r w:rsidRPr="008E4C67">
        <w:rPr>
          <w:rStyle w:val="aff0"/>
          <w:rtl/>
        </w:rPr>
        <w:t xml:space="preserve">סֵ֔פֶר תּוֹלְדֹ֖ת אָדָ֑ם </w:t>
      </w:r>
      <w:r w:rsidRPr="00F26CBF">
        <w:rPr>
          <w:rtl/>
        </w:rPr>
        <w:t>(ה א) המספר את עשרת הדורות מאדם עד נוח בקיצור</w:t>
      </w:r>
      <w:r>
        <w:rPr>
          <w:rFonts w:hint="cs"/>
          <w:rtl/>
        </w:rPr>
        <w:t>,</w:t>
      </w:r>
      <w:r w:rsidRPr="00F26CBF">
        <w:rPr>
          <w:rtl/>
        </w:rPr>
        <w:t xml:space="preserve"> </w:t>
      </w:r>
      <w:r>
        <w:rPr>
          <w:rFonts w:hint="cs"/>
          <w:rtl/>
        </w:rPr>
        <w:t xml:space="preserve">ומספר את גיל ההולדה והפטירה, והוא מסתיים </w:t>
      </w:r>
      <w:r>
        <w:rPr>
          <w:rFonts w:cs="Arial" w:hint="cs"/>
          <w:rtl/>
        </w:rPr>
        <w:t>(</w:t>
      </w:r>
      <w:r w:rsidRPr="00522C32">
        <w:rPr>
          <w:rFonts w:cs="Arial"/>
          <w:rtl/>
        </w:rPr>
        <w:t>ה לב</w:t>
      </w:r>
      <w:r>
        <w:rPr>
          <w:rFonts w:cs="Arial" w:hint="cs"/>
          <w:rtl/>
        </w:rPr>
        <w:t>):</w:t>
      </w:r>
      <w:r w:rsidRPr="00522C32">
        <w:rPr>
          <w:rFonts w:cs="Arial"/>
          <w:rtl/>
        </w:rPr>
        <w:t xml:space="preserve"> </w:t>
      </w:r>
      <w:r w:rsidRPr="00522C32">
        <w:rPr>
          <w:rStyle w:val="aff0"/>
          <w:rtl/>
        </w:rPr>
        <w:t xml:space="preserve">וַיּ֣וֹלֶד נֹ֕חַ אֶת־שֵׁ֖ם אֶת־חָ֥ם וְאֶת־יָֽפֶת. </w:t>
      </w:r>
      <w:r w:rsidRPr="00F26CBF">
        <w:rPr>
          <w:rtl/>
        </w:rPr>
        <w:t>ואילו הפסוקים הראשונים של פרק ו הינן כעין הקדמה לפרשת נח</w:t>
      </w:r>
      <w:r>
        <w:rPr>
          <w:rFonts w:hint="cs"/>
          <w:rtl/>
        </w:rPr>
        <w:t xml:space="preserve">, וה'הקדמה' מסתיימת </w:t>
      </w:r>
      <w:r>
        <w:rPr>
          <w:rFonts w:cs="Arial" w:hint="cs"/>
          <w:rtl/>
        </w:rPr>
        <w:t>(</w:t>
      </w:r>
      <w:r w:rsidRPr="00522C32">
        <w:rPr>
          <w:rFonts w:cs="Arial"/>
          <w:rtl/>
        </w:rPr>
        <w:t>ו ח</w:t>
      </w:r>
      <w:r>
        <w:rPr>
          <w:rFonts w:cs="Arial" w:hint="cs"/>
          <w:rtl/>
        </w:rPr>
        <w:t>):</w:t>
      </w:r>
      <w:r w:rsidRPr="00522C32">
        <w:rPr>
          <w:rFonts w:cs="Arial"/>
          <w:rtl/>
        </w:rPr>
        <w:t xml:space="preserve"> </w:t>
      </w:r>
      <w:r w:rsidRPr="00522C32">
        <w:rPr>
          <w:rStyle w:val="aff0"/>
          <w:rtl/>
        </w:rPr>
        <w:t>וְנֹ֕חַ מָ֥צָא חֵ֖ן בְּעֵינֵ֥י הֽ'.</w:t>
      </w:r>
    </w:p>
    <w:p w14:paraId="39288CC0" w14:textId="77777777" w:rsidR="003E21A6" w:rsidRDefault="003E21A6" w:rsidP="003E21A6">
      <w:pPr>
        <w:pStyle w:val="3"/>
        <w:rPr>
          <w:rtl/>
        </w:rPr>
      </w:pPr>
      <w:r>
        <w:rPr>
          <w:rFonts w:hint="cs"/>
          <w:rtl/>
        </w:rPr>
        <w:t>בראשית ברא אלהים</w:t>
      </w:r>
    </w:p>
    <w:p w14:paraId="63AC725F" w14:textId="77777777" w:rsidR="003E21A6" w:rsidRPr="00F26CBF" w:rsidRDefault="003E21A6" w:rsidP="003E21A6">
      <w:pPr>
        <w:jc w:val="both"/>
        <w:rPr>
          <w:rFonts w:cs="Arial"/>
          <w:rtl/>
        </w:rPr>
      </w:pPr>
      <w:r w:rsidRPr="00F26CBF">
        <w:rPr>
          <w:rFonts w:cs="Arial"/>
          <w:rtl/>
        </w:rPr>
        <w:t xml:space="preserve">התורה פותחת (א א-ב) </w:t>
      </w:r>
      <w:r w:rsidRPr="008767B1">
        <w:rPr>
          <w:rStyle w:val="aff0"/>
          <w:rtl/>
        </w:rPr>
        <w:t>בְּרֵאשִׁ֖ית בָּרָ֣א אֱלֹהִ֑ים אֵ֥ת הַשָּׁמַ֖יִם וְאֵ֥ת הָאָֽרֶץ.</w:t>
      </w:r>
      <w:r>
        <w:rPr>
          <w:rFonts w:cs="Arial" w:hint="cs"/>
          <w:rtl/>
        </w:rPr>
        <w:t xml:space="preserve"> ומכאן ואילך מתאר הכתוב את בריאת העולם בששה ימים, ואת שביתתו יתברך כביכול ביום השביעי. זמן הבריאה לא נתפרש בתורה, ובחז"ל (ר"ה י: - יא.) נחלקו חכמים מתי נברא העולם, לרבי אליעזר בתשרי, ולרבי יהושע בניסן. אמנם אין הכונה שיום א' בתשרי או א' בניסן היה יום בריאת השמים והארץ, אלא שיום זה היה היום השישי בו נברא האדם, והיינו שהעולם נברא בכ"ה באלול או בכ"ה באדר (ויק"ר כט א, וכן מוכח במקומות רבים בחז"ל ובראשונים). </w:t>
      </w:r>
    </w:p>
    <w:p w14:paraId="69AC916F" w14:textId="77777777" w:rsidR="003E21A6" w:rsidRDefault="003E21A6" w:rsidP="003E21A6">
      <w:pPr>
        <w:pStyle w:val="3"/>
        <w:rPr>
          <w:rtl/>
        </w:rPr>
      </w:pPr>
      <w:r>
        <w:rPr>
          <w:rtl/>
        </w:rPr>
        <w:t>השמים והארץ</w:t>
      </w:r>
    </w:p>
    <w:p w14:paraId="1C5430E2" w14:textId="77777777" w:rsidR="003E21A6" w:rsidRPr="00F26CBF" w:rsidRDefault="003E21A6" w:rsidP="003E21A6">
      <w:pPr>
        <w:jc w:val="both"/>
        <w:rPr>
          <w:rFonts w:cs="Arial"/>
          <w:rtl/>
        </w:rPr>
      </w:pPr>
      <w:r>
        <w:rPr>
          <w:rFonts w:cs="Arial" w:hint="cs"/>
          <w:rtl/>
        </w:rPr>
        <w:t>הסיפור הראשון אותו מספרת התורה, הינו על בריאת העולם, וכך אומרת התורה</w:t>
      </w:r>
      <w:r w:rsidRPr="00F26CBF">
        <w:rPr>
          <w:rFonts w:cs="Arial"/>
          <w:rtl/>
        </w:rPr>
        <w:t xml:space="preserve"> (א א-ב) </w:t>
      </w:r>
      <w:r w:rsidRPr="008767B1">
        <w:rPr>
          <w:rStyle w:val="aff0"/>
          <w:rtl/>
        </w:rPr>
        <w:t>בְּרֵאשִׁ֖ית בָּרָ֣א אֱלֹהִ֑ים אֵ֥ת הַשָּׁמַ֖יִם וְאֵ֥ת הָאָֽרֶץ. וְהָאָ֗רֶץ הָיְתָ֥ה תֹ֙הוּ֙ וָבֹ֔הוּ וְחֹ֖שֶׁךְ עַל־פְּנֵי֣ תְה֑וֹם וְר֣וּחַ אֱלֹהִ֔ים מְרַחֶ֖פֶת עַל־פְּנֵ֥י הַמָּֽיִם</w:t>
      </w:r>
      <w:r w:rsidRPr="00F26CBF">
        <w:rPr>
          <w:rFonts w:cs="Arial"/>
          <w:rtl/>
        </w:rPr>
        <w:t xml:space="preserve">. </w:t>
      </w:r>
      <w:r>
        <w:rPr>
          <w:rFonts w:cs="Arial" w:hint="cs"/>
          <w:rtl/>
        </w:rPr>
        <w:t xml:space="preserve">ונחלקו במפרשים בפירוש </w:t>
      </w:r>
      <w:r w:rsidRPr="00F26CBF">
        <w:rPr>
          <w:rFonts w:cs="Arial"/>
          <w:rtl/>
        </w:rPr>
        <w:t>פסוקים אלו</w:t>
      </w:r>
      <w:r>
        <w:rPr>
          <w:rFonts w:cs="Arial" w:hint="cs"/>
          <w:rtl/>
        </w:rPr>
        <w:t>,</w:t>
      </w:r>
      <w:r w:rsidRPr="00F26CBF">
        <w:rPr>
          <w:rFonts w:cs="Arial"/>
          <w:rtl/>
        </w:rPr>
        <w:t xml:space="preserve"> </w:t>
      </w:r>
      <w:r>
        <w:rPr>
          <w:rFonts w:cs="Arial" w:hint="cs"/>
          <w:rtl/>
        </w:rPr>
        <w:t>ו</w:t>
      </w:r>
      <w:r w:rsidRPr="00F26CBF">
        <w:rPr>
          <w:rFonts w:cs="Arial"/>
          <w:rtl/>
        </w:rPr>
        <w:t>בעיקר בפירוש תיבת 'בראשית'.</w:t>
      </w:r>
    </w:p>
    <w:p w14:paraId="64E4149B" w14:textId="77777777" w:rsidR="003E21A6" w:rsidRPr="00F26CBF" w:rsidRDefault="003E21A6" w:rsidP="003E21A6">
      <w:pPr>
        <w:jc w:val="both"/>
        <w:rPr>
          <w:rFonts w:cs="Arial"/>
          <w:rtl/>
        </w:rPr>
      </w:pPr>
      <w:r w:rsidRPr="00F26CBF">
        <w:rPr>
          <w:rFonts w:cs="Arial"/>
          <w:b/>
          <w:bCs/>
          <w:rtl/>
        </w:rPr>
        <w:t>א'.</w:t>
      </w:r>
      <w:r>
        <w:rPr>
          <w:rFonts w:cs="Arial" w:hint="cs"/>
          <w:rtl/>
        </w:rPr>
        <w:t xml:space="preserve"> יש שפירשו</w:t>
      </w:r>
      <w:r w:rsidRPr="00673E99">
        <w:rPr>
          <w:rFonts w:cs="Arial"/>
          <w:rtl/>
        </w:rPr>
        <w:t xml:space="preserve"> </w:t>
      </w:r>
      <w:r>
        <w:rPr>
          <w:rFonts w:cs="Arial" w:hint="cs"/>
          <w:rtl/>
        </w:rPr>
        <w:t xml:space="preserve">(תרגום </w:t>
      </w:r>
      <w:r w:rsidRPr="00F26CBF">
        <w:rPr>
          <w:rFonts w:cs="Arial"/>
          <w:rtl/>
        </w:rPr>
        <w:t>אונקלוס ויונתן, הבכור שור, הרד"ק, והרמב"ן</w:t>
      </w:r>
      <w:r>
        <w:rPr>
          <w:rFonts w:cs="Arial" w:hint="cs"/>
          <w:rtl/>
        </w:rPr>
        <w:t>):</w:t>
      </w:r>
      <w:r w:rsidRPr="00F26CBF">
        <w:rPr>
          <w:rFonts w:cs="Arial"/>
          <w:rtl/>
        </w:rPr>
        <w:t xml:space="preserve"> </w:t>
      </w:r>
      <w:r w:rsidRPr="00F26CBF">
        <w:rPr>
          <w:rFonts w:cs="Arial"/>
          <w:b/>
          <w:bCs/>
          <w:rtl/>
        </w:rPr>
        <w:t>הדבר הראשון</w:t>
      </w:r>
      <w:r w:rsidRPr="00F26CBF">
        <w:rPr>
          <w:rFonts w:cs="Arial"/>
          <w:rtl/>
        </w:rPr>
        <w:t xml:space="preserve"> אותו ברא ה' זהו את השמים והארץ. </w:t>
      </w:r>
      <w:r w:rsidRPr="00F26CBF">
        <w:rPr>
          <w:rFonts w:cs="Arial"/>
          <w:b/>
          <w:bCs/>
          <w:rtl/>
        </w:rPr>
        <w:t xml:space="preserve">לאחר מכן </w:t>
      </w:r>
      <w:r w:rsidRPr="00F26CBF">
        <w:rPr>
          <w:rFonts w:cs="Arial"/>
          <w:rtl/>
        </w:rPr>
        <w:t>היתה הארץ תוהו ובהו וכו</w:t>
      </w:r>
      <w:r>
        <w:rPr>
          <w:rFonts w:cs="Arial" w:hint="cs"/>
          <w:rtl/>
        </w:rPr>
        <w:t>'</w:t>
      </w:r>
      <w:r w:rsidRPr="00F26CBF">
        <w:rPr>
          <w:rFonts w:cs="Arial"/>
          <w:rtl/>
        </w:rPr>
        <w:t>.</w:t>
      </w:r>
    </w:p>
    <w:p w14:paraId="1CF77B97" w14:textId="77777777" w:rsidR="003E21A6" w:rsidRPr="00F26CBF" w:rsidRDefault="003E21A6" w:rsidP="003E21A6">
      <w:pPr>
        <w:jc w:val="both"/>
        <w:rPr>
          <w:rFonts w:cs="Arial"/>
          <w:rtl/>
        </w:rPr>
      </w:pPr>
      <w:r w:rsidRPr="00F26CBF">
        <w:rPr>
          <w:rFonts w:cs="Arial"/>
          <w:b/>
          <w:bCs/>
          <w:rtl/>
        </w:rPr>
        <w:t>ב'.</w:t>
      </w:r>
      <w:r>
        <w:rPr>
          <w:rFonts w:cs="Arial" w:hint="cs"/>
          <w:rtl/>
        </w:rPr>
        <w:t xml:space="preserve"> ויש שפירשו (</w:t>
      </w:r>
      <w:r w:rsidRPr="00F26CBF">
        <w:rPr>
          <w:rFonts w:cs="Arial"/>
          <w:rtl/>
        </w:rPr>
        <w:t>רש"י, אבע"ז, ורשב"ם</w:t>
      </w:r>
      <w:r>
        <w:rPr>
          <w:rFonts w:cs="Arial" w:hint="cs"/>
          <w:rtl/>
        </w:rPr>
        <w:t>):</w:t>
      </w:r>
      <w:r w:rsidRPr="00F26CBF">
        <w:rPr>
          <w:rFonts w:cs="Arial"/>
          <w:rtl/>
        </w:rPr>
        <w:t xml:space="preserve"> </w:t>
      </w:r>
      <w:r w:rsidRPr="00F26CBF">
        <w:rPr>
          <w:rFonts w:cs="Arial"/>
          <w:b/>
          <w:bCs/>
          <w:rtl/>
        </w:rPr>
        <w:t>בתחילת הזמן</w:t>
      </w:r>
      <w:r w:rsidRPr="00F26CBF">
        <w:rPr>
          <w:rFonts w:cs="Arial"/>
          <w:rtl/>
        </w:rPr>
        <w:t xml:space="preserve"> שה' ברא את השמים והארץ, היתה הארץ תוהו ובוהו וכו'.</w:t>
      </w:r>
    </w:p>
    <w:p w14:paraId="5D4D1E4E" w14:textId="77777777" w:rsidR="003E21A6" w:rsidRPr="00F26CBF" w:rsidRDefault="003E21A6" w:rsidP="003E21A6">
      <w:pPr>
        <w:jc w:val="both"/>
        <w:rPr>
          <w:rFonts w:cs="Arial"/>
          <w:rtl/>
        </w:rPr>
      </w:pPr>
      <w:r w:rsidRPr="00F26CBF">
        <w:rPr>
          <w:rFonts w:cs="Arial"/>
          <w:rtl/>
        </w:rPr>
        <w:t>ההבדל בין הפירושים משפיע על הבנת הפרשה כולה, כי לפי הפירוש הראשון נאמר בתורה כי השמים והארץ נבראו כבר ביום הראשון, ולפי זה צריך להבין מה התחדש בעת בריאת השמים ביום השני</w:t>
      </w:r>
      <w:r w:rsidRPr="00F26CBF">
        <w:rPr>
          <w:rStyle w:val="a5"/>
          <w:rFonts w:cs="Arial"/>
          <w:rtl/>
        </w:rPr>
        <w:footnoteReference w:id="1"/>
      </w:r>
      <w:r w:rsidRPr="00F26CBF">
        <w:rPr>
          <w:rFonts w:cs="Arial"/>
          <w:rtl/>
        </w:rPr>
        <w:t>, ואילו לפי הפירוש השני הרי שהכתוב מפרש והולך</w:t>
      </w:r>
      <w:r>
        <w:rPr>
          <w:rFonts w:cs="Arial" w:hint="cs"/>
          <w:rtl/>
        </w:rPr>
        <w:t xml:space="preserve"> כיצד נבראו השמים והארץ</w:t>
      </w:r>
      <w:r w:rsidRPr="00F26CBF">
        <w:rPr>
          <w:rFonts w:cs="Arial"/>
          <w:rtl/>
        </w:rPr>
        <w:t xml:space="preserve">. </w:t>
      </w:r>
    </w:p>
    <w:p w14:paraId="729076FE" w14:textId="77777777" w:rsidR="003E21A6" w:rsidRPr="00F26CBF" w:rsidRDefault="003E21A6" w:rsidP="003E21A6">
      <w:pPr>
        <w:jc w:val="both"/>
        <w:rPr>
          <w:rFonts w:cs="Arial"/>
          <w:rtl/>
        </w:rPr>
      </w:pPr>
      <w:r w:rsidRPr="00F26CBF">
        <w:rPr>
          <w:rFonts w:cs="Arial"/>
          <w:rtl/>
        </w:rPr>
        <w:lastRenderedPageBreak/>
        <w:t>ו</w:t>
      </w:r>
      <w:r>
        <w:rPr>
          <w:rFonts w:cs="Arial" w:hint="cs"/>
          <w:rtl/>
        </w:rPr>
        <w:t>הנה</w:t>
      </w:r>
      <w:r w:rsidRPr="00F26CBF">
        <w:rPr>
          <w:rFonts w:cs="Arial"/>
          <w:rtl/>
        </w:rPr>
        <w:t>,</w:t>
      </w:r>
      <w:r>
        <w:rPr>
          <w:rFonts w:cs="Arial" w:hint="cs"/>
          <w:rtl/>
        </w:rPr>
        <w:t xml:space="preserve"> מצינו בחז"ל</w:t>
      </w:r>
      <w:r w:rsidRPr="00F26CBF">
        <w:rPr>
          <w:rFonts w:cs="Arial"/>
          <w:rtl/>
        </w:rPr>
        <w:t xml:space="preserve"> (חגיגה יב. ירושלמי חגיגה פ"ב ה"א, ב"ר א טו, ועוד)</w:t>
      </w:r>
      <w:r>
        <w:rPr>
          <w:rFonts w:cs="Arial" w:hint="cs"/>
          <w:rtl/>
        </w:rPr>
        <w:t>, שבית שמאי ובית הלל נחלקו</w:t>
      </w:r>
      <w:r w:rsidRPr="00673E99">
        <w:rPr>
          <w:rFonts w:cs="Arial"/>
          <w:rtl/>
        </w:rPr>
        <w:t xml:space="preserve"> </w:t>
      </w:r>
      <w:r w:rsidRPr="00F26CBF">
        <w:rPr>
          <w:rFonts w:cs="Arial"/>
          <w:rtl/>
        </w:rPr>
        <w:t>האם השמים נבראו קודם, או שהארץ נבראה קודם.</w:t>
      </w:r>
      <w:r w:rsidRPr="00673E99">
        <w:rPr>
          <w:rFonts w:cs="Arial"/>
          <w:rtl/>
        </w:rPr>
        <w:t xml:space="preserve"> </w:t>
      </w:r>
      <w:r>
        <w:rPr>
          <w:rFonts w:cs="Arial" w:hint="cs"/>
          <w:rtl/>
        </w:rPr>
        <w:t>ולכאורה נראה שנחלקו כמי מ</w:t>
      </w:r>
      <w:r w:rsidRPr="00F26CBF">
        <w:rPr>
          <w:rFonts w:cs="Arial"/>
          <w:rtl/>
        </w:rPr>
        <w:t>שני הפירושים הללו</w:t>
      </w:r>
      <w:r>
        <w:rPr>
          <w:rFonts w:cs="Arial" w:hint="cs"/>
          <w:rtl/>
        </w:rPr>
        <w:t xml:space="preserve"> לפרש</w:t>
      </w:r>
      <w:r w:rsidRPr="00F26CBF">
        <w:rPr>
          <w:rFonts w:cs="Arial"/>
          <w:rtl/>
        </w:rPr>
        <w:t>, כי לפי הפירוש הראשון שהכתוב בא לומר שדבר ראשון נבראו השמים והארץ, הרי שקשה לומר שהקדמת השמים לארץ איננה בכוונה. ואילו לפי הפירוש השני לכאורה מוכרח שהארץ קדמה, שהרי הארץ היתה כבר בעת הבריאה כנאמר (פסוק ב)</w:t>
      </w:r>
      <w:r w:rsidRPr="00522C32">
        <w:rPr>
          <w:rStyle w:val="aff0"/>
          <w:rtl/>
        </w:rPr>
        <w:t xml:space="preserve"> וְהָאָ֗רֶץ הָיְתָ֥ה,</w:t>
      </w:r>
      <w:r w:rsidRPr="00F26CBF">
        <w:rPr>
          <w:rFonts w:cs="Arial"/>
          <w:rtl/>
        </w:rPr>
        <w:t xml:space="preserve"> ואילו השמים נבראו רק ביום השני כמפורש בפסוק</w:t>
      </w:r>
      <w:r w:rsidRPr="00F26CBF">
        <w:rPr>
          <w:rStyle w:val="a5"/>
          <w:rFonts w:cs="Arial"/>
          <w:rtl/>
        </w:rPr>
        <w:footnoteReference w:id="2"/>
      </w:r>
      <w:r w:rsidRPr="00F26CBF">
        <w:rPr>
          <w:rFonts w:cs="Arial"/>
          <w:rtl/>
        </w:rPr>
        <w:t>.</w:t>
      </w:r>
    </w:p>
    <w:p w14:paraId="2B31D441" w14:textId="77777777" w:rsidR="003E21A6" w:rsidRDefault="003E21A6" w:rsidP="003E21A6">
      <w:pPr>
        <w:pStyle w:val="3"/>
        <w:rPr>
          <w:rtl/>
        </w:rPr>
      </w:pPr>
      <w:r>
        <w:rPr>
          <w:rtl/>
        </w:rPr>
        <w:t>בריאת המאורות</w:t>
      </w:r>
    </w:p>
    <w:p w14:paraId="31A87D55" w14:textId="77777777" w:rsidR="003E21A6" w:rsidRPr="00F26CBF" w:rsidRDefault="003E21A6" w:rsidP="003E21A6">
      <w:pPr>
        <w:jc w:val="both"/>
        <w:rPr>
          <w:rFonts w:cs="Arial"/>
          <w:rtl/>
        </w:rPr>
      </w:pPr>
      <w:r>
        <w:rPr>
          <w:rFonts w:cs="Arial" w:hint="cs"/>
          <w:rtl/>
        </w:rPr>
        <w:t xml:space="preserve">בכתוב (א יד-יח) נאמר כי </w:t>
      </w:r>
      <w:r w:rsidRPr="00F26CBF">
        <w:rPr>
          <w:rFonts w:cs="Arial"/>
          <w:rtl/>
        </w:rPr>
        <w:t>ביום הרביעי ברא ה' את השמש</w:t>
      </w:r>
      <w:r>
        <w:rPr>
          <w:rFonts w:cs="Arial" w:hint="cs"/>
          <w:rtl/>
        </w:rPr>
        <w:t>,</w:t>
      </w:r>
      <w:r w:rsidRPr="00F26CBF">
        <w:rPr>
          <w:rFonts w:cs="Arial"/>
          <w:rtl/>
        </w:rPr>
        <w:t xml:space="preserve"> הירח, </w:t>
      </w:r>
      <w:r>
        <w:rPr>
          <w:rFonts w:cs="Arial" w:hint="cs"/>
          <w:rtl/>
        </w:rPr>
        <w:t xml:space="preserve">והכוכבים. אמנם </w:t>
      </w:r>
      <w:r w:rsidRPr="00F26CBF">
        <w:rPr>
          <w:rFonts w:cs="Arial"/>
          <w:rtl/>
        </w:rPr>
        <w:t xml:space="preserve">דבר זה מוקשה משלושה סיבות. </w:t>
      </w:r>
      <w:r w:rsidRPr="00522C32">
        <w:rPr>
          <w:rFonts w:cs="Arial"/>
          <w:b/>
          <w:bCs/>
          <w:rtl/>
        </w:rPr>
        <w:t>א'</w:t>
      </w:r>
      <w:r w:rsidRPr="00522C32">
        <w:rPr>
          <w:rFonts w:cs="Arial" w:hint="cs"/>
          <w:b/>
          <w:bCs/>
          <w:rtl/>
        </w:rPr>
        <w:t>.</w:t>
      </w:r>
      <w:r w:rsidRPr="00F26CBF">
        <w:rPr>
          <w:rFonts w:cs="Arial"/>
          <w:rtl/>
        </w:rPr>
        <w:t xml:space="preserve"> אם </w:t>
      </w:r>
      <w:r>
        <w:rPr>
          <w:rFonts w:cs="Arial" w:hint="cs"/>
          <w:rtl/>
        </w:rPr>
        <w:t>לא נבראו השמש והירח עד יום רביעי</w:t>
      </w:r>
      <w:r w:rsidRPr="00F26CBF">
        <w:rPr>
          <w:rFonts w:cs="Arial"/>
          <w:rtl/>
        </w:rPr>
        <w:t xml:space="preserve"> מהו האור שנברא ביום הראשון. </w:t>
      </w:r>
      <w:r w:rsidRPr="00522C32">
        <w:rPr>
          <w:rFonts w:cs="Arial"/>
          <w:b/>
          <w:bCs/>
          <w:rtl/>
        </w:rPr>
        <w:t xml:space="preserve">ב'. </w:t>
      </w:r>
      <w:r w:rsidRPr="00F26CBF">
        <w:rPr>
          <w:rFonts w:cs="Arial"/>
          <w:rtl/>
        </w:rPr>
        <w:t xml:space="preserve">כיצד היו ימים ראשון-שני-שלישי בעוד אין השמש מסובבת על מסלולה. </w:t>
      </w:r>
      <w:r w:rsidRPr="00522C32">
        <w:rPr>
          <w:rFonts w:cs="Arial"/>
          <w:b/>
          <w:bCs/>
          <w:rtl/>
        </w:rPr>
        <w:t>ג'.</w:t>
      </w:r>
      <w:r w:rsidRPr="00F26CBF">
        <w:rPr>
          <w:rFonts w:cs="Arial"/>
          <w:rtl/>
        </w:rPr>
        <w:t xml:space="preserve"> על פי המדע העכשווי</w:t>
      </w:r>
      <w:r>
        <w:rPr>
          <w:rFonts w:cs="Arial" w:hint="cs"/>
          <w:rtl/>
        </w:rPr>
        <w:t xml:space="preserve"> ידוע כי</w:t>
      </w:r>
      <w:r w:rsidRPr="00F26CBF">
        <w:rPr>
          <w:rFonts w:cs="Arial"/>
          <w:rtl/>
        </w:rPr>
        <w:t xml:space="preserve"> אין דרך לצמחים לגדול ללא השמש</w:t>
      </w:r>
      <w:r>
        <w:rPr>
          <w:rFonts w:cs="Arial" w:hint="cs"/>
          <w:rtl/>
        </w:rPr>
        <w:t>, ואם כן כיצד צמחו הצמחים ביום השני</w:t>
      </w:r>
      <w:r w:rsidRPr="00F26CBF">
        <w:rPr>
          <w:rFonts w:cs="Arial"/>
          <w:rtl/>
        </w:rPr>
        <w:t>.</w:t>
      </w:r>
      <w:r>
        <w:rPr>
          <w:rFonts w:cs="Arial" w:hint="cs"/>
          <w:rtl/>
        </w:rPr>
        <w:t xml:space="preserve"> ניתן כמובן לומר שנס נתחדש בבריאת העולם, אך פשטות דברי הגמרא בראש השנה (יא.), כי אף בבריאת העולם נבראו הברואים על פי דרכם, עיין שם.</w:t>
      </w:r>
    </w:p>
    <w:p w14:paraId="27DCF6CE" w14:textId="77777777" w:rsidR="003E21A6" w:rsidRPr="00F26CBF" w:rsidRDefault="003E21A6" w:rsidP="003E21A6">
      <w:pPr>
        <w:jc w:val="both"/>
        <w:rPr>
          <w:rFonts w:cs="Arial"/>
          <w:rtl/>
        </w:rPr>
      </w:pPr>
      <w:r w:rsidRPr="00F26CBF">
        <w:rPr>
          <w:rFonts w:cs="Arial"/>
          <w:rtl/>
        </w:rPr>
        <w:t>והנה, כשנתבונן היטב בפסוקים נגלה תמיהה רבתי</w:t>
      </w:r>
      <w:r>
        <w:rPr>
          <w:rFonts w:cs="Arial" w:hint="cs"/>
          <w:rtl/>
        </w:rPr>
        <w:t>,</w:t>
      </w:r>
      <w:r w:rsidRPr="00F26CBF">
        <w:rPr>
          <w:rFonts w:cs="Arial"/>
          <w:rtl/>
        </w:rPr>
        <w:t xml:space="preserve"> לאחר שאומר הכתוב (פסוקים יד-טו)</w:t>
      </w:r>
      <w:r>
        <w:rPr>
          <w:rFonts w:cs="Arial" w:hint="cs"/>
          <w:rtl/>
        </w:rPr>
        <w:t>,</w:t>
      </w:r>
      <w:r w:rsidRPr="001054AA">
        <w:rPr>
          <w:rStyle w:val="aff0"/>
          <w:rtl/>
        </w:rPr>
        <w:t xml:space="preserve"> וַיֹּ֣אמֶר אֱלֹהִ֗ים יְהִ֤י מְאֹרֹת֙ בִּרְקִ֣יעַ הַשָּׁמַ֔יִם לְהַבְדִּ֕יל בֵּ֥ין הַיּ֖וֹם וּבֵ֣ין הַלָּ֑יְלָה וְהָי֤וּ לְאֹתֹת֙ וּלְמ֣וֹעֲדִ֔ים וּלְיָמִ֖ים וְשָׁנִֽים. וְהָי֤וּ לִמְאוֹרֹת֙ בִּרְקִ֣יעַ הַשָּׁמַ֔יִם לְהָאִ֖יר עַל־הָאָ֑רֶץ</w:t>
      </w:r>
      <w:r w:rsidRPr="00522C32">
        <w:rPr>
          <w:rStyle w:val="aff2"/>
          <w:rtl/>
        </w:rPr>
        <w:t xml:space="preserve"> וַֽיְהִי־כֵֽן</w:t>
      </w:r>
      <w:r w:rsidRPr="00522C32">
        <w:rPr>
          <w:rStyle w:val="aff2"/>
          <w:rFonts w:hint="cs"/>
          <w:rtl/>
        </w:rPr>
        <w:t xml:space="preserve">, </w:t>
      </w:r>
      <w:r w:rsidRPr="00F26CBF">
        <w:rPr>
          <w:rFonts w:cs="Arial"/>
          <w:rtl/>
        </w:rPr>
        <w:t>חוזר הפסוק ומפרט את העשיה (פסוקים טז-יח)</w:t>
      </w:r>
      <w:r>
        <w:rPr>
          <w:rFonts w:cs="Arial" w:hint="cs"/>
          <w:rtl/>
        </w:rPr>
        <w:t>:</w:t>
      </w:r>
      <w:r w:rsidRPr="00F26CBF">
        <w:rPr>
          <w:rFonts w:cs="Arial"/>
          <w:rtl/>
        </w:rPr>
        <w:t xml:space="preserve"> </w:t>
      </w:r>
      <w:r w:rsidRPr="001054AA">
        <w:rPr>
          <w:rStyle w:val="aff0"/>
          <w:rtl/>
        </w:rPr>
        <w:t xml:space="preserve">וַיַּ֣עַשׂ אֱלֹהִ֔ים אֶת־שְׁנֵ֥י הַמְּאֹרֹ֖ת הַגְּדֹלִ֑ים אֶת־הַמָּא֤וֹר הַגָּדֹל֙ לְמֶמְשֶׁ֣לֶת הַיּ֔וֹם וְאֶת־הַמָּא֤וֹר הַקָּטֹן֙ לְמֶמְשֶׁ֣לֶת הַלַּ֔יְלָה וְאֵ֖ת הַכּוֹכָבִֽים. וַיִּתֵּ֥ן אֹתָ֛ם אֱלֹהִ֖ים בִּרְקִ֣יעַ הַשָּׁמָ֑יִם לְהָאִ֖יר עַל־הָאָֽרֶץ. וְלִמְשֹׁל֙ בַּיּ֣וֹם וּבַלַּ֔יְלָה וּֽלֲהַבְדִּ֔יל בֵּ֥ין הָא֖וֹר וּבֵ֣ין הַחֹ֑שֶׁךְ </w:t>
      </w:r>
      <w:r w:rsidRPr="00522C32">
        <w:rPr>
          <w:rFonts w:cs="Arial"/>
          <w:rtl/>
        </w:rPr>
        <w:t>וגו'.</w:t>
      </w:r>
    </w:p>
    <w:p w14:paraId="62F4F6E7" w14:textId="77777777" w:rsidR="003E21A6" w:rsidRPr="00F26CBF" w:rsidRDefault="003E21A6" w:rsidP="003E21A6">
      <w:pPr>
        <w:jc w:val="both"/>
        <w:rPr>
          <w:rFonts w:cs="Arial"/>
          <w:rtl/>
        </w:rPr>
      </w:pPr>
      <w:r w:rsidRPr="00F26CBF">
        <w:rPr>
          <w:rFonts w:cs="Arial"/>
          <w:rtl/>
        </w:rPr>
        <w:t xml:space="preserve">ואף שבכל סיפור הבריאה </w:t>
      </w:r>
      <w:r>
        <w:rPr>
          <w:rFonts w:cs="Arial" w:hint="cs"/>
          <w:rtl/>
        </w:rPr>
        <w:t>שונה</w:t>
      </w:r>
      <w:r w:rsidRPr="00F26CBF">
        <w:rPr>
          <w:rFonts w:cs="Arial"/>
          <w:rtl/>
        </w:rPr>
        <w:t xml:space="preserve"> </w:t>
      </w:r>
      <w:r>
        <w:rPr>
          <w:rFonts w:cs="Arial" w:hint="cs"/>
          <w:rtl/>
        </w:rPr>
        <w:t>ה</w:t>
      </w:r>
      <w:r w:rsidRPr="00F26CBF">
        <w:rPr>
          <w:rFonts w:cs="Arial"/>
          <w:rtl/>
        </w:rPr>
        <w:t xml:space="preserve">תורה הן את האמירה והן את העשיה כפי שכבר כתב הרמב"ן, כאן </w:t>
      </w:r>
      <w:r>
        <w:rPr>
          <w:rFonts w:cs="Arial" w:hint="cs"/>
          <w:rtl/>
        </w:rPr>
        <w:t>נאמר לשון</w:t>
      </w:r>
      <w:r w:rsidRPr="00F26CBF">
        <w:rPr>
          <w:rFonts w:cs="Arial"/>
          <w:rtl/>
        </w:rPr>
        <w:t xml:space="preserve"> 'ויהי כן', ו</w:t>
      </w:r>
      <w:r>
        <w:rPr>
          <w:rFonts w:cs="Arial" w:hint="cs"/>
          <w:rtl/>
        </w:rPr>
        <w:t xml:space="preserve">זהו </w:t>
      </w:r>
      <w:r w:rsidRPr="00F26CBF">
        <w:rPr>
          <w:rFonts w:cs="Arial"/>
          <w:rtl/>
        </w:rPr>
        <w:t>כפל</w:t>
      </w:r>
      <w:r>
        <w:rPr>
          <w:rFonts w:cs="Arial" w:hint="cs"/>
          <w:rtl/>
        </w:rPr>
        <w:t xml:space="preserve"> ממש והדבר זקוק לביאור</w:t>
      </w:r>
      <w:r w:rsidRPr="00F26CBF">
        <w:rPr>
          <w:rFonts w:cs="Arial"/>
          <w:rtl/>
        </w:rPr>
        <w:t>.</w:t>
      </w:r>
    </w:p>
    <w:p w14:paraId="6AB0F35A" w14:textId="77777777" w:rsidR="003E21A6" w:rsidRPr="00F26CBF" w:rsidRDefault="003E21A6" w:rsidP="003E21A6">
      <w:pPr>
        <w:jc w:val="both"/>
        <w:rPr>
          <w:rFonts w:cs="Arial"/>
          <w:rtl/>
        </w:rPr>
      </w:pPr>
      <w:r>
        <w:rPr>
          <w:rFonts w:cs="Arial" w:hint="cs"/>
          <w:rtl/>
        </w:rPr>
        <w:t>והנה, כתב רש"י (פסוק יד)</w:t>
      </w:r>
      <w:r>
        <w:rPr>
          <w:rFonts w:hint="cs"/>
          <w:rtl/>
        </w:rPr>
        <w:t xml:space="preserve">: </w:t>
      </w:r>
      <w:r w:rsidRPr="00A06F1F">
        <w:rPr>
          <w:rFonts w:cs="Arial"/>
          <w:rtl/>
        </w:rPr>
        <w:t>מיום ראשון נבראו, וברביעי צוה עליהם להתלות ברקיע</w:t>
      </w:r>
      <w:r>
        <w:rPr>
          <w:rFonts w:cs="Arial" w:hint="cs"/>
          <w:rtl/>
        </w:rPr>
        <w:t>.</w:t>
      </w:r>
      <w:r w:rsidRPr="00A06F1F">
        <w:rPr>
          <w:rFonts w:cs="Arial"/>
          <w:rtl/>
        </w:rPr>
        <w:t xml:space="preserve"> </w:t>
      </w:r>
      <w:r w:rsidRPr="00F26CBF">
        <w:rPr>
          <w:rFonts w:cs="Arial"/>
          <w:rtl/>
        </w:rPr>
        <w:t>ו</w:t>
      </w:r>
      <w:r>
        <w:rPr>
          <w:rFonts w:cs="Arial" w:hint="cs"/>
          <w:rtl/>
        </w:rPr>
        <w:t xml:space="preserve">על פי זה </w:t>
      </w:r>
      <w:r w:rsidRPr="00F26CBF">
        <w:rPr>
          <w:rFonts w:cs="Arial"/>
          <w:rtl/>
        </w:rPr>
        <w:t>נראה לבאר,</w:t>
      </w:r>
      <w:r>
        <w:rPr>
          <w:rFonts w:cs="Arial" w:hint="cs"/>
          <w:rtl/>
        </w:rPr>
        <w:t xml:space="preserve"> </w:t>
      </w:r>
      <w:r w:rsidRPr="00F26CBF">
        <w:rPr>
          <w:rFonts w:cs="Arial"/>
          <w:rtl/>
        </w:rPr>
        <w:t>כי המאורות נבראו כבר ביום הראשון עם בריאת האור וזהו המתואר בתחילה</w:t>
      </w:r>
      <w:r>
        <w:rPr>
          <w:rFonts w:cs="Arial" w:hint="cs"/>
          <w:rtl/>
        </w:rPr>
        <w:t xml:space="preserve"> (פסוקים יד-טו)</w:t>
      </w:r>
      <w:r w:rsidRPr="00F26CBF">
        <w:rPr>
          <w:rFonts w:cs="Arial"/>
          <w:rtl/>
        </w:rPr>
        <w:t xml:space="preserve"> כי ה' אמר כבר, </w:t>
      </w:r>
      <w:r>
        <w:rPr>
          <w:rFonts w:cs="Arial" w:hint="cs"/>
          <w:rtl/>
        </w:rPr>
        <w:t>כלומר ב</w:t>
      </w:r>
      <w:r w:rsidRPr="00F26CBF">
        <w:rPr>
          <w:rFonts w:cs="Arial"/>
          <w:rtl/>
        </w:rPr>
        <w:t>יום הראשון. ו</w:t>
      </w:r>
      <w:r>
        <w:rPr>
          <w:rFonts w:cs="Arial" w:hint="cs"/>
          <w:rtl/>
        </w:rPr>
        <w:t xml:space="preserve">ביום רביעי רק </w:t>
      </w:r>
      <w:r w:rsidRPr="00F26CBF">
        <w:rPr>
          <w:rFonts w:cs="Arial"/>
          <w:rtl/>
        </w:rPr>
        <w:t>נעשה בהם 'שכלול' כלשון המדרש</w:t>
      </w:r>
      <w:r>
        <w:rPr>
          <w:rFonts w:cs="Arial" w:hint="cs"/>
          <w:rtl/>
        </w:rPr>
        <w:t xml:space="preserve">. </w:t>
      </w:r>
      <w:r w:rsidRPr="00F26CBF">
        <w:rPr>
          <w:rFonts w:cs="Arial"/>
          <w:rtl/>
        </w:rPr>
        <w:t>ו</w:t>
      </w:r>
      <w:r>
        <w:rPr>
          <w:rFonts w:cs="Arial" w:hint="cs"/>
          <w:rtl/>
        </w:rPr>
        <w:t xml:space="preserve">יש להביא </w:t>
      </w:r>
      <w:r w:rsidRPr="00F26CBF">
        <w:rPr>
          <w:rFonts w:cs="Arial"/>
          <w:rtl/>
        </w:rPr>
        <w:t>ראיה ל</w:t>
      </w:r>
      <w:r>
        <w:rPr>
          <w:rFonts w:cs="Arial" w:hint="cs"/>
          <w:rtl/>
        </w:rPr>
        <w:t xml:space="preserve">חידוש </w:t>
      </w:r>
      <w:r w:rsidRPr="00F26CBF">
        <w:rPr>
          <w:rFonts w:cs="Arial"/>
          <w:rtl/>
        </w:rPr>
        <w:t xml:space="preserve">זה, כי גם כאן </w:t>
      </w:r>
      <w:r>
        <w:rPr>
          <w:rFonts w:cs="Arial" w:hint="cs"/>
          <w:rtl/>
        </w:rPr>
        <w:t xml:space="preserve">בבריאת המאורות ביום רביעי </w:t>
      </w:r>
      <w:r w:rsidRPr="00F26CBF">
        <w:rPr>
          <w:rFonts w:cs="Arial"/>
          <w:rtl/>
        </w:rPr>
        <w:t xml:space="preserve">אמר הכתוב </w:t>
      </w:r>
      <w:r>
        <w:rPr>
          <w:rFonts w:cs="Arial" w:hint="cs"/>
          <w:rtl/>
        </w:rPr>
        <w:t>'</w:t>
      </w:r>
      <w:r w:rsidRPr="00F26CBF">
        <w:rPr>
          <w:rFonts w:cs="Arial"/>
          <w:rtl/>
        </w:rPr>
        <w:t>להבדי</w:t>
      </w:r>
      <w:r w:rsidRPr="00F26CBF">
        <w:rPr>
          <w:rFonts w:cs="Arial" w:hint="cs"/>
          <w:rtl/>
        </w:rPr>
        <w:t>ל</w:t>
      </w:r>
      <w:r w:rsidRPr="00F26CBF">
        <w:rPr>
          <w:rFonts w:cs="Arial"/>
          <w:rtl/>
        </w:rPr>
        <w:t xml:space="preserve"> בין האור ובין החושך</w:t>
      </w:r>
      <w:r>
        <w:rPr>
          <w:rFonts w:cs="Arial" w:hint="cs"/>
          <w:rtl/>
        </w:rPr>
        <w:t>'</w:t>
      </w:r>
      <w:r w:rsidRPr="00F26CBF">
        <w:rPr>
          <w:rFonts w:cs="Arial"/>
          <w:rtl/>
        </w:rPr>
        <w:t xml:space="preserve"> כפי שנאמר בבריאת האור ביום הראשון.</w:t>
      </w:r>
    </w:p>
    <w:p w14:paraId="2174B211" w14:textId="77777777" w:rsidR="003E21A6" w:rsidRDefault="003E21A6" w:rsidP="003E21A6">
      <w:pPr>
        <w:pStyle w:val="3"/>
        <w:rPr>
          <w:rtl/>
        </w:rPr>
      </w:pPr>
      <w:r>
        <w:rPr>
          <w:rtl/>
        </w:rPr>
        <w:t>בריאת צמחים ביום שישי</w:t>
      </w:r>
    </w:p>
    <w:p w14:paraId="14DFFF02" w14:textId="77777777" w:rsidR="003E21A6" w:rsidRPr="001054AA" w:rsidRDefault="003E21A6" w:rsidP="003E21A6">
      <w:pPr>
        <w:jc w:val="both"/>
        <w:rPr>
          <w:rStyle w:val="aff0"/>
          <w:rtl/>
        </w:rPr>
      </w:pPr>
      <w:r w:rsidRPr="00F26CBF">
        <w:rPr>
          <w:rFonts w:cs="Arial"/>
          <w:rtl/>
        </w:rPr>
        <w:t xml:space="preserve">לאחר בריאת האדם נאמר בכתוב (פסוקים כט-ל): </w:t>
      </w:r>
      <w:r w:rsidRPr="001054AA">
        <w:rPr>
          <w:rStyle w:val="aff0"/>
          <w:rtl/>
        </w:rPr>
        <w:t>וַיֹּ֣אמֶר אֱלֹהִ֗ים הִנֵּה֩ נָתַ֨תִּי לָכֶ֜ם אֶת־כָּל־עֵ֣שֶׂב׀ זֹרֵ֣עַ זֶ֗רַע אֲשֶׁר֙ עַל־פְּנֵ֣י כָל־הָאָ֔רֶץ וְאֶת־כָּל־הָעֵ֛ץ אֲשֶׁר־בּ֥וֹ פְרִי־עֵ֖ץ זֹרֵ֣עַ זָ֑רַע לָכֶ֥ם יִֽהְיֶ֖ה לְאָכְלָֽה. וּֽלְכָל־חַיַּ֣ת הָ֠אָרֶץ וּלְכָל־ע֨וֹף הַשָּׁמַ֜יִם וּלְכֹ֣ל׀ רוֹמֵ֣שׂ עַל־הָאָ֗רֶץ אֲשֶׁר־בּוֹ֙ נֶ֣פֶשׁ חַיָּ֔ה אֶת־כָּל־יֶ֥רֶק עֵ֖שֶׂב לְאָכְלָ֑ה</w:t>
      </w:r>
      <w:r w:rsidRPr="008C4598">
        <w:rPr>
          <w:rStyle w:val="aff2"/>
          <w:rtl/>
        </w:rPr>
        <w:t xml:space="preserve"> וַֽיְהִי־כֵֽן.</w:t>
      </w:r>
    </w:p>
    <w:p w14:paraId="7046B87B" w14:textId="77777777" w:rsidR="003E21A6" w:rsidRPr="00F26CBF" w:rsidRDefault="003E21A6" w:rsidP="003E21A6">
      <w:pPr>
        <w:jc w:val="both"/>
        <w:rPr>
          <w:rFonts w:cs="Arial"/>
          <w:rtl/>
        </w:rPr>
      </w:pPr>
      <w:r>
        <w:rPr>
          <w:rFonts w:cs="Arial" w:hint="cs"/>
          <w:rtl/>
        </w:rPr>
        <w:t>והלשון 'ויהי כן' הכתובה ב</w:t>
      </w:r>
      <w:r w:rsidRPr="00F26CBF">
        <w:rPr>
          <w:rFonts w:cs="Arial"/>
          <w:rtl/>
        </w:rPr>
        <w:t xml:space="preserve">פסוק </w:t>
      </w:r>
      <w:r>
        <w:rPr>
          <w:rFonts w:cs="Arial" w:hint="cs"/>
          <w:rtl/>
        </w:rPr>
        <w:t>תמוהה מאד, ש</w:t>
      </w:r>
      <w:r w:rsidRPr="00F26CBF">
        <w:rPr>
          <w:rFonts w:cs="Arial"/>
          <w:rtl/>
        </w:rPr>
        <w:t>הרי אין כאן 'מאמר', אלא אלו דברי ה' לאדם ולחוה. הרד"ק</w:t>
      </w:r>
      <w:r>
        <w:rPr>
          <w:rFonts w:cs="Arial" w:hint="cs"/>
          <w:rtl/>
        </w:rPr>
        <w:t xml:space="preserve"> עמד על השאלה וכ</w:t>
      </w:r>
      <w:r w:rsidRPr="00F26CBF">
        <w:rPr>
          <w:rFonts w:cs="Arial"/>
          <w:rtl/>
        </w:rPr>
        <w:t>תב</w:t>
      </w:r>
      <w:r>
        <w:rPr>
          <w:rFonts w:cs="Arial" w:hint="cs"/>
          <w:rtl/>
        </w:rPr>
        <w:t xml:space="preserve"> זה לשונו</w:t>
      </w:r>
      <w:r w:rsidRPr="00F26CBF">
        <w:rPr>
          <w:rFonts w:cs="Arial"/>
          <w:rtl/>
        </w:rPr>
        <w:t>:</w:t>
      </w:r>
      <w:r w:rsidRPr="00DD5CD3">
        <w:rPr>
          <w:rFonts w:cs="Arial"/>
          <w:rtl/>
        </w:rPr>
        <w:t xml:space="preserve"> </w:t>
      </w:r>
      <w:r w:rsidRPr="00DD5CD3">
        <w:rPr>
          <w:b/>
          <w:rtl/>
        </w:rPr>
        <w:t>ויהי כן</w:t>
      </w:r>
      <w:r>
        <w:rPr>
          <w:rFonts w:cs="Arial" w:hint="cs"/>
          <w:rtl/>
        </w:rPr>
        <w:t>,</w:t>
      </w:r>
      <w:r w:rsidRPr="00F26CBF">
        <w:rPr>
          <w:rFonts w:cs="Arial" w:hint="cs"/>
          <w:rtl/>
        </w:rPr>
        <w:t xml:space="preserve"> </w:t>
      </w:r>
      <w:r w:rsidRPr="00F26CBF">
        <w:rPr>
          <w:rFonts w:cs="Arial"/>
          <w:rtl/>
        </w:rPr>
        <w:t>כל אחד דבק ונכסף למאכל הראוי לו. אך עדיין הניח לנו מקום להתגדר בו וכדלהלן.</w:t>
      </w:r>
    </w:p>
    <w:p w14:paraId="64202ED5" w14:textId="77777777" w:rsidR="003E21A6" w:rsidRPr="00F26CBF" w:rsidRDefault="003E21A6" w:rsidP="003E21A6">
      <w:pPr>
        <w:jc w:val="both"/>
        <w:rPr>
          <w:rFonts w:cs="Arial"/>
          <w:rtl/>
        </w:rPr>
      </w:pPr>
      <w:r w:rsidRPr="00F26CBF">
        <w:rPr>
          <w:rFonts w:cs="Arial"/>
          <w:rtl/>
        </w:rPr>
        <w:lastRenderedPageBreak/>
        <w:t>הנה, רש"י כותב כי השוה הכתוב את אדם לבעלי החיים, אך האבע"ז והרמב"ן נחלקו עליו ופירשו כי פסוק כט העוסק בפירות ועשב זורע זרע הינו רק לאדם, ואילו לחיות מותר לאכול רק את 'ירק עשב' המתבארים בפסוק ל.</w:t>
      </w:r>
    </w:p>
    <w:p w14:paraId="41B18DCD" w14:textId="77777777" w:rsidR="003E21A6" w:rsidRPr="00F26CBF" w:rsidRDefault="003E21A6" w:rsidP="003E21A6">
      <w:pPr>
        <w:jc w:val="both"/>
        <w:rPr>
          <w:rFonts w:cs="Arial"/>
          <w:rtl/>
        </w:rPr>
      </w:pPr>
      <w:r w:rsidRPr="00F26CBF">
        <w:rPr>
          <w:rFonts w:cs="Arial"/>
          <w:rtl/>
        </w:rPr>
        <w:t>וכאן נביא סתירה-לכאורה בין סיפור הבריאה הראשון לסיפור הבריאה השני, בסיפור הראשון מסופר כי הצומח גדל ביום שלישי קודם לבריאת האדם, ואילו בסיפור הבריאה השני נאמר (להלן ב ה)</w:t>
      </w:r>
      <w:r w:rsidRPr="00A06F1F">
        <w:rPr>
          <w:rStyle w:val="aff2"/>
          <w:rtl/>
        </w:rPr>
        <w:t xml:space="preserve"> וְכֹ֣ל׀ שִׂ֣יחַ הַשָּׂדֶ֗ה טֶ֚רֶם יִֽהְיֶ֣ה בָאָ֔רֶץ וְכָל־עֵ֥שֶׂב הַשָּׂדֶ֖ה טֶ֣רֶם יִצְמָ֑ח </w:t>
      </w:r>
      <w:r w:rsidRPr="001054AA">
        <w:rPr>
          <w:rStyle w:val="aff0"/>
          <w:rtl/>
        </w:rPr>
        <w:t xml:space="preserve">כִּי֩ לֹ֨א הִמְטִ֜יר ה' אֱלֹהִים֙ עַל־הָאָ֔רֶץ וְאָדָ֣ם אַ֔יִן לַֽעֲבֹ֖ד אֶת־הָֽאֲדָמָֽה. </w:t>
      </w:r>
      <w:r w:rsidRPr="00F26CBF">
        <w:rPr>
          <w:rFonts w:cs="Arial"/>
          <w:rtl/>
        </w:rPr>
        <w:t>משמע, שקודם בריאת האדם עדיין לא היו צמחים.</w:t>
      </w:r>
    </w:p>
    <w:p w14:paraId="5399C4F1" w14:textId="77777777" w:rsidR="003E21A6" w:rsidRPr="00F26CBF" w:rsidRDefault="003E21A6" w:rsidP="003E21A6">
      <w:pPr>
        <w:jc w:val="both"/>
        <w:rPr>
          <w:rFonts w:cs="Arial"/>
          <w:rtl/>
        </w:rPr>
      </w:pPr>
      <w:r w:rsidRPr="00F26CBF">
        <w:rPr>
          <w:rFonts w:cs="Arial"/>
          <w:rtl/>
        </w:rPr>
        <w:t>אמנם גם בסיפור השני מוכח כי חלק מהצמחים גד</w:t>
      </w:r>
      <w:r>
        <w:rPr>
          <w:rFonts w:cs="Arial" w:hint="cs"/>
          <w:rtl/>
        </w:rPr>
        <w:t>לו</w:t>
      </w:r>
      <w:r w:rsidRPr="00F26CBF">
        <w:rPr>
          <w:rFonts w:cs="Arial"/>
          <w:rtl/>
        </w:rPr>
        <w:t xml:space="preserve"> קודם לכן, כי בהמשך שם נאמר (פסוק ח) </w:t>
      </w:r>
      <w:r w:rsidRPr="001054AA">
        <w:rPr>
          <w:rStyle w:val="aff0"/>
          <w:rtl/>
        </w:rPr>
        <w:t>וַיִּטַּ֞ע ה' אֱלֹהִ֛ים גַּן־בְּעֵ֖דֶן</w:t>
      </w:r>
      <w:r w:rsidRPr="008C4598">
        <w:rPr>
          <w:rStyle w:val="aff2"/>
          <w:rtl/>
        </w:rPr>
        <w:t xml:space="preserve"> מִקֶּ֑דֶם,</w:t>
      </w:r>
      <w:r w:rsidRPr="00F26CBF">
        <w:rPr>
          <w:rFonts w:cs="Arial"/>
          <w:rtl/>
        </w:rPr>
        <w:t xml:space="preserve"> ולרוב הפירושים</w:t>
      </w:r>
      <w:r w:rsidRPr="00F26CBF">
        <w:rPr>
          <w:rStyle w:val="a5"/>
          <w:rFonts w:cs="Arial"/>
          <w:rtl/>
        </w:rPr>
        <w:footnoteReference w:id="3"/>
      </w:r>
      <w:r w:rsidRPr="00F26CBF">
        <w:rPr>
          <w:rFonts w:cs="Arial"/>
          <w:rtl/>
        </w:rPr>
        <w:t xml:space="preserve"> </w:t>
      </w:r>
      <w:r>
        <w:rPr>
          <w:rFonts w:cs="Arial" w:hint="cs"/>
          <w:rtl/>
        </w:rPr>
        <w:t xml:space="preserve">'מקדם' </w:t>
      </w:r>
      <w:r w:rsidRPr="00F26CBF">
        <w:rPr>
          <w:rFonts w:cs="Arial"/>
          <w:rtl/>
        </w:rPr>
        <w:t>ה</w:t>
      </w:r>
      <w:r>
        <w:rPr>
          <w:rFonts w:cs="Arial" w:hint="cs"/>
          <w:rtl/>
        </w:rPr>
        <w:t>יינו</w:t>
      </w:r>
      <w:r w:rsidRPr="00F26CBF">
        <w:rPr>
          <w:rFonts w:cs="Arial"/>
          <w:rtl/>
        </w:rPr>
        <w:t xml:space="preserve"> קודם לכן, ו</w:t>
      </w:r>
      <w:r>
        <w:rPr>
          <w:rFonts w:cs="Arial" w:hint="cs"/>
          <w:rtl/>
        </w:rPr>
        <w:t xml:space="preserve">ממילא </w:t>
      </w:r>
      <w:r w:rsidRPr="00F26CBF">
        <w:rPr>
          <w:rFonts w:cs="Arial"/>
          <w:rtl/>
        </w:rPr>
        <w:t xml:space="preserve">מוכח גם </w:t>
      </w:r>
      <w:r>
        <w:rPr>
          <w:rFonts w:cs="Arial" w:hint="cs"/>
          <w:rtl/>
        </w:rPr>
        <w:t>מ</w:t>
      </w:r>
      <w:r w:rsidRPr="00F26CBF">
        <w:rPr>
          <w:rFonts w:cs="Arial"/>
          <w:rtl/>
        </w:rPr>
        <w:t>הסיפור השני כי בריאת הצמחים קדמה לבריאת האדם</w:t>
      </w:r>
      <w:r>
        <w:rPr>
          <w:rStyle w:val="a5"/>
          <w:rFonts w:cs="Arial"/>
          <w:rtl/>
        </w:rPr>
        <w:footnoteReference w:id="4"/>
      </w:r>
      <w:r w:rsidRPr="00F26CBF">
        <w:rPr>
          <w:rFonts w:cs="Arial"/>
          <w:rtl/>
        </w:rPr>
        <w:t>.</w:t>
      </w:r>
    </w:p>
    <w:p w14:paraId="4D2538BA" w14:textId="77777777" w:rsidR="003E21A6" w:rsidRPr="00F26CBF" w:rsidRDefault="003E21A6" w:rsidP="003E21A6">
      <w:pPr>
        <w:jc w:val="both"/>
        <w:rPr>
          <w:rFonts w:cs="Arial"/>
          <w:b/>
          <w:bCs/>
          <w:rtl/>
        </w:rPr>
      </w:pPr>
      <w:r w:rsidRPr="00F26CBF">
        <w:rPr>
          <w:rFonts w:cs="Arial"/>
          <w:rtl/>
        </w:rPr>
        <w:t>ולביאור הסתירה יש לומר, כי הנה בבריאת הצמחים של יום שלישי נזכרו רק</w:t>
      </w:r>
      <w:r w:rsidRPr="006854C2">
        <w:rPr>
          <w:rStyle w:val="aff0"/>
          <w:rtl/>
        </w:rPr>
        <w:t xml:space="preserve"> עֵ֚שֶׂב מַזְרִ֣יעַ זֶ֔רַע,</w:t>
      </w:r>
      <w:r w:rsidRPr="00F26CBF">
        <w:rPr>
          <w:rFonts w:cs="Arial"/>
          <w:rtl/>
        </w:rPr>
        <w:t xml:space="preserve"> ו-</w:t>
      </w:r>
      <w:r w:rsidRPr="006854C2">
        <w:rPr>
          <w:rStyle w:val="aff0"/>
          <w:rtl/>
        </w:rPr>
        <w:t xml:space="preserve">עֵ֣ץ פְּרִ֞י עֹ֤שֶׂה פְּרִי֙, </w:t>
      </w:r>
      <w:r w:rsidRPr="00F26CBF">
        <w:rPr>
          <w:rFonts w:cs="Arial"/>
          <w:rtl/>
        </w:rPr>
        <w:t>ואילו 'ירק עשב', או סתם אילנות סרק לא נזכרו כלל, וכבר תמה על כך הרמב"ן שם.</w:t>
      </w:r>
      <w:r w:rsidRPr="00F26CBF">
        <w:rPr>
          <w:rFonts w:cs="Arial"/>
          <w:b/>
          <w:bCs/>
          <w:rtl/>
        </w:rPr>
        <w:t xml:space="preserve"> ונראה, כי עד לבריאת האדם אכלו כל בעלי החיים מן הפירות ומן העשבים המזריעים זרע, ומעת שנברא האדם אמר ה' כי דברים אלו הינן רק למאכל האדם, ולפיכך מעכשיו יצאו עשבים וכו' למאכל בעלי החיים, וזהו 'ויהי כן', שבדבר ה' יצאו ביום השישי צמחים שונים למאכל החיות, ואלו הם המוזכרים בפרק ב' שיצאו לאחר בריאת האדם.</w:t>
      </w:r>
    </w:p>
    <w:p w14:paraId="27FE15FB" w14:textId="77777777" w:rsidR="003E21A6" w:rsidRPr="00F26CBF" w:rsidRDefault="003E21A6" w:rsidP="003E21A6">
      <w:pPr>
        <w:jc w:val="both"/>
        <w:rPr>
          <w:rFonts w:cs="Arial"/>
          <w:rtl/>
        </w:rPr>
      </w:pPr>
      <w:r w:rsidRPr="00F26CBF">
        <w:rPr>
          <w:rFonts w:cs="Arial"/>
          <w:rtl/>
        </w:rPr>
        <w:t xml:space="preserve">על פי זה, ניתן להבין באור חדש את מעשה הנחש – הנחש נתקנא באדם וחוה על שיכולים הם לאכול את פירות האילן </w:t>
      </w:r>
      <w:r w:rsidRPr="00AE62B9">
        <w:rPr>
          <w:rFonts w:cs="Arial"/>
          <w:b/>
          <w:bCs/>
          <w:rtl/>
        </w:rPr>
        <w:t>שנשללו ממנו בגללם.</w:t>
      </w:r>
      <w:r w:rsidRPr="00F26CBF">
        <w:rPr>
          <w:rFonts w:cs="Arial"/>
          <w:rtl/>
        </w:rPr>
        <w:t xml:space="preserve"> גם עונשו </w:t>
      </w:r>
      <w:r>
        <w:rPr>
          <w:rFonts w:cs="Arial" w:hint="cs"/>
          <w:rtl/>
        </w:rPr>
        <w:t xml:space="preserve">לאכול רק </w:t>
      </w:r>
      <w:r w:rsidRPr="00F26CBF">
        <w:rPr>
          <w:rFonts w:cs="Arial"/>
          <w:rtl/>
        </w:rPr>
        <w:t>עפר מובן על פי זה כמידה כנגד מידה.</w:t>
      </w:r>
    </w:p>
    <w:p w14:paraId="599E12ED" w14:textId="77777777" w:rsidR="003E21A6" w:rsidRDefault="003E21A6" w:rsidP="003E21A6">
      <w:pPr>
        <w:pStyle w:val="3"/>
        <w:rPr>
          <w:rtl/>
        </w:rPr>
      </w:pPr>
      <w:r>
        <w:rPr>
          <w:rtl/>
        </w:rPr>
        <w:t>בריאת חוה</w:t>
      </w:r>
    </w:p>
    <w:p w14:paraId="2048F8A6" w14:textId="77777777" w:rsidR="003E21A6" w:rsidRDefault="003E21A6" w:rsidP="003E21A6">
      <w:pPr>
        <w:jc w:val="both"/>
        <w:rPr>
          <w:rFonts w:cs="Arial"/>
          <w:rtl/>
        </w:rPr>
      </w:pPr>
      <w:r>
        <w:rPr>
          <w:rFonts w:cs="Arial" w:hint="cs"/>
          <w:rtl/>
        </w:rPr>
        <w:t xml:space="preserve">בעוד שבסיפור הבריאה הראשון האריך הכתוב בבריאת העולם וכל הכלולים בו מחיות ובהמות וקיצר בבריאת האדם ואשתו, הרי שסיפור הבריאה השני </w:t>
      </w:r>
      <w:r w:rsidRPr="007721B3">
        <w:rPr>
          <w:rFonts w:cs="Arial" w:hint="cs"/>
          <w:b/>
          <w:bCs/>
          <w:rtl/>
        </w:rPr>
        <w:t>שבא להשלים את הסיפור הראשון,</w:t>
      </w:r>
      <w:r>
        <w:rPr>
          <w:rFonts w:cs="Arial" w:hint="cs"/>
          <w:rtl/>
        </w:rPr>
        <w:t xml:space="preserve"> מקצר הכתוב בבריאת השמים והארץ הבהמות והחיות, ולעומת זאת</w:t>
      </w:r>
      <w:r w:rsidRPr="00F26CBF">
        <w:rPr>
          <w:rFonts w:cs="Arial"/>
          <w:rtl/>
        </w:rPr>
        <w:t xml:space="preserve"> מתאר בהרחבה את בריאת האדם, ולאחר מכן מספר על בריאת חוה מן הצלע</w:t>
      </w:r>
      <w:r w:rsidRPr="007721B3">
        <w:rPr>
          <w:rStyle w:val="a5"/>
          <w:rFonts w:cs="Arial"/>
          <w:rtl/>
        </w:rPr>
        <w:footnoteReference w:id="5"/>
      </w:r>
      <w:r w:rsidRPr="00F26CBF">
        <w:rPr>
          <w:rFonts w:cs="Arial"/>
          <w:rtl/>
        </w:rPr>
        <w:t>.</w:t>
      </w:r>
    </w:p>
    <w:p w14:paraId="2A77B705" w14:textId="77777777" w:rsidR="003E21A6" w:rsidRDefault="003E21A6" w:rsidP="003E21A6">
      <w:pPr>
        <w:jc w:val="both"/>
        <w:rPr>
          <w:rFonts w:cs="Arial"/>
          <w:rtl/>
        </w:rPr>
      </w:pPr>
      <w:r>
        <w:rPr>
          <w:rFonts w:cs="Arial" w:hint="cs"/>
          <w:rtl/>
        </w:rPr>
        <w:t xml:space="preserve">בסיפור זה </w:t>
      </w:r>
      <w:r w:rsidRPr="00F26CBF">
        <w:rPr>
          <w:rFonts w:cs="Arial"/>
          <w:rtl/>
        </w:rPr>
        <w:t xml:space="preserve">לא </w:t>
      </w:r>
      <w:r>
        <w:rPr>
          <w:rFonts w:cs="Arial" w:hint="cs"/>
          <w:rtl/>
        </w:rPr>
        <w:t>מזכיר</w:t>
      </w:r>
      <w:r w:rsidRPr="007721B3">
        <w:rPr>
          <w:rFonts w:cs="Arial"/>
          <w:rtl/>
        </w:rPr>
        <w:t xml:space="preserve"> </w:t>
      </w:r>
      <w:r w:rsidRPr="00F26CBF">
        <w:rPr>
          <w:rFonts w:cs="Arial"/>
          <w:rtl/>
        </w:rPr>
        <w:t xml:space="preserve">הכתוב </w:t>
      </w:r>
      <w:r>
        <w:rPr>
          <w:rFonts w:cs="Arial" w:hint="cs"/>
          <w:rtl/>
        </w:rPr>
        <w:t>תאריכים וזמנים</w:t>
      </w:r>
      <w:r w:rsidRPr="00F26CBF">
        <w:rPr>
          <w:rFonts w:cs="Arial"/>
          <w:rtl/>
        </w:rPr>
        <w:t xml:space="preserve"> </w:t>
      </w:r>
      <w:r>
        <w:rPr>
          <w:rFonts w:cs="Arial" w:hint="cs"/>
          <w:rtl/>
        </w:rPr>
        <w:t>כל</w:t>
      </w:r>
      <w:r w:rsidRPr="00F26CBF">
        <w:rPr>
          <w:rFonts w:cs="Arial"/>
          <w:rtl/>
        </w:rPr>
        <w:t xml:space="preserve">ל, ומן החלק הראשון אנו יודעים כי בריאת האדם היתה ביום </w:t>
      </w:r>
      <w:r>
        <w:rPr>
          <w:rFonts w:cs="Arial" w:hint="cs"/>
          <w:rtl/>
        </w:rPr>
        <w:t>ה</w:t>
      </w:r>
      <w:r w:rsidRPr="00F26CBF">
        <w:rPr>
          <w:rFonts w:cs="Arial" w:hint="cs"/>
          <w:rtl/>
        </w:rPr>
        <w:t>שישי</w:t>
      </w:r>
      <w:r>
        <w:rPr>
          <w:rFonts w:cs="Arial" w:hint="cs"/>
          <w:rtl/>
        </w:rPr>
        <w:t xml:space="preserve"> לבריאת העולם</w:t>
      </w:r>
      <w:r w:rsidRPr="00F26CBF">
        <w:rPr>
          <w:rFonts w:cs="Arial"/>
          <w:rtl/>
        </w:rPr>
        <w:t xml:space="preserve">. </w:t>
      </w:r>
      <w:r>
        <w:rPr>
          <w:rFonts w:cs="Arial" w:hint="cs"/>
          <w:rtl/>
        </w:rPr>
        <w:t>ו</w:t>
      </w:r>
      <w:r w:rsidRPr="00F26CBF">
        <w:rPr>
          <w:rFonts w:cs="Arial"/>
          <w:rtl/>
        </w:rPr>
        <w:t xml:space="preserve">לכאורה </w:t>
      </w:r>
      <w:r>
        <w:rPr>
          <w:rFonts w:cs="Arial" w:hint="cs"/>
          <w:rtl/>
        </w:rPr>
        <w:t xml:space="preserve">נראה כי </w:t>
      </w:r>
      <w:r w:rsidRPr="00F26CBF">
        <w:rPr>
          <w:rFonts w:cs="Arial"/>
          <w:rtl/>
        </w:rPr>
        <w:t>גם בריאת חוה היתה אז, כי שם נאמר (</w:t>
      </w:r>
      <w:r>
        <w:rPr>
          <w:rFonts w:cs="Arial" w:hint="cs"/>
          <w:rtl/>
        </w:rPr>
        <w:t>א</w:t>
      </w:r>
      <w:r w:rsidRPr="00F26CBF">
        <w:rPr>
          <w:rFonts w:cs="Arial"/>
          <w:rtl/>
        </w:rPr>
        <w:t xml:space="preserve"> כז-כח)</w:t>
      </w:r>
      <w:r>
        <w:rPr>
          <w:rFonts w:cs="Arial" w:hint="cs"/>
          <w:rtl/>
        </w:rPr>
        <w:t>:</w:t>
      </w:r>
      <w:r w:rsidRPr="001054AA">
        <w:rPr>
          <w:rStyle w:val="aff0"/>
          <w:rtl/>
        </w:rPr>
        <w:t xml:space="preserve"> וַיִּבְרָ֨א אֱלֹהִ֤ים׀ אֶת־הָֽאָדָם֙ בְּצַלְמ֔וֹ בְּצֶ֥לֶם אֱלֹהִ֖ים בָּרָ֣א אֹת֑וֹ</w:t>
      </w:r>
      <w:r w:rsidRPr="00A61539">
        <w:rPr>
          <w:rStyle w:val="aff2"/>
          <w:rtl/>
        </w:rPr>
        <w:t xml:space="preserve"> זָכָ֥ר וּנְקֵבָ֖ה בָּרָ֥א אֹתָֽם. </w:t>
      </w:r>
      <w:r w:rsidRPr="001054AA">
        <w:rPr>
          <w:rStyle w:val="aff0"/>
          <w:rtl/>
        </w:rPr>
        <w:t xml:space="preserve">וַיְבָ֣רֶךְ </w:t>
      </w:r>
      <w:r w:rsidRPr="00A61539">
        <w:rPr>
          <w:rStyle w:val="aff2"/>
          <w:rtl/>
        </w:rPr>
        <w:t>אֹתָם֘</w:t>
      </w:r>
      <w:r w:rsidRPr="001054AA">
        <w:rPr>
          <w:rStyle w:val="aff0"/>
          <w:rtl/>
        </w:rPr>
        <w:t xml:space="preserve"> אֱלֹהִים֒.</w:t>
      </w:r>
      <w:r w:rsidRPr="00F26CBF">
        <w:rPr>
          <w:rFonts w:cs="Arial"/>
          <w:rtl/>
        </w:rPr>
        <w:t xml:space="preserve"> גם מן החלק השלישי ניתן להוכיח כן</w:t>
      </w:r>
      <w:r w:rsidRPr="00F26CBF">
        <w:rPr>
          <w:sz w:val="20"/>
          <w:szCs w:val="20"/>
          <w:rtl/>
        </w:rPr>
        <w:t xml:space="preserve"> </w:t>
      </w:r>
      <w:r w:rsidRPr="00F26CBF">
        <w:rPr>
          <w:rFonts w:cs="Arial"/>
          <w:rtl/>
        </w:rPr>
        <w:t>(להלן ה ב):</w:t>
      </w:r>
      <w:r w:rsidRPr="008C4598">
        <w:rPr>
          <w:rStyle w:val="aff2"/>
          <w:rtl/>
        </w:rPr>
        <w:t xml:space="preserve"> זָכָ֥ר וּנְקֵבָ֖ה בְּרָאָ֑ם</w:t>
      </w:r>
      <w:r w:rsidRPr="001054AA">
        <w:rPr>
          <w:rStyle w:val="aff0"/>
          <w:rtl/>
        </w:rPr>
        <w:t xml:space="preserve"> וַיְבָ֣רֶךְ אֹתָ֗ם וַיִּקְרָ֤א אֶת־שְׁמָם֙ אָדָ֔ם</w:t>
      </w:r>
      <w:r w:rsidRPr="00B24E25">
        <w:rPr>
          <w:rStyle w:val="aff2"/>
          <w:rtl/>
        </w:rPr>
        <w:t xml:space="preserve"> בְּי֖וֹם הִבָּֽרְאָֽם.</w:t>
      </w:r>
      <w:r w:rsidRPr="00F26CBF">
        <w:rPr>
          <w:rFonts w:cs="Arial"/>
          <w:rtl/>
        </w:rPr>
        <w:t xml:space="preserve"> וכן דעת חז"ל בכל מקום</w:t>
      </w:r>
      <w:r>
        <w:rPr>
          <w:rFonts w:cs="Arial" w:hint="cs"/>
          <w:rtl/>
        </w:rPr>
        <w:t xml:space="preserve"> (סנהדרין לח: ועוד).</w:t>
      </w:r>
    </w:p>
    <w:p w14:paraId="4DB515EE" w14:textId="77777777" w:rsidR="003E21A6" w:rsidRPr="00744D9E" w:rsidRDefault="003E21A6" w:rsidP="003E21A6">
      <w:pPr>
        <w:jc w:val="both"/>
        <w:rPr>
          <w:rFonts w:cs="Arial"/>
          <w:rtl/>
        </w:rPr>
      </w:pPr>
      <w:r>
        <w:rPr>
          <w:rFonts w:cs="Arial" w:hint="cs"/>
          <w:rtl/>
        </w:rPr>
        <w:t>דעה נוספת</w:t>
      </w:r>
      <w:r w:rsidRPr="00A61539">
        <w:rPr>
          <w:rFonts w:cs="Arial" w:hint="cs"/>
          <w:rtl/>
        </w:rPr>
        <w:t xml:space="preserve"> </w:t>
      </w:r>
      <w:r>
        <w:rPr>
          <w:rFonts w:cs="Arial" w:hint="cs"/>
          <w:rtl/>
        </w:rPr>
        <w:t>הובאה במדרש תדשא (אות טו), לפיה</w:t>
      </w:r>
      <w:r w:rsidRPr="00F26CBF">
        <w:rPr>
          <w:rFonts w:cs="Arial"/>
          <w:rtl/>
        </w:rPr>
        <w:t xml:space="preserve"> האשה נבראה ביום שישי </w:t>
      </w:r>
      <w:r w:rsidRPr="00F26CBF">
        <w:rPr>
          <w:rFonts w:cs="Arial"/>
          <w:b/>
          <w:bCs/>
          <w:rtl/>
        </w:rPr>
        <w:t>שלאחר מכן</w:t>
      </w:r>
      <w:r>
        <w:rPr>
          <w:rFonts w:cs="Arial" w:hint="cs"/>
          <w:b/>
          <w:bCs/>
          <w:rtl/>
        </w:rPr>
        <w:t xml:space="preserve">, </w:t>
      </w:r>
      <w:r w:rsidRPr="00744D9E">
        <w:rPr>
          <w:rFonts w:cs="Arial" w:hint="cs"/>
          <w:rtl/>
        </w:rPr>
        <w:t>זה לשונו:</w:t>
      </w:r>
      <w:r>
        <w:rPr>
          <w:rFonts w:cs="Arial" w:hint="cs"/>
          <w:rtl/>
        </w:rPr>
        <w:t xml:space="preserve"> </w:t>
      </w:r>
      <w:r w:rsidRPr="00744D9E">
        <w:rPr>
          <w:rFonts w:cs="Arial"/>
          <w:rtl/>
        </w:rPr>
        <w:t>יצירת אדם הראשון שנברא בז' ימי בראשית של שבת ראשון</w:t>
      </w:r>
      <w:r>
        <w:rPr>
          <w:rFonts w:cs="Arial" w:hint="cs"/>
          <w:rtl/>
        </w:rPr>
        <w:t>,</w:t>
      </w:r>
      <w:r w:rsidRPr="00744D9E">
        <w:rPr>
          <w:rFonts w:cs="Arial"/>
          <w:rtl/>
        </w:rPr>
        <w:t xml:space="preserve"> </w:t>
      </w:r>
      <w:r w:rsidRPr="00744D9E">
        <w:rPr>
          <w:rFonts w:cs="Arial"/>
          <w:b/>
          <w:bCs/>
          <w:rtl/>
        </w:rPr>
        <w:t>ויצירת חוה שנטלה מצלעותיו בשבת שניה,</w:t>
      </w:r>
      <w:r w:rsidRPr="00744D9E">
        <w:rPr>
          <w:rFonts w:cs="Arial"/>
          <w:rtl/>
        </w:rPr>
        <w:t xml:space="preserve"> דברי ר</w:t>
      </w:r>
      <w:r>
        <w:rPr>
          <w:rFonts w:cs="Arial" w:hint="cs"/>
          <w:rtl/>
        </w:rPr>
        <w:t>בי</w:t>
      </w:r>
      <w:r w:rsidRPr="00744D9E">
        <w:rPr>
          <w:rFonts w:cs="Arial"/>
          <w:rtl/>
        </w:rPr>
        <w:t xml:space="preserve"> פינחס בן יאיר</w:t>
      </w:r>
      <w:r>
        <w:rPr>
          <w:rFonts w:cs="Arial" w:hint="cs"/>
          <w:rtl/>
        </w:rPr>
        <w:t>.</w:t>
      </w:r>
      <w:r w:rsidRPr="00744D9E">
        <w:rPr>
          <w:rFonts w:cs="Arial"/>
          <w:rtl/>
        </w:rPr>
        <w:t xml:space="preserve"> וחכמים אומרים</w:t>
      </w:r>
      <w:r>
        <w:rPr>
          <w:rFonts w:cs="Arial" w:hint="cs"/>
          <w:rtl/>
        </w:rPr>
        <w:t>,</w:t>
      </w:r>
      <w:r w:rsidRPr="00744D9E">
        <w:rPr>
          <w:rFonts w:cs="Arial"/>
          <w:rtl/>
        </w:rPr>
        <w:t xml:space="preserve"> שניהם נבראו בערב שבת הראשונה.</w:t>
      </w:r>
    </w:p>
    <w:p w14:paraId="37172081" w14:textId="77777777" w:rsidR="003E21A6" w:rsidRDefault="003E21A6" w:rsidP="003E21A6">
      <w:pPr>
        <w:pStyle w:val="3"/>
        <w:rPr>
          <w:rtl/>
        </w:rPr>
      </w:pPr>
      <w:r>
        <w:rPr>
          <w:rtl/>
        </w:rPr>
        <w:lastRenderedPageBreak/>
        <w:t>חטא עץ הדעת ולידת קין והבל</w:t>
      </w:r>
    </w:p>
    <w:p w14:paraId="0D46D4ED" w14:textId="77777777" w:rsidR="003E21A6" w:rsidRDefault="003E21A6" w:rsidP="003E21A6">
      <w:pPr>
        <w:jc w:val="both"/>
        <w:rPr>
          <w:rFonts w:cs="Arial"/>
          <w:rtl/>
        </w:rPr>
      </w:pPr>
      <w:r w:rsidRPr="00F26CBF">
        <w:rPr>
          <w:rFonts w:cs="Arial"/>
          <w:rtl/>
        </w:rPr>
        <w:t>לאחר שהכניס הקב"ה את אדם לגן עדן ועשה לו עזר כנגדו, חטא האדם באכילה מן העץ אשר ציוהו ה' שלא יאכל ממנו. הכתוב אינו מפרט מתי היה הסיפור הזה, וחז"ל (סנהדרין לח: ב"ר כב ב, אבות דר"נ פ"א, פרקי דר"א פ"י ועוד) אמרו</w:t>
      </w:r>
      <w:r>
        <w:rPr>
          <w:rFonts w:cs="Arial" w:hint="cs"/>
          <w:rtl/>
        </w:rPr>
        <w:t>,</w:t>
      </w:r>
      <w:r w:rsidRPr="00F26CBF">
        <w:rPr>
          <w:rFonts w:cs="Arial"/>
          <w:rtl/>
        </w:rPr>
        <w:t xml:space="preserve"> כי גם מעשה זה היה ביום שישי הראשון ביום שנברא האדם.</w:t>
      </w:r>
    </w:p>
    <w:p w14:paraId="71633653" w14:textId="77777777" w:rsidR="003E21A6" w:rsidRDefault="003E21A6" w:rsidP="003E21A6">
      <w:pPr>
        <w:jc w:val="both"/>
        <w:rPr>
          <w:rFonts w:cs="Arial"/>
          <w:rtl/>
        </w:rPr>
      </w:pPr>
      <w:r w:rsidRPr="00F26CBF">
        <w:rPr>
          <w:rFonts w:cs="Arial"/>
          <w:rtl/>
        </w:rPr>
        <w:t>עוד אמרו (שם), כי גם לידת קין והבל היתה בו ביום, עוד קודם החטא.</w:t>
      </w:r>
      <w:r>
        <w:rPr>
          <w:rFonts w:cs="Arial" w:hint="cs"/>
          <w:rtl/>
        </w:rPr>
        <w:t xml:space="preserve"> גם </w:t>
      </w:r>
      <w:r>
        <w:rPr>
          <w:rFonts w:hint="cs"/>
          <w:rtl/>
        </w:rPr>
        <w:t xml:space="preserve">מהכתוב מוכח כי נולדו קודם החטא, כי מיד לאחר החטא נאמר </w:t>
      </w:r>
      <w:r>
        <w:rPr>
          <w:rFonts w:cs="Arial"/>
          <w:rtl/>
        </w:rPr>
        <w:t>(ג כ):</w:t>
      </w:r>
      <w:r w:rsidRPr="008C4598">
        <w:rPr>
          <w:rStyle w:val="aff0"/>
          <w:rtl/>
        </w:rPr>
        <w:t xml:space="preserve"> וַיִּקְרָ֧א הָֽאָדָ֛ם שֵׁ֥ם אִשְׁתּ֖וֹ חַוָּ֑ה</w:t>
      </w:r>
      <w:r w:rsidRPr="00B24E25">
        <w:rPr>
          <w:rStyle w:val="aff2"/>
          <w:rtl/>
        </w:rPr>
        <w:t xml:space="preserve"> כִּ֛י הִ֥וא הָֽיְתָ֖ה אֵ֥ם כָּל־חָֽי</w:t>
      </w:r>
      <w:r w:rsidRPr="00B24E25">
        <w:rPr>
          <w:rStyle w:val="aff2"/>
          <w:rFonts w:hint="cs"/>
          <w:rtl/>
        </w:rPr>
        <w:t>,</w:t>
      </w:r>
      <w:r w:rsidRPr="008C4598">
        <w:rPr>
          <w:rStyle w:val="aff0"/>
          <w:rtl/>
        </w:rPr>
        <w:t xml:space="preserve"> </w:t>
      </w:r>
      <w:r>
        <w:rPr>
          <w:rtl/>
        </w:rPr>
        <w:t>ומשמע כי כבר היו לה בנים.</w:t>
      </w:r>
    </w:p>
    <w:p w14:paraId="06281121" w14:textId="77777777" w:rsidR="003E21A6" w:rsidRPr="00B24E25" w:rsidRDefault="003E21A6" w:rsidP="003E21A6">
      <w:pPr>
        <w:jc w:val="both"/>
        <w:rPr>
          <w:rFonts w:cs="Arial"/>
          <w:rtl/>
        </w:rPr>
      </w:pPr>
      <w:r>
        <w:rPr>
          <w:rFonts w:cs="Arial" w:hint="cs"/>
          <w:rtl/>
        </w:rPr>
        <w:t xml:space="preserve">עוד </w:t>
      </w:r>
      <w:r w:rsidRPr="00F26CBF">
        <w:rPr>
          <w:rFonts w:cs="Arial"/>
          <w:rtl/>
        </w:rPr>
        <w:t>אמרו</w:t>
      </w:r>
      <w:r>
        <w:rPr>
          <w:rFonts w:cs="Arial" w:hint="cs"/>
          <w:rtl/>
        </w:rPr>
        <w:t xml:space="preserve"> חז"ל (שם)</w:t>
      </w:r>
      <w:r w:rsidRPr="00F26CBF">
        <w:rPr>
          <w:rFonts w:cs="Arial"/>
          <w:rtl/>
        </w:rPr>
        <w:t>, כי אף גירוש</w:t>
      </w:r>
      <w:r>
        <w:rPr>
          <w:rFonts w:cs="Arial" w:hint="cs"/>
          <w:rtl/>
        </w:rPr>
        <w:t xml:space="preserve"> האדם</w:t>
      </w:r>
      <w:r w:rsidRPr="00F26CBF">
        <w:rPr>
          <w:rFonts w:cs="Arial"/>
          <w:rtl/>
        </w:rPr>
        <w:t xml:space="preserve"> מגן עדן אירע עוד ביום שישי.</w:t>
      </w:r>
      <w:r>
        <w:rPr>
          <w:rFonts w:cs="Arial" w:hint="cs"/>
          <w:rtl/>
        </w:rPr>
        <w:t xml:space="preserve"> אבל </w:t>
      </w:r>
      <w:r>
        <w:rPr>
          <w:rFonts w:cs="Arial"/>
          <w:rtl/>
        </w:rPr>
        <w:t>ב</w:t>
      </w:r>
      <w:r>
        <w:rPr>
          <w:rFonts w:cs="Arial" w:hint="cs"/>
          <w:rtl/>
        </w:rPr>
        <w:t>מקום אחר (</w:t>
      </w:r>
      <w:r>
        <w:rPr>
          <w:rFonts w:cs="Arial"/>
          <w:rtl/>
        </w:rPr>
        <w:t>ב</w:t>
      </w:r>
      <w:r>
        <w:rPr>
          <w:rFonts w:cs="Arial" w:hint="cs"/>
          <w:rtl/>
        </w:rPr>
        <w:t>"</w:t>
      </w:r>
      <w:r>
        <w:rPr>
          <w:rFonts w:cs="Arial"/>
          <w:rtl/>
        </w:rPr>
        <w:t>ר</w:t>
      </w:r>
      <w:r>
        <w:rPr>
          <w:rFonts w:cs="Arial" w:hint="cs"/>
          <w:rtl/>
        </w:rPr>
        <w:t xml:space="preserve"> </w:t>
      </w:r>
      <w:r>
        <w:rPr>
          <w:rFonts w:cs="Arial"/>
          <w:rtl/>
        </w:rPr>
        <w:t>יא ב)</w:t>
      </w:r>
      <w:r>
        <w:rPr>
          <w:rFonts w:cs="Arial" w:hint="cs"/>
          <w:rtl/>
        </w:rPr>
        <w:t xml:space="preserve"> מצינו שנחלקו בזה, זה לשונם</w:t>
      </w:r>
      <w:r>
        <w:rPr>
          <w:rFonts w:cs="Arial"/>
          <w:rtl/>
        </w:rPr>
        <w:t>: אמר רבי אמי, אדם הראשון לא לן כבודו עמו, מה טעם (תהלים מט יג)</w:t>
      </w:r>
      <w:r w:rsidRPr="00B24E25">
        <w:rPr>
          <w:rStyle w:val="aff0"/>
          <w:rtl/>
        </w:rPr>
        <w:t xml:space="preserve"> אָדָ֣ם בִּ֭יקָר וְלֹ֣א יָבִ֑ין נִמְשַׁ֖ל כַּבְּהֵמ֣וֹת נִדְמֽוּ.</w:t>
      </w:r>
      <w:r>
        <w:rPr>
          <w:rFonts w:cs="Arial"/>
          <w:rtl/>
        </w:rPr>
        <w:t xml:space="preserve"> ורבנן אמרי, לן כבודו עמו, ומוצאי שבת ניטל ממנו זיוו וטרדו מגן עדן</w:t>
      </w:r>
      <w:r>
        <w:rPr>
          <w:rtl/>
        </w:rPr>
        <w:t>.</w:t>
      </w:r>
    </w:p>
    <w:p w14:paraId="4A25E5F2" w14:textId="77777777" w:rsidR="003E21A6" w:rsidRPr="00F26CBF" w:rsidRDefault="003E21A6" w:rsidP="003E21A6">
      <w:pPr>
        <w:jc w:val="both"/>
        <w:rPr>
          <w:rFonts w:cs="Arial"/>
          <w:rtl/>
        </w:rPr>
      </w:pPr>
      <w:r w:rsidRPr="00F26CBF">
        <w:rPr>
          <w:rFonts w:cs="Arial" w:hint="cs"/>
          <w:rtl/>
        </w:rPr>
        <w:t>וכן כתב הרמב"ם (מו"נ ח"</w:t>
      </w:r>
      <w:r w:rsidRPr="00F26CBF">
        <w:rPr>
          <w:rFonts w:cs="Arial"/>
          <w:rtl/>
        </w:rPr>
        <w:t>ב פ</w:t>
      </w:r>
      <w:r w:rsidRPr="00F26CBF">
        <w:rPr>
          <w:rFonts w:cs="Arial" w:hint="cs"/>
          <w:rtl/>
        </w:rPr>
        <w:t>"</w:t>
      </w:r>
      <w:r w:rsidRPr="00F26CBF">
        <w:rPr>
          <w:rFonts w:cs="Arial"/>
          <w:rtl/>
        </w:rPr>
        <w:t>ל</w:t>
      </w:r>
      <w:r w:rsidRPr="00F26CBF">
        <w:rPr>
          <w:rFonts w:cs="Arial" w:hint="cs"/>
          <w:rtl/>
        </w:rPr>
        <w:t>):</w:t>
      </w:r>
      <w:r w:rsidRPr="00F26CBF">
        <w:rPr>
          <w:rFonts w:cs="Arial"/>
          <w:rtl/>
        </w:rPr>
        <w:t xml:space="preserve"> </w:t>
      </w:r>
      <w:r w:rsidRPr="00F26CBF">
        <w:rPr>
          <w:rFonts w:cs="Arial" w:hint="cs"/>
          <w:rtl/>
        </w:rPr>
        <w:t xml:space="preserve">כי </w:t>
      </w:r>
      <w:r w:rsidRPr="00F26CBF">
        <w:rPr>
          <w:rFonts w:cs="Arial"/>
          <w:rtl/>
        </w:rPr>
        <w:t>כל החכמים מסכימים ש</w:t>
      </w:r>
      <w:r>
        <w:rPr>
          <w:rFonts w:cs="Arial" w:hint="cs"/>
          <w:rtl/>
        </w:rPr>
        <w:t>'</w:t>
      </w:r>
      <w:r w:rsidRPr="00F26CBF">
        <w:rPr>
          <w:rFonts w:cs="Arial"/>
          <w:rtl/>
        </w:rPr>
        <w:t>זה הענין כ</w:t>
      </w:r>
      <w:r w:rsidRPr="00F26CBF">
        <w:rPr>
          <w:rFonts w:cs="Arial" w:hint="cs"/>
          <w:rtl/>
        </w:rPr>
        <w:t>ו</w:t>
      </w:r>
      <w:r w:rsidRPr="00F26CBF">
        <w:rPr>
          <w:rFonts w:cs="Arial"/>
          <w:rtl/>
        </w:rPr>
        <w:t>לו</w:t>
      </w:r>
      <w:r>
        <w:rPr>
          <w:rFonts w:cs="Arial" w:hint="cs"/>
          <w:rtl/>
        </w:rPr>
        <w:t>',</w:t>
      </w:r>
      <w:r w:rsidRPr="00F26CBF">
        <w:rPr>
          <w:rFonts w:cs="Arial"/>
          <w:rtl/>
        </w:rPr>
        <w:t xml:space="preserve"> </w:t>
      </w:r>
      <w:r>
        <w:rPr>
          <w:rFonts w:cs="Arial" w:hint="cs"/>
          <w:rtl/>
        </w:rPr>
        <w:t xml:space="preserve">כלומר </w:t>
      </w:r>
      <w:r w:rsidRPr="00F26CBF">
        <w:rPr>
          <w:rFonts w:cs="Arial" w:hint="cs"/>
          <w:rtl/>
        </w:rPr>
        <w:t>בריאת חוה ומעשה עץ הדעת</w:t>
      </w:r>
      <w:r>
        <w:rPr>
          <w:rFonts w:cs="Arial" w:hint="cs"/>
          <w:rtl/>
        </w:rPr>
        <w:t>,</w:t>
      </w:r>
      <w:r w:rsidRPr="00F26CBF">
        <w:rPr>
          <w:rFonts w:cs="Arial" w:hint="cs"/>
          <w:rtl/>
        </w:rPr>
        <w:t xml:space="preserve"> </w:t>
      </w:r>
      <w:r w:rsidRPr="00F26CBF">
        <w:rPr>
          <w:rFonts w:cs="Arial"/>
          <w:rtl/>
        </w:rPr>
        <w:t xml:space="preserve">היה </w:t>
      </w:r>
      <w:r w:rsidRPr="00F26CBF">
        <w:rPr>
          <w:rFonts w:cs="Arial" w:hint="cs"/>
          <w:rtl/>
        </w:rPr>
        <w:t>ב</w:t>
      </w:r>
      <w:r w:rsidRPr="00F26CBF">
        <w:rPr>
          <w:rFonts w:cs="Arial"/>
          <w:rtl/>
        </w:rPr>
        <w:t>יום ש</w:t>
      </w:r>
      <w:r w:rsidRPr="00F26CBF">
        <w:rPr>
          <w:rFonts w:cs="Arial" w:hint="cs"/>
          <w:rtl/>
        </w:rPr>
        <w:t>י</w:t>
      </w:r>
      <w:r w:rsidRPr="00F26CBF">
        <w:rPr>
          <w:rFonts w:cs="Arial"/>
          <w:rtl/>
        </w:rPr>
        <w:t>שי</w:t>
      </w:r>
      <w:r w:rsidRPr="00F26CBF">
        <w:rPr>
          <w:rFonts w:cs="Arial" w:hint="cs"/>
          <w:rtl/>
        </w:rPr>
        <w:t>. ומבאר הרמב"ם את הסיבה להסכמה זו למרות שבכתוב לא נתבאר במפורש, כי</w:t>
      </w:r>
      <w:r>
        <w:rPr>
          <w:rFonts w:cs="Arial" w:hint="cs"/>
          <w:rtl/>
        </w:rPr>
        <w:t xml:space="preserve"> שום דבר</w:t>
      </w:r>
      <w:r w:rsidRPr="00F26CBF">
        <w:rPr>
          <w:rFonts w:cs="Arial" w:hint="cs"/>
          <w:rtl/>
        </w:rPr>
        <w:t xml:space="preserve"> </w:t>
      </w:r>
      <w:r w:rsidRPr="00F26CBF">
        <w:rPr>
          <w:rFonts w:cs="Arial"/>
          <w:rtl/>
        </w:rPr>
        <w:t>לא נשתנה אחר ששת ימי בראשית</w:t>
      </w:r>
      <w:r w:rsidRPr="00F26CBF">
        <w:rPr>
          <w:rFonts w:cs="Arial" w:hint="cs"/>
          <w:rtl/>
        </w:rPr>
        <w:t>.</w:t>
      </w:r>
    </w:p>
    <w:p w14:paraId="2AF34F47" w14:textId="77777777" w:rsidR="003E21A6" w:rsidRDefault="003E21A6" w:rsidP="003E21A6">
      <w:pPr>
        <w:jc w:val="both"/>
        <w:rPr>
          <w:rtl/>
        </w:rPr>
      </w:pPr>
      <w:r>
        <w:rPr>
          <w:rFonts w:cs="Arial" w:hint="cs"/>
          <w:rtl/>
        </w:rPr>
        <w:t>ולגבי זמן לידת</w:t>
      </w:r>
      <w:r w:rsidRPr="00F26CBF">
        <w:rPr>
          <w:rFonts w:cs="Arial"/>
          <w:rtl/>
        </w:rPr>
        <w:t xml:space="preserve"> הבל מצינו כמה דעות, </w:t>
      </w:r>
      <w:r>
        <w:rPr>
          <w:rFonts w:cs="Arial" w:hint="cs"/>
          <w:rtl/>
        </w:rPr>
        <w:t>ו</w:t>
      </w:r>
      <w:r w:rsidRPr="00F26CBF">
        <w:rPr>
          <w:rFonts w:cs="Arial"/>
          <w:rtl/>
        </w:rPr>
        <w:t xml:space="preserve">זה לשון המדרש (ב"ר </w:t>
      </w:r>
      <w:r>
        <w:rPr>
          <w:rFonts w:cs="Arial" w:hint="cs"/>
          <w:rtl/>
        </w:rPr>
        <w:t>כב ב</w:t>
      </w:r>
      <w:r w:rsidRPr="00F26CBF">
        <w:rPr>
          <w:rFonts w:cs="Arial"/>
          <w:rtl/>
        </w:rPr>
        <w:t xml:space="preserve">): אמר רבי אלעזר בן עזריה, </w:t>
      </w:r>
      <w:r>
        <w:rPr>
          <w:rFonts w:cs="Arial" w:hint="cs"/>
          <w:rtl/>
        </w:rPr>
        <w:t>שלושה</w:t>
      </w:r>
      <w:r w:rsidRPr="00F26CBF">
        <w:rPr>
          <w:rFonts w:cs="Arial"/>
          <w:rtl/>
        </w:rPr>
        <w:t xml:space="preserve"> פלאים נעשו באותו היום, בו ביום נבראו, בו ביום שימשו, בו ביום הוציאו תולדות. אמר לו רבי יהושע בן קרחה, עלו למטה שנים וירדו שבעה, קין ותאומתו, והבל ושתי תאומותיו. ובפשטות המחלוקת אם נולדו תאומות,</w:t>
      </w:r>
      <w:r w:rsidRPr="00F26CBF">
        <w:rPr>
          <w:rtl/>
        </w:rPr>
        <w:t xml:space="preserve"> אבל התוספות (סנהדרין שם ד"ה וירדו)</w:t>
      </w:r>
      <w:r w:rsidRPr="00A61539">
        <w:rPr>
          <w:rtl/>
        </w:rPr>
        <w:t xml:space="preserve"> </w:t>
      </w:r>
      <w:r w:rsidRPr="00F26CBF">
        <w:rPr>
          <w:rtl/>
        </w:rPr>
        <w:t>כתבו, כי לדברי האומר ארבעה</w:t>
      </w:r>
      <w:r>
        <w:rPr>
          <w:rFonts w:hint="cs"/>
          <w:rtl/>
        </w:rPr>
        <w:t>,</w:t>
      </w:r>
      <w:r w:rsidRPr="00F26CBF">
        <w:rPr>
          <w:rtl/>
        </w:rPr>
        <w:t xml:space="preserve"> היינו שהבל נולד מאוחר יותר, וכן מוכח מהמשך דברי המדרש (שם סי' ג).</w:t>
      </w:r>
    </w:p>
    <w:p w14:paraId="533532E1" w14:textId="77777777" w:rsidR="003E21A6" w:rsidRPr="00F26CBF" w:rsidRDefault="003E21A6" w:rsidP="003E21A6">
      <w:pPr>
        <w:jc w:val="both"/>
        <w:rPr>
          <w:rtl/>
        </w:rPr>
      </w:pPr>
      <w:r w:rsidRPr="00F26CBF">
        <w:rPr>
          <w:rtl/>
        </w:rPr>
        <w:t xml:space="preserve">דעה נוספת מצינו במדרש, כי הבל נולד שבועיים לאחר מכן, זה לשונם </w:t>
      </w:r>
      <w:r w:rsidRPr="00F26CBF">
        <w:rPr>
          <w:rFonts w:cs="Arial"/>
          <w:rtl/>
        </w:rPr>
        <w:t xml:space="preserve">(שם סי' ד): מאן דאמר בתשרי נברא העולם עשה הבל קיים </w:t>
      </w:r>
      <w:r w:rsidRPr="00F26CBF">
        <w:rPr>
          <w:rFonts w:cs="Arial"/>
          <w:b/>
          <w:bCs/>
          <w:rtl/>
        </w:rPr>
        <w:t>מן החג</w:t>
      </w:r>
      <w:r w:rsidRPr="00F26CBF">
        <w:rPr>
          <w:rFonts w:cs="Arial"/>
          <w:rtl/>
        </w:rPr>
        <w:t xml:space="preserve"> ועד החנוכה, מאן דאמר בניסן נברא העולם עשה הבל קיים </w:t>
      </w:r>
      <w:r w:rsidRPr="00F26CBF">
        <w:rPr>
          <w:rFonts w:cs="Arial"/>
          <w:b/>
          <w:bCs/>
          <w:rtl/>
        </w:rPr>
        <w:t>מן הפסח</w:t>
      </w:r>
      <w:r w:rsidRPr="00F26CBF">
        <w:rPr>
          <w:rFonts w:cs="Arial"/>
          <w:rtl/>
        </w:rPr>
        <w:t xml:space="preserve"> ועד העצרת</w:t>
      </w:r>
      <w:r w:rsidRPr="00F26CBF">
        <w:rPr>
          <w:rtl/>
        </w:rPr>
        <w:t>. והיינו שנולד שבועיים לאחר יום שישי (שהוא ראש השנה או ראש חודש ניסן).</w:t>
      </w:r>
    </w:p>
    <w:p w14:paraId="3AEDC4A5" w14:textId="77777777" w:rsidR="003E21A6" w:rsidRDefault="003E21A6" w:rsidP="003E21A6">
      <w:pPr>
        <w:jc w:val="both"/>
        <w:rPr>
          <w:rtl/>
        </w:rPr>
      </w:pPr>
      <w:r>
        <w:rPr>
          <w:rFonts w:hint="cs"/>
          <w:rtl/>
        </w:rPr>
        <w:t>שיטות נוספות מצינו כדלהלן:</w:t>
      </w:r>
    </w:p>
    <w:p w14:paraId="4E9DBECA" w14:textId="77777777" w:rsidR="003E21A6" w:rsidRDefault="003E21A6" w:rsidP="003E21A6">
      <w:pPr>
        <w:jc w:val="both"/>
        <w:rPr>
          <w:rtl/>
        </w:rPr>
      </w:pPr>
      <w:r w:rsidRPr="00B24E25">
        <w:rPr>
          <w:rFonts w:hint="cs"/>
          <w:b/>
          <w:bCs/>
          <w:rtl/>
        </w:rPr>
        <w:t>א'.</w:t>
      </w:r>
      <w:r>
        <w:rPr>
          <w:rFonts w:hint="cs"/>
          <w:rtl/>
        </w:rPr>
        <w:t xml:space="preserve"> </w:t>
      </w:r>
      <w:r w:rsidRPr="00F26CBF">
        <w:rPr>
          <w:rtl/>
        </w:rPr>
        <w:t>בספר אדם וחוה</w:t>
      </w:r>
      <w:r>
        <w:rPr>
          <w:rFonts w:hint="cs"/>
          <w:rtl/>
        </w:rPr>
        <w:t xml:space="preserve"> מן המדרשים החיצונים</w:t>
      </w:r>
      <w:r w:rsidRPr="00F26CBF">
        <w:rPr>
          <w:rtl/>
        </w:rPr>
        <w:t xml:space="preserve"> כתב, כי קין והבל נולדו לאחר שמונה עשרה שנים משיצאו מגן עדן.</w:t>
      </w:r>
    </w:p>
    <w:p w14:paraId="14AD24DA" w14:textId="77777777" w:rsidR="003E21A6" w:rsidRPr="00F26CBF" w:rsidRDefault="003E21A6" w:rsidP="003E21A6">
      <w:pPr>
        <w:jc w:val="both"/>
        <w:rPr>
          <w:rtl/>
        </w:rPr>
      </w:pPr>
      <w:r w:rsidRPr="00B24E25">
        <w:rPr>
          <w:rFonts w:hint="cs"/>
          <w:b/>
          <w:bCs/>
          <w:rtl/>
        </w:rPr>
        <w:t>ב'.</w:t>
      </w:r>
      <w:r>
        <w:rPr>
          <w:rFonts w:hint="cs"/>
          <w:rtl/>
        </w:rPr>
        <w:t xml:space="preserve"> ברד"ק (ד א) כתב, כי קין נולד לשבעה או תשעה חודשים כדרך העולם.</w:t>
      </w:r>
    </w:p>
    <w:p w14:paraId="516B6E06" w14:textId="77777777" w:rsidR="003E21A6" w:rsidRDefault="003E21A6" w:rsidP="003E21A6">
      <w:pPr>
        <w:jc w:val="both"/>
        <w:rPr>
          <w:rtl/>
        </w:rPr>
      </w:pPr>
      <w:r w:rsidRPr="00B24E25">
        <w:rPr>
          <w:rFonts w:hint="cs"/>
          <w:b/>
          <w:bCs/>
          <w:rtl/>
        </w:rPr>
        <w:t>ג'.</w:t>
      </w:r>
      <w:r>
        <w:rPr>
          <w:rFonts w:hint="cs"/>
          <w:rtl/>
        </w:rPr>
        <w:t xml:space="preserve"> בספר זכר צדיק לרבי יוסף ברבי צדיק</w:t>
      </w:r>
      <w:r>
        <w:rPr>
          <w:rStyle w:val="a5"/>
          <w:rtl/>
        </w:rPr>
        <w:footnoteReference w:id="6"/>
      </w:r>
      <w:r w:rsidRPr="00B24E25">
        <w:rPr>
          <w:rFonts w:hint="cs"/>
          <w:rtl/>
        </w:rPr>
        <w:t xml:space="preserve"> </w:t>
      </w:r>
      <w:r>
        <w:rPr>
          <w:rFonts w:hint="cs"/>
          <w:rtl/>
        </w:rPr>
        <w:t>כתב, כי קין נולד בשנת ס' לבריאת העולם, והבל בשנת ע'.</w:t>
      </w:r>
    </w:p>
    <w:p w14:paraId="2168CA2D" w14:textId="77777777" w:rsidR="003E21A6" w:rsidRDefault="003E21A6" w:rsidP="003E21A6">
      <w:pPr>
        <w:pStyle w:val="3"/>
        <w:rPr>
          <w:rtl/>
        </w:rPr>
      </w:pPr>
      <w:r>
        <w:rPr>
          <w:rFonts w:hint="cs"/>
          <w:rtl/>
        </w:rPr>
        <w:t>ויקם קין</w:t>
      </w:r>
    </w:p>
    <w:p w14:paraId="4C20ECB3" w14:textId="77777777" w:rsidR="003E21A6" w:rsidRDefault="003E21A6" w:rsidP="003E21A6">
      <w:pPr>
        <w:jc w:val="both"/>
        <w:rPr>
          <w:rFonts w:cs="Arial"/>
          <w:rtl/>
        </w:rPr>
      </w:pPr>
      <w:r>
        <w:rPr>
          <w:rFonts w:cs="Arial" w:hint="cs"/>
          <w:rtl/>
        </w:rPr>
        <w:t>לאחר לידתם, מספר הכתוב על מחלוקת שנפלה בין קין להבל עד שקם קין על הבל ורצחו, וכך אומר הכתוב</w:t>
      </w:r>
      <w:r w:rsidRPr="00B24E25">
        <w:rPr>
          <w:rFonts w:cs="Arial"/>
          <w:rtl/>
        </w:rPr>
        <w:t xml:space="preserve"> </w:t>
      </w:r>
      <w:r>
        <w:rPr>
          <w:rFonts w:cs="Arial" w:hint="cs"/>
          <w:rtl/>
        </w:rPr>
        <w:t>(</w:t>
      </w:r>
      <w:r w:rsidRPr="00B24E25">
        <w:rPr>
          <w:rFonts w:cs="Arial"/>
          <w:rtl/>
        </w:rPr>
        <w:t>ד ג-ח</w:t>
      </w:r>
      <w:r>
        <w:rPr>
          <w:rFonts w:cs="Arial" w:hint="cs"/>
          <w:rtl/>
        </w:rPr>
        <w:t>):</w:t>
      </w:r>
      <w:r w:rsidRPr="000224FB">
        <w:rPr>
          <w:rStyle w:val="aff0"/>
          <w:rtl/>
        </w:rPr>
        <w:t xml:space="preserve"> וַֽיְהִ֖י </w:t>
      </w:r>
      <w:r w:rsidRPr="000224FB">
        <w:rPr>
          <w:rStyle w:val="aff2"/>
          <w:rtl/>
        </w:rPr>
        <w:t>מִקֵּ֣ץ יָמִ֑ים</w:t>
      </w:r>
      <w:r w:rsidRPr="000224FB">
        <w:rPr>
          <w:rStyle w:val="aff0"/>
          <w:rtl/>
        </w:rPr>
        <w:t xml:space="preserve"> וַיָּבֵ֨א קַ֜יִן מִפְּרִ֧י הָֽאֲדָמָ֛ה מִנְחָ֖ה לַֽהֽ'</w:t>
      </w:r>
      <w:r w:rsidRPr="000224FB">
        <w:rPr>
          <w:rStyle w:val="aff0"/>
          <w:rFonts w:hint="cs"/>
          <w:rtl/>
        </w:rPr>
        <w:t xml:space="preserve"> </w:t>
      </w:r>
      <w:r>
        <w:rPr>
          <w:rFonts w:cs="Arial" w:hint="cs"/>
          <w:rtl/>
        </w:rPr>
        <w:t>וגו'.</w:t>
      </w:r>
      <w:r w:rsidRPr="00B24E25">
        <w:rPr>
          <w:rFonts w:cs="Arial"/>
          <w:rtl/>
        </w:rPr>
        <w:t xml:space="preserve"> </w:t>
      </w:r>
      <w:r w:rsidRPr="000224FB">
        <w:rPr>
          <w:rStyle w:val="aff0"/>
          <w:rtl/>
        </w:rPr>
        <w:t>וַיֹּ֥אמֶר קַ֖יִן אֶל־הֶ֣בֶל אָחִ֑יו וַֽיְהִי֙ בִּהְיוֹתָ֣ם בַּשָּׂדֶ֔ה וַיָּ֥קָם קַ֛יִן אֶל־הֶ֥בֶל אָחִ֖יו וַיַּהַרְגֵֽהוּ</w:t>
      </w:r>
      <w:r>
        <w:rPr>
          <w:rStyle w:val="aff0"/>
          <w:rFonts w:hint="cs"/>
          <w:rtl/>
        </w:rPr>
        <w:t>.</w:t>
      </w:r>
    </w:p>
    <w:p w14:paraId="26256C64" w14:textId="77777777" w:rsidR="003E21A6" w:rsidRDefault="003E21A6" w:rsidP="003E21A6">
      <w:pPr>
        <w:jc w:val="both"/>
        <w:rPr>
          <w:rtl/>
        </w:rPr>
      </w:pPr>
      <w:r>
        <w:rPr>
          <w:rFonts w:hint="cs"/>
          <w:rtl/>
        </w:rPr>
        <w:t xml:space="preserve">הכתוב אומר כי המעשה היה </w:t>
      </w:r>
      <w:r w:rsidRPr="001054AA">
        <w:rPr>
          <w:rStyle w:val="aff0"/>
          <w:rtl/>
        </w:rPr>
        <w:t>מִקֵּ֣ץ</w:t>
      </w:r>
      <w:r w:rsidRPr="008C4598">
        <w:rPr>
          <w:rStyle w:val="aff2"/>
          <w:rtl/>
        </w:rPr>
        <w:t xml:space="preserve"> יָמִ֑ים,</w:t>
      </w:r>
      <w:r>
        <w:rPr>
          <w:rFonts w:hint="cs"/>
          <w:rtl/>
        </w:rPr>
        <w:t xml:space="preserve"> אך לא נתבאר מה הכונה ימים, ולא ממתי החלו להימנות. ומדברי ה</w:t>
      </w:r>
      <w:r w:rsidRPr="00F26CBF">
        <w:rPr>
          <w:rtl/>
        </w:rPr>
        <w:t xml:space="preserve">מדרש </w:t>
      </w:r>
      <w:r>
        <w:rPr>
          <w:rFonts w:hint="cs"/>
          <w:rtl/>
        </w:rPr>
        <w:t>(כב ד) עולה כי מקץ ימים היינו ימים ממש, והם נמנים משעה שנולדו קין והבל, כי</w:t>
      </w:r>
      <w:r w:rsidRPr="00F26CBF">
        <w:rPr>
          <w:rtl/>
        </w:rPr>
        <w:t xml:space="preserve"> אמרו כי נהרג ב</w:t>
      </w:r>
      <w:r>
        <w:rPr>
          <w:rFonts w:hint="cs"/>
          <w:rtl/>
        </w:rPr>
        <w:t>שבועות</w:t>
      </w:r>
      <w:r w:rsidRPr="00F26CBF">
        <w:rPr>
          <w:rtl/>
        </w:rPr>
        <w:t xml:space="preserve"> או בחנוכה, דהיינו כמה עשרות ימים לאחר שנולד</w:t>
      </w:r>
      <w:r>
        <w:rPr>
          <w:rFonts w:hint="cs"/>
          <w:rtl/>
        </w:rPr>
        <w:t>,</w:t>
      </w:r>
      <w:r w:rsidRPr="00F26CBF">
        <w:rPr>
          <w:rtl/>
        </w:rPr>
        <w:t xml:space="preserve"> וכן הוסיפו שם במדרש</w:t>
      </w:r>
      <w:r w:rsidRPr="00F26CBF">
        <w:rPr>
          <w:rFonts w:cs="Arial"/>
          <w:rtl/>
        </w:rPr>
        <w:t>: בין לדברי אלו בין לדברי אלו הכל מודים שלא עשה הבל בעולם (יותר) [פחות] מחמישים יום.</w:t>
      </w:r>
    </w:p>
    <w:p w14:paraId="04BBF83F" w14:textId="77777777" w:rsidR="003E21A6" w:rsidRDefault="003E21A6" w:rsidP="003E21A6">
      <w:pPr>
        <w:jc w:val="both"/>
        <w:rPr>
          <w:rtl/>
        </w:rPr>
      </w:pPr>
      <w:r w:rsidRPr="00F26CBF">
        <w:rPr>
          <w:rtl/>
        </w:rPr>
        <w:lastRenderedPageBreak/>
        <w:t>אבל באבע"ז ורד"ק כתבו ש</w:t>
      </w:r>
      <w:r>
        <w:rPr>
          <w:rFonts w:hint="cs"/>
          <w:rtl/>
        </w:rPr>
        <w:t xml:space="preserve">'ימים' </w:t>
      </w:r>
      <w:r w:rsidRPr="00F26CBF">
        <w:rPr>
          <w:rtl/>
        </w:rPr>
        <w:t>ה</w:t>
      </w:r>
      <w:r>
        <w:rPr>
          <w:rFonts w:hint="cs"/>
          <w:rtl/>
        </w:rPr>
        <w:t>כונה ל</w:t>
      </w:r>
      <w:r w:rsidRPr="00F26CBF">
        <w:rPr>
          <w:rtl/>
        </w:rPr>
        <w:t>שנה</w:t>
      </w:r>
      <w:r>
        <w:rPr>
          <w:rFonts w:hint="cs"/>
          <w:rtl/>
        </w:rPr>
        <w:t>, ואינם נמנים משעה שנולדו, אלא משהחל קין לעבוד את האדמה. והנה,</w:t>
      </w:r>
      <w:r w:rsidRPr="00F26CBF">
        <w:rPr>
          <w:rtl/>
        </w:rPr>
        <w:t xml:space="preserve"> </w:t>
      </w:r>
      <w:r>
        <w:rPr>
          <w:rFonts w:hint="cs"/>
          <w:rtl/>
        </w:rPr>
        <w:t xml:space="preserve">בפרקי דרבי אליעזר (פכ"א) ובתרגום </w:t>
      </w:r>
      <w:r w:rsidRPr="00F26CBF">
        <w:rPr>
          <w:rtl/>
        </w:rPr>
        <w:t xml:space="preserve">המיוחס ליונתן </w:t>
      </w:r>
      <w:r>
        <w:rPr>
          <w:rFonts w:hint="cs"/>
          <w:rtl/>
        </w:rPr>
        <w:t xml:space="preserve">אמרו </w:t>
      </w:r>
      <w:r w:rsidRPr="00F26CBF">
        <w:rPr>
          <w:rtl/>
        </w:rPr>
        <w:t xml:space="preserve">שהיה זה ביום י"ד בניסן, </w:t>
      </w:r>
      <w:r>
        <w:rPr>
          <w:rFonts w:hint="cs"/>
          <w:rtl/>
        </w:rPr>
        <w:t>ואם אין הכונה לשנה שנולדו בה [כי אז הם יקידמו מאד את המעשה יותר משאר השיטות], הרי שמוכח כי המעשה היה שנה לאחר מכן</w:t>
      </w:r>
      <w:r w:rsidRPr="00F26CBF">
        <w:rPr>
          <w:rtl/>
        </w:rPr>
        <w:t>.</w:t>
      </w:r>
    </w:p>
    <w:p w14:paraId="3A2F3A0A" w14:textId="77777777" w:rsidR="003E21A6" w:rsidRPr="00B24E25" w:rsidRDefault="003E21A6" w:rsidP="003E21A6">
      <w:pPr>
        <w:jc w:val="both"/>
        <w:rPr>
          <w:b/>
          <w:bCs/>
          <w:rtl/>
        </w:rPr>
      </w:pPr>
      <w:r>
        <w:rPr>
          <w:rFonts w:hint="cs"/>
          <w:rtl/>
        </w:rPr>
        <w:t xml:space="preserve">דעה נוספת מצינו </w:t>
      </w:r>
      <w:r w:rsidRPr="00F26CBF">
        <w:rPr>
          <w:rtl/>
        </w:rPr>
        <w:t xml:space="preserve">במדרש </w:t>
      </w:r>
      <w:r w:rsidRPr="00F26CBF">
        <w:rPr>
          <w:rFonts w:cs="Arial"/>
          <w:rtl/>
        </w:rPr>
        <w:t>תנחומא (סי' ט)</w:t>
      </w:r>
      <w:r>
        <w:rPr>
          <w:rFonts w:cs="Arial" w:hint="cs"/>
          <w:rtl/>
        </w:rPr>
        <w:t>, שאמרו</w:t>
      </w:r>
      <w:r w:rsidRPr="00F26CBF">
        <w:rPr>
          <w:rFonts w:cs="Arial"/>
          <w:rtl/>
        </w:rPr>
        <w:t xml:space="preserve"> כי קין והבל היו בני ארבעים שנה.</w:t>
      </w:r>
    </w:p>
    <w:p w14:paraId="40D27177" w14:textId="77777777" w:rsidR="003E21A6" w:rsidRDefault="003E21A6" w:rsidP="003E21A6">
      <w:pPr>
        <w:pStyle w:val="3"/>
        <w:rPr>
          <w:rtl/>
        </w:rPr>
      </w:pPr>
      <w:r>
        <w:rPr>
          <w:rtl/>
        </w:rPr>
        <w:t>בני קין</w:t>
      </w:r>
    </w:p>
    <w:p w14:paraId="6457C848" w14:textId="77777777" w:rsidR="003E21A6" w:rsidRDefault="003E21A6" w:rsidP="003E21A6">
      <w:pPr>
        <w:jc w:val="both"/>
        <w:rPr>
          <w:rtl/>
        </w:rPr>
      </w:pPr>
      <w:r>
        <w:rPr>
          <w:rFonts w:hint="cs"/>
          <w:rtl/>
        </w:rPr>
        <w:t xml:space="preserve">לאחר שהרג קין את הבל ושב בתשובה, סיפר הכתוב </w:t>
      </w:r>
      <w:r>
        <w:rPr>
          <w:rFonts w:cs="Arial" w:hint="cs"/>
          <w:rtl/>
        </w:rPr>
        <w:t>(</w:t>
      </w:r>
      <w:r w:rsidRPr="00B16E8B">
        <w:rPr>
          <w:rFonts w:cs="Arial"/>
          <w:rtl/>
        </w:rPr>
        <w:t>ד יז</w:t>
      </w:r>
      <w:r>
        <w:rPr>
          <w:rFonts w:cs="Arial" w:hint="cs"/>
          <w:rtl/>
        </w:rPr>
        <w:t>):</w:t>
      </w:r>
      <w:r w:rsidRPr="00B16E8B">
        <w:rPr>
          <w:rStyle w:val="aff0"/>
          <w:rtl/>
        </w:rPr>
        <w:t xml:space="preserve"> וַיֵּ֤דַע קַ֙יִן֙ אֶת־אִשְׁתּ֔וֹ וַתַּ֖הַר וַתֵּ֣לֶד אֶת־חֲנ֑וֹךְ </w:t>
      </w:r>
      <w:r>
        <w:rPr>
          <w:rFonts w:cs="Arial" w:hint="cs"/>
          <w:rtl/>
        </w:rPr>
        <w:t>וגו', ו</w:t>
      </w:r>
      <w:r w:rsidRPr="00F26CBF">
        <w:rPr>
          <w:rtl/>
        </w:rPr>
        <w:t>הכתוב מונה והולך שבעה דורות מבני קין</w:t>
      </w:r>
      <w:r>
        <w:rPr>
          <w:rFonts w:hint="cs"/>
          <w:rtl/>
        </w:rPr>
        <w:t>.</w:t>
      </w:r>
    </w:p>
    <w:p w14:paraId="16AB5B22" w14:textId="77777777" w:rsidR="003E21A6" w:rsidRDefault="003E21A6" w:rsidP="003E21A6">
      <w:pPr>
        <w:jc w:val="both"/>
        <w:rPr>
          <w:rFonts w:cs="Arial"/>
          <w:rtl/>
        </w:rPr>
      </w:pPr>
      <w:r>
        <w:rPr>
          <w:rFonts w:hint="cs"/>
          <w:rtl/>
        </w:rPr>
        <w:t xml:space="preserve">בשונה מבני שת, לא ביאר </w:t>
      </w:r>
      <w:r w:rsidRPr="00F26CBF">
        <w:rPr>
          <w:rtl/>
        </w:rPr>
        <w:t>הכתוב כמה שנים חי כל אחד</w:t>
      </w:r>
      <w:r>
        <w:rPr>
          <w:rFonts w:hint="cs"/>
          <w:rtl/>
        </w:rPr>
        <w:t>, ולא למה שנים הוליד כל אחד</w:t>
      </w:r>
      <w:r w:rsidRPr="00F26CBF">
        <w:rPr>
          <w:rtl/>
        </w:rPr>
        <w:t>. והנה, חז"ל (ב"ר כג ד) דרשו</w:t>
      </w:r>
      <w:r>
        <w:rPr>
          <w:rFonts w:hint="cs"/>
          <w:rtl/>
        </w:rPr>
        <w:t>,</w:t>
      </w:r>
      <w:r w:rsidRPr="00F26CBF">
        <w:rPr>
          <w:rtl/>
        </w:rPr>
        <w:t xml:space="preserve"> כי נשי למך </w:t>
      </w:r>
      <w:r>
        <w:rPr>
          <w:rFonts w:hint="cs"/>
          <w:rtl/>
        </w:rPr>
        <w:t>שהיה</w:t>
      </w:r>
      <w:r w:rsidRPr="00F26CBF">
        <w:rPr>
          <w:rtl/>
        </w:rPr>
        <w:t xml:space="preserve"> הדור השביעי </w:t>
      </w:r>
      <w:r>
        <w:rPr>
          <w:rFonts w:hint="cs"/>
          <w:rtl/>
        </w:rPr>
        <w:t xml:space="preserve">לקין </w:t>
      </w:r>
      <w:r w:rsidRPr="00F26CBF">
        <w:rPr>
          <w:rtl/>
        </w:rPr>
        <w:t xml:space="preserve">פרשו ממנו ותבעם לדין אצל אדם הראשון, ואז אמרו לו נשי למך כי אף אתה פרשת מאשתך, וקיבל מהם אדם הראשון </w:t>
      </w:r>
      <w:r>
        <w:rPr>
          <w:rFonts w:cs="Arial" w:hint="cs"/>
          <w:rtl/>
        </w:rPr>
        <w:t xml:space="preserve">ועל זה </w:t>
      </w:r>
      <w:r w:rsidRPr="00F26CBF">
        <w:rPr>
          <w:rFonts w:cs="Arial"/>
          <w:rtl/>
        </w:rPr>
        <w:t>אמר הכתוב (ד כה)</w:t>
      </w:r>
      <w:r w:rsidRPr="0045594E">
        <w:rPr>
          <w:rStyle w:val="aff0"/>
          <w:rtl/>
        </w:rPr>
        <w:t xml:space="preserve"> וַיֵּ֨דַע אָדָ֥ם עוֹד֙ אֶת־אִשְׁתּ֔וֹ וַתֵּ֣לֶד בֵּ֔ן וַתִּקְרָ֥א אֶת־שְׁמ֖וֹ שֵׁ֑ת.</w:t>
      </w:r>
      <w:r w:rsidRPr="00F26CBF">
        <w:rPr>
          <w:rFonts w:cs="Arial"/>
          <w:rtl/>
        </w:rPr>
        <w:t xml:space="preserve"> זמן זה, לא נתפרש כאן, ו</w:t>
      </w:r>
      <w:r>
        <w:rPr>
          <w:rFonts w:cs="Arial" w:hint="cs"/>
          <w:rtl/>
        </w:rPr>
        <w:t>להלן (ה ג) במנין בני שת,</w:t>
      </w:r>
      <w:r w:rsidRPr="00F26CBF">
        <w:rPr>
          <w:rFonts w:cs="Arial"/>
          <w:rtl/>
        </w:rPr>
        <w:t xml:space="preserve"> נאמר כי אדם הוליד את שת בהיותו בן מאה ושלושים שנה. ולפי זה יוצא, שקין הוליד שבעה דורות בזמן קצר מאד</w:t>
      </w:r>
      <w:r w:rsidRPr="00F26CBF">
        <w:rPr>
          <w:rStyle w:val="a5"/>
          <w:rFonts w:cs="Arial"/>
          <w:rtl/>
        </w:rPr>
        <w:footnoteReference w:id="7"/>
      </w:r>
      <w:r w:rsidRPr="00F26CBF">
        <w:rPr>
          <w:rFonts w:cs="Arial"/>
          <w:rtl/>
        </w:rPr>
        <w:t>. אבל הרמב"ן כתב (פסוק יז), שדורות אלו היו עד המבול.</w:t>
      </w:r>
    </w:p>
    <w:p w14:paraId="46D3ED2F" w14:textId="77777777" w:rsidR="003E21A6" w:rsidRDefault="003E21A6" w:rsidP="003E21A6">
      <w:pPr>
        <w:jc w:val="both"/>
        <w:rPr>
          <w:rtl/>
        </w:rPr>
      </w:pPr>
      <w:r w:rsidRPr="00F26CBF">
        <w:rPr>
          <w:rFonts w:cs="Arial"/>
          <w:rtl/>
        </w:rPr>
        <w:t xml:space="preserve">ונראה, כי דבר זה תלוי במחלוקת הרמב"ם והרמב"ן אם כל האנשים שחיו קודם המבול האריכו ימים כל כך, שהרמב"ם כתב (מו"נ ב מז) שרק </w:t>
      </w:r>
      <w:r>
        <w:rPr>
          <w:rFonts w:cs="Arial" w:hint="cs"/>
          <w:rtl/>
        </w:rPr>
        <w:t>אותם שנמנו</w:t>
      </w:r>
      <w:r w:rsidRPr="00F26CBF">
        <w:rPr>
          <w:rFonts w:cs="Arial"/>
          <w:rtl/>
        </w:rPr>
        <w:t xml:space="preserve"> בפרשה האריכו</w:t>
      </w:r>
      <w:r>
        <w:rPr>
          <w:rFonts w:cs="Arial" w:hint="cs"/>
          <w:rtl/>
        </w:rPr>
        <w:t xml:space="preserve"> ימים</w:t>
      </w:r>
      <w:r w:rsidRPr="00F26CBF">
        <w:rPr>
          <w:rFonts w:cs="Arial"/>
          <w:rtl/>
        </w:rPr>
        <w:t>, ולפי זה עולים יפה דברי המדרש. ואילו הרמב"ן (להלן ה ד) חלק עליו וסבור כי כולם האריכו ימים כן, והוא לשיטתו סובר ששבעה דורות אלו הן עד המבול.</w:t>
      </w:r>
    </w:p>
    <w:p w14:paraId="4B3F0901" w14:textId="77777777" w:rsidR="003E21A6" w:rsidRPr="008C4598" w:rsidRDefault="003E21A6" w:rsidP="003E21A6">
      <w:pPr>
        <w:jc w:val="both"/>
        <w:rPr>
          <w:rtl/>
        </w:rPr>
      </w:pPr>
      <w:r w:rsidRPr="00564BB3">
        <w:rPr>
          <w:rFonts w:hint="cs"/>
          <w:rtl/>
        </w:rPr>
        <w:t>ובקדמוניות</w:t>
      </w:r>
      <w:r>
        <w:rPr>
          <w:rFonts w:hint="cs"/>
          <w:rtl/>
        </w:rPr>
        <w:t xml:space="preserve"> המקרא המיוחס לפילון כתב, שקין היה בן חמש עשרה כאשר נולד לו בנו חנוך.</w:t>
      </w:r>
    </w:p>
    <w:p w14:paraId="4C49388A" w14:textId="77777777" w:rsidR="003E21A6" w:rsidRDefault="003E21A6" w:rsidP="003E21A6">
      <w:pPr>
        <w:pStyle w:val="3"/>
        <w:rPr>
          <w:rtl/>
        </w:rPr>
      </w:pPr>
      <w:r>
        <w:rPr>
          <w:rFonts w:hint="cs"/>
          <w:rtl/>
        </w:rPr>
        <w:t>מות קין</w:t>
      </w:r>
    </w:p>
    <w:p w14:paraId="300AE36B" w14:textId="77777777" w:rsidR="003E21A6" w:rsidRDefault="003E21A6" w:rsidP="003E21A6">
      <w:pPr>
        <w:jc w:val="both"/>
        <w:rPr>
          <w:rFonts w:cs="Arial"/>
          <w:rtl/>
        </w:rPr>
      </w:pPr>
      <w:r>
        <w:rPr>
          <w:rFonts w:cs="Arial" w:hint="cs"/>
          <w:rtl/>
        </w:rPr>
        <w:t>זמן מותו של קין לא נתפרש בכתוב, ובמדרש תנחומא (אות יא) אמרו, כי נהרג בידי תובל קין בהיותו בן מאה שלושים שנה. ובמדרש רבה (</w:t>
      </w:r>
      <w:r w:rsidRPr="00E024A8">
        <w:rPr>
          <w:rFonts w:cs="Arial"/>
          <w:rtl/>
        </w:rPr>
        <w:t xml:space="preserve">כב </w:t>
      </w:r>
      <w:r>
        <w:rPr>
          <w:rFonts w:cs="Arial" w:hint="cs"/>
          <w:rtl/>
        </w:rPr>
        <w:t>יב) דרש</w:t>
      </w:r>
      <w:r w:rsidRPr="00E024A8">
        <w:rPr>
          <w:rFonts w:cs="Arial"/>
          <w:rtl/>
        </w:rPr>
        <w:t xml:space="preserve"> רבי לוי בשם רבי שמעון בן לקיש</w:t>
      </w:r>
      <w:r>
        <w:rPr>
          <w:rFonts w:cs="Arial" w:hint="cs"/>
          <w:rtl/>
        </w:rPr>
        <w:t xml:space="preserve">, כי נהרג במבול, ולפי זה חי זמן רב מאד </w:t>
      </w:r>
      <w:r>
        <w:rPr>
          <w:rFonts w:cs="Arial"/>
          <w:rtl/>
        </w:rPr>
        <w:t>–</w:t>
      </w:r>
      <w:r>
        <w:rPr>
          <w:rFonts w:cs="Arial" w:hint="cs"/>
          <w:rtl/>
        </w:rPr>
        <w:t xml:space="preserve"> כאלף תרנ"ו שנים, יותר מכל המוזכרים בכתוב.</w:t>
      </w:r>
      <w:r w:rsidRPr="00E024A8">
        <w:rPr>
          <w:rFonts w:hint="cs"/>
          <w:rtl/>
        </w:rPr>
        <w:t xml:space="preserve"> </w:t>
      </w:r>
      <w:r w:rsidRPr="00564BB3">
        <w:rPr>
          <w:rFonts w:hint="cs"/>
          <w:rtl/>
        </w:rPr>
        <w:t>ובקדמוניות</w:t>
      </w:r>
      <w:r>
        <w:rPr>
          <w:rFonts w:hint="cs"/>
          <w:rtl/>
        </w:rPr>
        <w:t xml:space="preserve"> המקרא המיוחס לפילון כתב,</w:t>
      </w:r>
      <w:r>
        <w:rPr>
          <w:rFonts w:cs="Arial" w:hint="cs"/>
          <w:rtl/>
        </w:rPr>
        <w:t xml:space="preserve"> כי מת בהיותו בן שבע מאות ושלושים שנה.</w:t>
      </w:r>
    </w:p>
    <w:p w14:paraId="2CC35F2E" w14:textId="77777777" w:rsidR="003E21A6" w:rsidRDefault="003E21A6" w:rsidP="003E21A6">
      <w:pPr>
        <w:pStyle w:val="3"/>
        <w:rPr>
          <w:rtl/>
        </w:rPr>
      </w:pPr>
      <w:r>
        <w:rPr>
          <w:rtl/>
        </w:rPr>
        <w:t>אנוש</w:t>
      </w:r>
    </w:p>
    <w:p w14:paraId="5E274359" w14:textId="77777777" w:rsidR="003E21A6" w:rsidRDefault="003E21A6" w:rsidP="003E21A6">
      <w:pPr>
        <w:jc w:val="both"/>
        <w:rPr>
          <w:rtl/>
        </w:rPr>
      </w:pPr>
      <w:r>
        <w:rPr>
          <w:rFonts w:cs="Arial" w:hint="cs"/>
          <w:rtl/>
        </w:rPr>
        <w:t>לאחר שמסיימת התורה למנות את צאצאי קין, וקודם שעוברת התורה למנות בהרחבה עשרה דורות מבני שת,</w:t>
      </w:r>
      <w:r w:rsidRPr="00F26CBF">
        <w:rPr>
          <w:rFonts w:cs="Arial"/>
          <w:rtl/>
        </w:rPr>
        <w:t xml:space="preserve"> אומרת התורה משפט סתום (ד כו) </w:t>
      </w:r>
      <w:r w:rsidRPr="0045594E">
        <w:rPr>
          <w:rStyle w:val="aff0"/>
          <w:rtl/>
        </w:rPr>
        <w:t>וּלְשֵׁ֤ת גַּם־הוּא֙ יֻלַּד־בֵּ֔ן וַיִּקְרָ֥א אֶת־שְׁמ֖וֹ אֱנ֑וֹשׁ</w:t>
      </w:r>
      <w:r w:rsidRPr="00D50BF3">
        <w:rPr>
          <w:rStyle w:val="aff2"/>
          <w:rtl/>
        </w:rPr>
        <w:t xml:space="preserve"> אָ֣ז הוּחַ֔ל לִקְרֹ֖א בְּשֵׁ֥ם ה'.</w:t>
      </w:r>
      <w:r w:rsidRPr="00F26CBF">
        <w:rPr>
          <w:rtl/>
        </w:rPr>
        <w:t xml:space="preserve"> המשפט הזה איננו ברור, ובחז"ל (ב"ר כג ז ובהרבה מקומות) פירשו, שהחלו אנשים לקרוא לעבודה זרה בשם ה', דהיינו שמאז החלה עבודה זרה בעולם. ובאונקלוס פירש להיפך</w:t>
      </w:r>
      <w:r>
        <w:rPr>
          <w:rFonts w:hint="cs"/>
          <w:rtl/>
        </w:rPr>
        <w:t>,</w:t>
      </w:r>
      <w:r w:rsidRPr="00F26CBF">
        <w:rPr>
          <w:rtl/>
        </w:rPr>
        <w:t xml:space="preserve"> שהחלו בני האדם להתפלל לה', וכן פירשו האבע"ז והרשב"ם. </w:t>
      </w:r>
      <w:r>
        <w:rPr>
          <w:rFonts w:hint="cs"/>
          <w:rtl/>
        </w:rPr>
        <w:t>ו</w:t>
      </w:r>
      <w:r w:rsidRPr="00F26CBF">
        <w:rPr>
          <w:rtl/>
        </w:rPr>
        <w:t xml:space="preserve">בדרך הפשט נראה, כי בני האדם החלו לקרוא את שם ה' - בשמות האנשים, שנכדו של אנוש נקרא מהלל א-ל, גם הדור הרביעי לקין הוא מחוי א-ל, וכן כתב </w:t>
      </w:r>
      <w:r w:rsidRPr="00F26CBF">
        <w:rPr>
          <w:rFonts w:cs="Arial"/>
          <w:rtl/>
        </w:rPr>
        <w:t xml:space="preserve">בבכור שור: שבדורו התחילו לקרוא שמותם בשם </w:t>
      </w:r>
      <w:r>
        <w:rPr>
          <w:rFonts w:cs="Arial"/>
          <w:rtl/>
        </w:rPr>
        <w:t>הקב"ה</w:t>
      </w:r>
      <w:r w:rsidRPr="00F26CBF">
        <w:rPr>
          <w:rFonts w:cs="Arial"/>
          <w:rtl/>
        </w:rPr>
        <w:t>, שהיו משתפים שם - שמים בשמם, כמו "מחויאל" "מתושאל" ו"מהללאל".</w:t>
      </w:r>
    </w:p>
    <w:p w14:paraId="234F8CCB" w14:textId="77777777" w:rsidR="003E21A6" w:rsidRDefault="003E21A6" w:rsidP="003E21A6">
      <w:pPr>
        <w:pStyle w:val="3"/>
        <w:rPr>
          <w:rtl/>
        </w:rPr>
      </w:pPr>
      <w:r>
        <w:rPr>
          <w:rFonts w:hint="cs"/>
          <w:rtl/>
        </w:rPr>
        <w:t>מאה ועשרים</w:t>
      </w:r>
    </w:p>
    <w:p w14:paraId="3DD90AF5" w14:textId="77777777" w:rsidR="003E21A6" w:rsidRDefault="003E21A6" w:rsidP="003E21A6">
      <w:pPr>
        <w:jc w:val="both"/>
        <w:rPr>
          <w:rtl/>
        </w:rPr>
      </w:pPr>
      <w:r>
        <w:rPr>
          <w:rFonts w:hint="cs"/>
          <w:rtl/>
        </w:rPr>
        <w:t xml:space="preserve">לאחר העשרה דורות מאדם ועד נח, מספר הכתוב על חטאי האדם ועל הגזירה לכלותם, וכך אומר הכתוב </w:t>
      </w:r>
      <w:r>
        <w:rPr>
          <w:rFonts w:cs="Arial" w:hint="cs"/>
          <w:rtl/>
        </w:rPr>
        <w:t>(ו</w:t>
      </w:r>
      <w:r w:rsidRPr="005E12E2">
        <w:rPr>
          <w:rFonts w:cs="Arial"/>
          <w:rtl/>
        </w:rPr>
        <w:t xml:space="preserve"> </w:t>
      </w:r>
      <w:r>
        <w:rPr>
          <w:rFonts w:cs="Arial" w:hint="cs"/>
          <w:rtl/>
        </w:rPr>
        <w:t>א-</w:t>
      </w:r>
      <w:r w:rsidRPr="005E12E2">
        <w:rPr>
          <w:rFonts w:cs="Arial"/>
          <w:rtl/>
        </w:rPr>
        <w:t>ג</w:t>
      </w:r>
      <w:r>
        <w:rPr>
          <w:rFonts w:cs="Arial" w:hint="cs"/>
          <w:rtl/>
        </w:rPr>
        <w:t>):</w:t>
      </w:r>
      <w:r w:rsidRPr="003E4165">
        <w:rPr>
          <w:rStyle w:val="aff0"/>
          <w:rtl/>
        </w:rPr>
        <w:t xml:space="preserve"> וַֽיְהִי֙ כִּֽי־הֵחֵ֣ל הָֽאָדָ֔ם לָרֹ֖ב עַל־פְּנֵ֣י הָֽאֲדָמָ֑ה וּבָנ֖וֹת יֻלְּד֥וּ לָהֶֽם</w:t>
      </w:r>
      <w:r w:rsidRPr="003E4165">
        <w:rPr>
          <w:rStyle w:val="aff0"/>
          <w:rFonts w:hint="cs"/>
          <w:rtl/>
        </w:rPr>
        <w:t>.</w:t>
      </w:r>
      <w:r w:rsidRPr="003E4165">
        <w:rPr>
          <w:rStyle w:val="aff0"/>
          <w:rtl/>
        </w:rPr>
        <w:t xml:space="preserve"> וַיִּרְא֤וּ בְנֵי־הָֽאֱלֹהִים֙ אֶת־בְּנ֣וֹת הָֽאָדָ֔ם כִּ֥י טֹבֹ֖ת הֵ֑נָּה וַיִּקְח֤וּ לָהֶם֙ נָשִׁ֔ים מִכֹּ֖ל אֲשֶׁ֥ר בָּחָֽרוּ</w:t>
      </w:r>
      <w:r w:rsidRPr="003E4165">
        <w:rPr>
          <w:rStyle w:val="aff0"/>
          <w:rFonts w:hint="cs"/>
          <w:rtl/>
        </w:rPr>
        <w:t>.</w:t>
      </w:r>
      <w:r w:rsidRPr="003E4165">
        <w:rPr>
          <w:rStyle w:val="aff0"/>
          <w:rtl/>
        </w:rPr>
        <w:t xml:space="preserve"> </w:t>
      </w:r>
      <w:r w:rsidRPr="005E12E2">
        <w:rPr>
          <w:rStyle w:val="aff0"/>
          <w:rtl/>
        </w:rPr>
        <w:t xml:space="preserve">וַיֹּ֣אמֶר </w:t>
      </w:r>
      <w:r w:rsidRPr="005E12E2">
        <w:rPr>
          <w:rStyle w:val="aff0"/>
          <w:rFonts w:hint="cs"/>
          <w:rtl/>
        </w:rPr>
        <w:t>ה'</w:t>
      </w:r>
      <w:r w:rsidRPr="005E12E2">
        <w:rPr>
          <w:rStyle w:val="aff0"/>
          <w:rtl/>
        </w:rPr>
        <w:t xml:space="preserve"> לֹֽא־יָד֨וֹן רוּחִ֤י בָֽאָדָם֙ לְעֹלָ֔ם בְּשַׁגַּ֖ם ה֣וּא בָשָׂ֑ר</w:t>
      </w:r>
      <w:r w:rsidRPr="00D50BF3">
        <w:rPr>
          <w:rStyle w:val="aff2"/>
          <w:rtl/>
        </w:rPr>
        <w:t xml:space="preserve"> וְהָי֣וּ יָמָ֔יו מֵאָ֥ה וְעֶשְׂרִ֖ים שָׁנָֽה</w:t>
      </w:r>
      <w:r w:rsidRPr="00D50BF3">
        <w:rPr>
          <w:rStyle w:val="aff2"/>
          <w:rFonts w:hint="cs"/>
          <w:rtl/>
        </w:rPr>
        <w:t>.</w:t>
      </w:r>
      <w:r w:rsidRPr="00D50BF3">
        <w:rPr>
          <w:rStyle w:val="aff2"/>
          <w:rtl/>
        </w:rPr>
        <w:t xml:space="preserve"> </w:t>
      </w:r>
      <w:r>
        <w:rPr>
          <w:rFonts w:hint="cs"/>
          <w:rtl/>
        </w:rPr>
        <w:t xml:space="preserve">סתם הכתוב ולא פירש מה הם מאה </w:t>
      </w:r>
      <w:r>
        <w:rPr>
          <w:rFonts w:hint="cs"/>
          <w:rtl/>
        </w:rPr>
        <w:lastRenderedPageBreak/>
        <w:t>עשרים השנים הללו, ובסדר עולם (פכ"ח) פירש, כי היינו שבעוד מאה עשרים שנה יבוא המבול שימחה את כל היקום, וכן פירשו הרבה מן הראשונים (רש"י, אבע"ז, רד"ק, רמב"ן ועוד), ולפי זה היה המעשה עוד קודם לידת בני נח המוזכרת בכתוב קודם לכן (לעיל ה לב).</w:t>
      </w:r>
    </w:p>
    <w:p w14:paraId="4A863038" w14:textId="77777777" w:rsidR="003E21A6" w:rsidRPr="00F26CBF" w:rsidRDefault="003E21A6" w:rsidP="003E21A6">
      <w:pPr>
        <w:jc w:val="both"/>
        <w:rPr>
          <w:rtl/>
        </w:rPr>
      </w:pPr>
      <w:r>
        <w:rPr>
          <w:rFonts w:hint="cs"/>
          <w:rtl/>
        </w:rPr>
        <w:t xml:space="preserve">אבל </w:t>
      </w:r>
      <w:r>
        <w:rPr>
          <w:rFonts w:cs="Arial" w:hint="cs"/>
          <w:rtl/>
        </w:rPr>
        <w:t xml:space="preserve">מדברי המדרש </w:t>
      </w:r>
      <w:r w:rsidRPr="004044FC">
        <w:rPr>
          <w:rFonts w:cs="Arial"/>
          <w:rtl/>
        </w:rPr>
        <w:t>קהלת רבה</w:t>
      </w:r>
      <w:r>
        <w:rPr>
          <w:rFonts w:cs="Arial" w:hint="cs"/>
          <w:rtl/>
        </w:rPr>
        <w:t xml:space="preserve"> על הכתוב</w:t>
      </w:r>
      <w:r w:rsidRPr="004044FC">
        <w:rPr>
          <w:rFonts w:cs="Arial"/>
          <w:rtl/>
        </w:rPr>
        <w:t xml:space="preserve"> (</w:t>
      </w:r>
      <w:r>
        <w:rPr>
          <w:rFonts w:cs="Arial" w:hint="cs"/>
          <w:rtl/>
        </w:rPr>
        <w:t xml:space="preserve">קהלת </w:t>
      </w:r>
      <w:r w:rsidRPr="004044FC">
        <w:rPr>
          <w:rFonts w:cs="Arial"/>
          <w:rtl/>
        </w:rPr>
        <w:t xml:space="preserve">א </w:t>
      </w:r>
      <w:r>
        <w:rPr>
          <w:rFonts w:cs="Arial" w:hint="cs"/>
          <w:rtl/>
        </w:rPr>
        <w:t>טו)</w:t>
      </w:r>
      <w:r w:rsidRPr="004044FC">
        <w:rPr>
          <w:rFonts w:cs="Arial"/>
          <w:rtl/>
        </w:rPr>
        <w:t xml:space="preserve"> </w:t>
      </w:r>
      <w:r w:rsidRPr="004044FC">
        <w:rPr>
          <w:rStyle w:val="aff0"/>
          <w:rtl/>
        </w:rPr>
        <w:t>וְחֶסְר֖וֹן לֹא־יוּכַ֥ל לְהִמָּנֽוֹת</w:t>
      </w:r>
      <w:r w:rsidRPr="004044FC">
        <w:rPr>
          <w:rStyle w:val="aff0"/>
          <w:rFonts w:hint="cs"/>
          <w:rtl/>
        </w:rPr>
        <w:t>,</w:t>
      </w:r>
      <w:r>
        <w:rPr>
          <w:rFonts w:cs="Arial" w:hint="cs"/>
          <w:rtl/>
        </w:rPr>
        <w:t xml:space="preserve"> משמע שהכונה שימי האדם יתקצרו למאה ועשרים, זה לשונו: וחסרון,</w:t>
      </w:r>
      <w:r w:rsidRPr="004044FC">
        <w:rPr>
          <w:rFonts w:cs="Arial"/>
          <w:rtl/>
        </w:rPr>
        <w:t xml:space="preserve"> משחסר הק</w:t>
      </w:r>
      <w:r>
        <w:rPr>
          <w:rFonts w:cs="Arial" w:hint="cs"/>
          <w:rtl/>
        </w:rPr>
        <w:t>ב"ה</w:t>
      </w:r>
      <w:r w:rsidRPr="004044FC">
        <w:rPr>
          <w:rFonts w:cs="Arial"/>
          <w:rtl/>
        </w:rPr>
        <w:t xml:space="preserve"> שנותיהם שנאמר </w:t>
      </w:r>
      <w:r w:rsidRPr="00C44B6E">
        <w:rPr>
          <w:rStyle w:val="aff0"/>
          <w:rtl/>
        </w:rPr>
        <w:t>וְהָי֣וּ יָמָ֔יו מֵאָ֥ה וְעֶשְׂרִ֖ים שָׁנָֽה</w:t>
      </w:r>
      <w:r w:rsidRPr="00C44B6E">
        <w:rPr>
          <w:rStyle w:val="aff0"/>
          <w:rFonts w:hint="cs"/>
          <w:rtl/>
        </w:rPr>
        <w:t>,</w:t>
      </w:r>
      <w:r w:rsidRPr="004044FC">
        <w:rPr>
          <w:rFonts w:cs="Arial"/>
          <w:rtl/>
        </w:rPr>
        <w:t xml:space="preserve"> עוד לא נמנו</w:t>
      </w:r>
      <w:r>
        <w:rPr>
          <w:rFonts w:hint="cs"/>
          <w:rtl/>
        </w:rPr>
        <w:t xml:space="preserve">. וכן הביא האבן עזרא בשם יש אומרים, </w:t>
      </w:r>
      <w:r w:rsidRPr="00564BB3">
        <w:rPr>
          <w:rFonts w:hint="cs"/>
          <w:rtl/>
        </w:rPr>
        <w:t>ו</w:t>
      </w:r>
      <w:r>
        <w:rPr>
          <w:rFonts w:hint="cs"/>
          <w:rtl/>
        </w:rPr>
        <w:t>כן</w:t>
      </w:r>
      <w:r w:rsidRPr="004044FC">
        <w:rPr>
          <w:rFonts w:hint="cs"/>
          <w:rtl/>
        </w:rPr>
        <w:t xml:space="preserve"> </w:t>
      </w:r>
      <w:r>
        <w:rPr>
          <w:rFonts w:hint="cs"/>
          <w:rtl/>
        </w:rPr>
        <w:t>כתב</w:t>
      </w:r>
      <w:r w:rsidRPr="00564BB3">
        <w:rPr>
          <w:rFonts w:hint="cs"/>
          <w:rtl/>
        </w:rPr>
        <w:t xml:space="preserve"> </w:t>
      </w:r>
      <w:r>
        <w:rPr>
          <w:rFonts w:hint="cs"/>
          <w:rtl/>
        </w:rPr>
        <w:t xml:space="preserve">יוסף בן מתתיהו, וכן כתב </w:t>
      </w:r>
      <w:r w:rsidRPr="00564BB3">
        <w:rPr>
          <w:rFonts w:hint="cs"/>
          <w:rtl/>
        </w:rPr>
        <w:t>בקדמוניות</w:t>
      </w:r>
      <w:r>
        <w:rPr>
          <w:rFonts w:hint="cs"/>
          <w:rtl/>
        </w:rPr>
        <w:t xml:space="preserve"> המקרא המיוחס לפילון.</w:t>
      </w:r>
    </w:p>
    <w:p w14:paraId="18F4BEAB" w14:textId="77777777" w:rsidR="003E21A6" w:rsidRPr="008364A9" w:rsidRDefault="003E21A6" w:rsidP="003E21A6">
      <w:pPr>
        <w:pStyle w:val="2"/>
        <w:rPr>
          <w:sz w:val="24"/>
          <w:szCs w:val="24"/>
          <w:rtl/>
        </w:rPr>
      </w:pPr>
      <w:r>
        <w:rPr>
          <w:rFonts w:hint="cs"/>
          <w:rtl/>
        </w:rPr>
        <w:t>פרשת נח</w:t>
      </w:r>
    </w:p>
    <w:p w14:paraId="0043764C" w14:textId="77777777" w:rsidR="003E21A6" w:rsidRDefault="003E21A6" w:rsidP="003E21A6">
      <w:pPr>
        <w:jc w:val="both"/>
        <w:rPr>
          <w:rtl/>
        </w:rPr>
      </w:pPr>
      <w:r w:rsidRPr="00F26CBF">
        <w:rPr>
          <w:rFonts w:hint="cs"/>
          <w:rtl/>
        </w:rPr>
        <w:t xml:space="preserve">פרשת נח </w:t>
      </w:r>
      <w:r>
        <w:rPr>
          <w:rFonts w:hint="cs"/>
          <w:rtl/>
        </w:rPr>
        <w:t>עוסקת בכארבע מאות שנה, משנת א'תרנ"ו לבריאת העולם אז החל המבול, ועד שנת ב' אלפים פ"ג אז מת תרח</w:t>
      </w:r>
      <w:r>
        <w:rPr>
          <w:rStyle w:val="a5"/>
          <w:rtl/>
        </w:rPr>
        <w:footnoteReference w:id="8"/>
      </w:r>
      <w:r>
        <w:rPr>
          <w:rFonts w:hint="cs"/>
          <w:rtl/>
        </w:rPr>
        <w:t xml:space="preserve">. הפרשה </w:t>
      </w:r>
      <w:r w:rsidRPr="00F26CBF">
        <w:rPr>
          <w:rFonts w:hint="cs"/>
          <w:rtl/>
        </w:rPr>
        <w:t xml:space="preserve">מחולקת לארבעה חלקים, החלק הראשון </w:t>
      </w:r>
      <w:r w:rsidRPr="00F26CBF">
        <w:rPr>
          <w:rFonts w:cs="Arial" w:hint="cs"/>
          <w:rtl/>
        </w:rPr>
        <w:t>(</w:t>
      </w:r>
      <w:r w:rsidRPr="00F26CBF">
        <w:rPr>
          <w:rFonts w:cs="Arial"/>
          <w:rtl/>
        </w:rPr>
        <w:t>ו ט</w:t>
      </w:r>
      <w:r>
        <w:rPr>
          <w:rFonts w:cs="Arial" w:hint="cs"/>
          <w:rtl/>
        </w:rPr>
        <w:t xml:space="preserve"> </w:t>
      </w:r>
      <w:r>
        <w:rPr>
          <w:rFonts w:cs="Arial"/>
          <w:rtl/>
        </w:rPr>
        <w:t>–</w:t>
      </w:r>
      <w:r>
        <w:rPr>
          <w:rFonts w:cs="Arial" w:hint="cs"/>
          <w:rtl/>
        </w:rPr>
        <w:t xml:space="preserve"> ט כט</w:t>
      </w:r>
      <w:r w:rsidRPr="00F26CBF">
        <w:rPr>
          <w:rFonts w:cs="Arial" w:hint="cs"/>
          <w:rtl/>
        </w:rPr>
        <w:t>)</w:t>
      </w:r>
      <w:r>
        <w:rPr>
          <w:rFonts w:cs="Arial" w:hint="cs"/>
          <w:rtl/>
        </w:rPr>
        <w:t>, פותח (</w:t>
      </w:r>
      <w:r w:rsidRPr="00C44B6E">
        <w:rPr>
          <w:rFonts w:cs="Arial"/>
          <w:rtl/>
        </w:rPr>
        <w:t>ו ט)</w:t>
      </w:r>
      <w:r>
        <w:rPr>
          <w:rFonts w:cs="Arial" w:hint="cs"/>
          <w:rtl/>
        </w:rPr>
        <w:t>:</w:t>
      </w:r>
      <w:r w:rsidRPr="00C44B6E">
        <w:rPr>
          <w:rStyle w:val="aff0"/>
          <w:rtl/>
        </w:rPr>
        <w:t xml:space="preserve"> אֵ֚לֶּה תּוֹלְדֹ֣ת נֹ֔חַ</w:t>
      </w:r>
      <w:r w:rsidRPr="00C44B6E">
        <w:rPr>
          <w:rStyle w:val="aff0"/>
          <w:rFonts w:hint="cs"/>
          <w:rtl/>
        </w:rPr>
        <w:t>,</w:t>
      </w:r>
      <w:r>
        <w:rPr>
          <w:rFonts w:cs="Arial" w:hint="cs"/>
          <w:rtl/>
        </w:rPr>
        <w:t xml:space="preserve"> והוא </w:t>
      </w:r>
      <w:r>
        <w:rPr>
          <w:rFonts w:hint="cs"/>
          <w:rtl/>
        </w:rPr>
        <w:t>מס</w:t>
      </w:r>
      <w:r w:rsidRPr="00F26CBF">
        <w:rPr>
          <w:rFonts w:hint="cs"/>
          <w:rtl/>
        </w:rPr>
        <w:t>פר על תולדותיו של נח, המבול, הקשת, ומעשה חם-קללת כנען</w:t>
      </w:r>
      <w:r>
        <w:rPr>
          <w:rFonts w:hint="cs"/>
          <w:rtl/>
        </w:rPr>
        <w:t xml:space="preserve">, והחלק מסתיים </w:t>
      </w:r>
      <w:r>
        <w:rPr>
          <w:rFonts w:cs="Arial" w:hint="cs"/>
          <w:rtl/>
        </w:rPr>
        <w:t>(</w:t>
      </w:r>
      <w:r w:rsidRPr="00A61539">
        <w:rPr>
          <w:rFonts w:cs="Arial"/>
          <w:rtl/>
        </w:rPr>
        <w:t>ט</w:t>
      </w:r>
      <w:r>
        <w:rPr>
          <w:rFonts w:cs="Arial" w:hint="cs"/>
          <w:rtl/>
        </w:rPr>
        <w:t xml:space="preserve"> </w:t>
      </w:r>
      <w:r w:rsidRPr="00A61539">
        <w:rPr>
          <w:rFonts w:cs="Arial"/>
          <w:rtl/>
        </w:rPr>
        <w:t>כט</w:t>
      </w:r>
      <w:r>
        <w:rPr>
          <w:rFonts w:cs="Arial" w:hint="cs"/>
          <w:rtl/>
        </w:rPr>
        <w:t>):</w:t>
      </w:r>
      <w:r w:rsidRPr="00A61539">
        <w:rPr>
          <w:rStyle w:val="aff0"/>
          <w:rtl/>
        </w:rPr>
        <w:t xml:space="preserve"> וַיִּֽהְיוּ֙ כָּל־יְמֵי־נֹ֔חַ תְּשַׁ֤ע מֵאוֹת֙ שָׁנָ֔ה וַחֲמִשִּׁ֖ים שָׁנָ֑ה וַיָּמֹֽת</w:t>
      </w:r>
      <w:r w:rsidRPr="00A61539">
        <w:rPr>
          <w:rStyle w:val="aff0"/>
          <w:rFonts w:hint="cs"/>
          <w:rtl/>
        </w:rPr>
        <w:t>.</w:t>
      </w:r>
    </w:p>
    <w:p w14:paraId="371E02B9" w14:textId="77777777" w:rsidR="003E21A6" w:rsidRDefault="003E21A6" w:rsidP="003E21A6">
      <w:pPr>
        <w:jc w:val="both"/>
        <w:rPr>
          <w:rtl/>
        </w:rPr>
      </w:pPr>
      <w:r w:rsidRPr="00F26CBF">
        <w:rPr>
          <w:rFonts w:hint="cs"/>
          <w:rtl/>
        </w:rPr>
        <w:t xml:space="preserve">החלק השני פותח </w:t>
      </w:r>
      <w:r w:rsidRPr="00F26CBF">
        <w:rPr>
          <w:rFonts w:cs="Arial" w:hint="cs"/>
          <w:rtl/>
        </w:rPr>
        <w:t>(</w:t>
      </w:r>
      <w:r w:rsidRPr="00F26CBF">
        <w:rPr>
          <w:rFonts w:cs="Arial"/>
          <w:rtl/>
        </w:rPr>
        <w:t>י א</w:t>
      </w:r>
      <w:r>
        <w:rPr>
          <w:rFonts w:cs="Arial" w:hint="cs"/>
          <w:rtl/>
        </w:rPr>
        <w:t xml:space="preserve"> </w:t>
      </w:r>
      <w:r>
        <w:rPr>
          <w:rFonts w:cs="Arial"/>
          <w:rtl/>
        </w:rPr>
        <w:t>–</w:t>
      </w:r>
      <w:r>
        <w:rPr>
          <w:rFonts w:cs="Arial" w:hint="cs"/>
          <w:rtl/>
        </w:rPr>
        <w:t xml:space="preserve"> יא ט</w:t>
      </w:r>
      <w:r w:rsidRPr="00F26CBF">
        <w:rPr>
          <w:rFonts w:cs="Arial" w:hint="cs"/>
          <w:rtl/>
        </w:rPr>
        <w:t>)</w:t>
      </w:r>
      <w:r w:rsidRPr="00F26CBF">
        <w:rPr>
          <w:rFonts w:cs="Arial"/>
          <w:rtl/>
        </w:rPr>
        <w:t xml:space="preserve"> </w:t>
      </w:r>
      <w:r w:rsidRPr="00D21502">
        <w:rPr>
          <w:rStyle w:val="aff0"/>
          <w:rtl/>
        </w:rPr>
        <w:t>וְאֵ֙לֶּה֙ תּוֹלְדֹ֣ת בְּנֵי־נֹ֔חַ</w:t>
      </w:r>
      <w:r w:rsidRPr="00D21502">
        <w:rPr>
          <w:rStyle w:val="aff0"/>
          <w:rFonts w:hint="cs"/>
          <w:rtl/>
        </w:rPr>
        <w:t>,</w:t>
      </w:r>
      <w:r w:rsidRPr="00F26CBF">
        <w:rPr>
          <w:rFonts w:hint="cs"/>
          <w:rtl/>
        </w:rPr>
        <w:t xml:space="preserve"> ו</w:t>
      </w:r>
      <w:r>
        <w:rPr>
          <w:rFonts w:hint="cs"/>
          <w:rtl/>
        </w:rPr>
        <w:t>הוא מס</w:t>
      </w:r>
      <w:r w:rsidRPr="00F26CBF">
        <w:rPr>
          <w:rFonts w:hint="cs"/>
          <w:rtl/>
        </w:rPr>
        <w:t>פר על צאצאיהם של שם חם ויפת, ועל בלבול השפות</w:t>
      </w:r>
      <w:r>
        <w:rPr>
          <w:rFonts w:hint="cs"/>
          <w:rtl/>
        </w:rPr>
        <w:t xml:space="preserve">, והוא מסתיים </w:t>
      </w:r>
      <w:r>
        <w:rPr>
          <w:rFonts w:cs="Arial" w:hint="cs"/>
          <w:rtl/>
        </w:rPr>
        <w:t>(</w:t>
      </w:r>
      <w:r w:rsidRPr="00A61539">
        <w:rPr>
          <w:rFonts w:cs="Arial"/>
          <w:rtl/>
        </w:rPr>
        <w:t>יא ט</w:t>
      </w:r>
      <w:r>
        <w:rPr>
          <w:rFonts w:cs="Arial" w:hint="cs"/>
          <w:rtl/>
        </w:rPr>
        <w:t>):</w:t>
      </w:r>
      <w:r w:rsidRPr="00A61539">
        <w:rPr>
          <w:rFonts w:cs="Arial"/>
          <w:rtl/>
        </w:rPr>
        <w:t xml:space="preserve"> </w:t>
      </w:r>
      <w:r w:rsidRPr="00A61539">
        <w:rPr>
          <w:rStyle w:val="aff0"/>
          <w:rtl/>
        </w:rPr>
        <w:t>וּמִשָּׁם֙ הֱפִיצָ֣ם ה֔' עַל־פְּנֵ֖י כָּל־הָאָֽרֶץ</w:t>
      </w:r>
      <w:r w:rsidRPr="00A61539">
        <w:rPr>
          <w:rStyle w:val="aff0"/>
          <w:rFonts w:hint="cs"/>
          <w:rtl/>
        </w:rPr>
        <w:t>.</w:t>
      </w:r>
    </w:p>
    <w:p w14:paraId="155B4722" w14:textId="77777777" w:rsidR="003E21A6" w:rsidRPr="00F26CBF" w:rsidRDefault="003E21A6" w:rsidP="003E21A6">
      <w:pPr>
        <w:jc w:val="both"/>
        <w:rPr>
          <w:rtl/>
        </w:rPr>
      </w:pPr>
      <w:r w:rsidRPr="00F26CBF">
        <w:rPr>
          <w:rFonts w:hint="cs"/>
          <w:rtl/>
        </w:rPr>
        <w:t xml:space="preserve">החלק השלישי פותח </w:t>
      </w:r>
      <w:r w:rsidRPr="00F26CBF">
        <w:rPr>
          <w:rFonts w:cs="Arial" w:hint="cs"/>
          <w:rtl/>
        </w:rPr>
        <w:t>(</w:t>
      </w:r>
      <w:r w:rsidRPr="00F26CBF">
        <w:rPr>
          <w:rFonts w:cs="Arial"/>
          <w:rtl/>
        </w:rPr>
        <w:t>יא י</w:t>
      </w:r>
      <w:r w:rsidRPr="00F26CBF">
        <w:rPr>
          <w:rFonts w:cs="Arial" w:hint="cs"/>
          <w:rtl/>
        </w:rPr>
        <w:t>)</w:t>
      </w:r>
      <w:r w:rsidRPr="00F26CBF">
        <w:rPr>
          <w:rFonts w:cs="Arial"/>
          <w:rtl/>
        </w:rPr>
        <w:t xml:space="preserve"> </w:t>
      </w:r>
      <w:r w:rsidRPr="00D21502">
        <w:rPr>
          <w:rStyle w:val="aff0"/>
          <w:rtl/>
        </w:rPr>
        <w:t>אֵ֚לֶּה תּוֹלְדֹ֣ת שֵׁ֔ם</w:t>
      </w:r>
      <w:r w:rsidRPr="00D21502">
        <w:rPr>
          <w:rStyle w:val="aff0"/>
          <w:rFonts w:hint="cs"/>
          <w:rtl/>
        </w:rPr>
        <w:t>,</w:t>
      </w:r>
      <w:r w:rsidRPr="00F26CBF">
        <w:rPr>
          <w:rFonts w:hint="cs"/>
          <w:rtl/>
        </w:rPr>
        <w:t xml:space="preserve"> </w:t>
      </w:r>
      <w:r>
        <w:rPr>
          <w:rFonts w:hint="cs"/>
          <w:rtl/>
        </w:rPr>
        <w:t>והוא</w:t>
      </w:r>
      <w:r w:rsidRPr="00F26CBF">
        <w:rPr>
          <w:rFonts w:hint="cs"/>
          <w:rtl/>
        </w:rPr>
        <w:t xml:space="preserve"> מספר על עשרת הדורות שמנח ועד אברהם</w:t>
      </w:r>
      <w:r>
        <w:rPr>
          <w:rFonts w:hint="cs"/>
          <w:rtl/>
        </w:rPr>
        <w:t xml:space="preserve">, והוא מסתיים </w:t>
      </w:r>
      <w:r>
        <w:rPr>
          <w:rFonts w:cs="Arial" w:hint="cs"/>
          <w:rtl/>
        </w:rPr>
        <w:t>(יא</w:t>
      </w:r>
      <w:r w:rsidRPr="00A61539">
        <w:rPr>
          <w:rFonts w:cs="Arial"/>
          <w:rtl/>
        </w:rPr>
        <w:t xml:space="preserve"> כו</w:t>
      </w:r>
      <w:r>
        <w:rPr>
          <w:rFonts w:cs="Arial" w:hint="cs"/>
          <w:rtl/>
        </w:rPr>
        <w:t>):</w:t>
      </w:r>
      <w:r w:rsidRPr="00A61539">
        <w:rPr>
          <w:rStyle w:val="aff0"/>
          <w:rtl/>
        </w:rPr>
        <w:t xml:space="preserve"> וַֽיְחִי־תֶ֖רַח שִׁבְעִ֣ים שָׁנָ֑ה וַיּ֙וֹלֶד֙ אֶת־אַבְרָ֔ם אֶת־נָח֖וֹר וְאֶת־הָרָֽן</w:t>
      </w:r>
      <w:r w:rsidRPr="00A61539">
        <w:rPr>
          <w:rStyle w:val="aff0"/>
          <w:rFonts w:hint="cs"/>
          <w:rtl/>
        </w:rPr>
        <w:t>.</w:t>
      </w:r>
      <w:r w:rsidRPr="00F26CBF">
        <w:rPr>
          <w:rFonts w:hint="cs"/>
          <w:rtl/>
        </w:rPr>
        <w:t xml:space="preserve"> והחלק הרביעי שהינו הקצר ביותר פותח </w:t>
      </w:r>
      <w:r w:rsidRPr="00F26CBF">
        <w:rPr>
          <w:rFonts w:cs="Arial" w:hint="cs"/>
          <w:rtl/>
        </w:rPr>
        <w:t>(שם פסוק</w:t>
      </w:r>
      <w:r w:rsidRPr="00F26CBF">
        <w:rPr>
          <w:rFonts w:cs="Arial"/>
          <w:rtl/>
        </w:rPr>
        <w:t xml:space="preserve"> כז</w:t>
      </w:r>
      <w:r w:rsidRPr="00F26CBF">
        <w:rPr>
          <w:rFonts w:cs="Arial" w:hint="cs"/>
          <w:rtl/>
        </w:rPr>
        <w:t>)</w:t>
      </w:r>
      <w:r w:rsidRPr="00D21502">
        <w:rPr>
          <w:rStyle w:val="aff0"/>
          <w:rtl/>
        </w:rPr>
        <w:t xml:space="preserve"> וְאֵ֙לֶּה֙ תּוֹלְדֹ֣ת תֶּ֔רַח</w:t>
      </w:r>
      <w:r w:rsidRPr="00D21502">
        <w:rPr>
          <w:rStyle w:val="aff0"/>
          <w:rFonts w:hint="cs"/>
          <w:rtl/>
        </w:rPr>
        <w:t>,</w:t>
      </w:r>
      <w:r w:rsidRPr="00F26CBF">
        <w:rPr>
          <w:rFonts w:hint="cs"/>
          <w:rtl/>
        </w:rPr>
        <w:t xml:space="preserve"> ו</w:t>
      </w:r>
      <w:r>
        <w:rPr>
          <w:rFonts w:hint="cs"/>
          <w:rtl/>
        </w:rPr>
        <w:t>הוא</w:t>
      </w:r>
      <w:r w:rsidRPr="00F26CBF">
        <w:rPr>
          <w:rFonts w:hint="cs"/>
          <w:rtl/>
        </w:rPr>
        <w:t xml:space="preserve"> מספר על קורותיו של תרח וצאצאיו</w:t>
      </w:r>
      <w:r>
        <w:rPr>
          <w:rFonts w:hint="cs"/>
          <w:rtl/>
        </w:rPr>
        <w:t>, והוא מסתיים במותו של תרח</w:t>
      </w:r>
      <w:r>
        <w:rPr>
          <w:rFonts w:cs="Arial" w:hint="cs"/>
          <w:rtl/>
        </w:rPr>
        <w:t>:</w:t>
      </w:r>
      <w:r w:rsidRPr="00A61539">
        <w:rPr>
          <w:rStyle w:val="aff0"/>
          <w:rtl/>
        </w:rPr>
        <w:t xml:space="preserve"> וַיָּ֥מָת תֶּ֖רַח בְּחָרָֽן</w:t>
      </w:r>
      <w:r>
        <w:rPr>
          <w:rFonts w:hint="cs"/>
          <w:rtl/>
        </w:rPr>
        <w:t xml:space="preserve"> </w:t>
      </w:r>
      <w:r>
        <w:rPr>
          <w:rFonts w:cs="Arial" w:hint="cs"/>
          <w:rtl/>
        </w:rPr>
        <w:t>(שם פסוק</w:t>
      </w:r>
      <w:r w:rsidRPr="00A61539">
        <w:rPr>
          <w:rFonts w:cs="Arial"/>
          <w:rtl/>
        </w:rPr>
        <w:t xml:space="preserve"> לב</w:t>
      </w:r>
      <w:r>
        <w:rPr>
          <w:rFonts w:cs="Arial" w:hint="cs"/>
          <w:rtl/>
        </w:rPr>
        <w:t>)</w:t>
      </w:r>
      <w:r w:rsidRPr="00F26CBF">
        <w:rPr>
          <w:rFonts w:hint="cs"/>
          <w:rtl/>
        </w:rPr>
        <w:t>.</w:t>
      </w:r>
    </w:p>
    <w:p w14:paraId="69C48FA2" w14:textId="77777777" w:rsidR="003E21A6" w:rsidRPr="00B06659" w:rsidRDefault="003E21A6" w:rsidP="003E21A6">
      <w:pPr>
        <w:pStyle w:val="3"/>
        <w:rPr>
          <w:rtl/>
        </w:rPr>
      </w:pPr>
      <w:r w:rsidRPr="00B06659">
        <w:rPr>
          <w:rFonts w:hint="cs"/>
          <w:rtl/>
        </w:rPr>
        <w:t>המבול</w:t>
      </w:r>
    </w:p>
    <w:p w14:paraId="34C7211B" w14:textId="77777777" w:rsidR="003E21A6" w:rsidRPr="00D21502" w:rsidRDefault="003E21A6" w:rsidP="003E21A6">
      <w:pPr>
        <w:jc w:val="both"/>
        <w:rPr>
          <w:rStyle w:val="aff0"/>
          <w:rtl/>
        </w:rPr>
      </w:pPr>
      <w:r>
        <w:rPr>
          <w:rFonts w:hint="cs"/>
          <w:rtl/>
        </w:rPr>
        <w:t xml:space="preserve">בפרשת נח מספרת </w:t>
      </w:r>
      <w:r w:rsidRPr="00F26CBF">
        <w:rPr>
          <w:rFonts w:hint="cs"/>
          <w:rtl/>
        </w:rPr>
        <w:t xml:space="preserve">התורה </w:t>
      </w:r>
      <w:r>
        <w:rPr>
          <w:rFonts w:hint="cs"/>
          <w:rtl/>
        </w:rPr>
        <w:t>על המבול שהחריב את כל העולם,</w:t>
      </w:r>
      <w:r w:rsidRPr="00F26CBF">
        <w:rPr>
          <w:rFonts w:hint="cs"/>
          <w:rtl/>
        </w:rPr>
        <w:t xml:space="preserve"> </w:t>
      </w:r>
      <w:r>
        <w:rPr>
          <w:rFonts w:hint="cs"/>
          <w:rtl/>
        </w:rPr>
        <w:t xml:space="preserve">הכתוב נותן תאריך מדויק להתחלת המבול </w:t>
      </w:r>
      <w:r w:rsidRPr="00F26CBF">
        <w:rPr>
          <w:rFonts w:cs="Arial" w:hint="cs"/>
          <w:rtl/>
        </w:rPr>
        <w:t>(</w:t>
      </w:r>
      <w:r w:rsidRPr="00F26CBF">
        <w:rPr>
          <w:rFonts w:cs="Arial"/>
          <w:rtl/>
        </w:rPr>
        <w:t>ז יא</w:t>
      </w:r>
      <w:r w:rsidRPr="00F26CBF">
        <w:rPr>
          <w:rFonts w:cs="Arial" w:hint="cs"/>
          <w:rtl/>
        </w:rPr>
        <w:t>)</w:t>
      </w:r>
      <w:r>
        <w:rPr>
          <w:rFonts w:cs="Arial" w:hint="cs"/>
          <w:rtl/>
        </w:rPr>
        <w:t>:</w:t>
      </w:r>
      <w:r w:rsidRPr="00F26CBF">
        <w:rPr>
          <w:rFonts w:cs="Arial"/>
          <w:rtl/>
        </w:rPr>
        <w:t xml:space="preserve"> </w:t>
      </w:r>
      <w:r w:rsidRPr="00D21502">
        <w:rPr>
          <w:rStyle w:val="aff0"/>
          <w:rtl/>
        </w:rPr>
        <w:t>בִּשְׁנַ֨ת שֵׁשׁ־מֵא֤וֹת שָׁנָה֙ לְחַיֵּי־נֹ֔חַ בַּחֹ֙דֶשׁ֙ הַשֵּׁנִ֔י בְּשִׁבְעָֽה־עָשָׂ֥ר י֖וֹם לַחֹ֑דֶשׁ</w:t>
      </w:r>
      <w:r w:rsidRPr="00F26CBF">
        <w:rPr>
          <w:rFonts w:cs="Arial"/>
          <w:rtl/>
        </w:rPr>
        <w:t xml:space="preserve"> </w:t>
      </w:r>
      <w:r w:rsidRPr="00D21502">
        <w:rPr>
          <w:rStyle w:val="aff0"/>
          <w:rtl/>
        </w:rPr>
        <w:t>בַּיּ֣וֹם הַזֶּ֗ה נִבְקְעוּ֙ כָּֽל־מַעְיְנֹת֙ תְּה֣וֹם רַבָּ֔ה וַאֲרֻבֹּ֥ת הַשָּׁמַ֖יִם נִפְתָּֽחוּ</w:t>
      </w:r>
      <w:r w:rsidRPr="00D21502">
        <w:rPr>
          <w:rStyle w:val="aff0"/>
          <w:rFonts w:hint="cs"/>
          <w:rtl/>
        </w:rPr>
        <w:t>.</w:t>
      </w:r>
      <w:r w:rsidRPr="00F26CBF">
        <w:rPr>
          <w:rFonts w:hint="cs"/>
          <w:rtl/>
        </w:rPr>
        <w:t xml:space="preserve"> </w:t>
      </w:r>
      <w:r>
        <w:rPr>
          <w:rFonts w:hint="cs"/>
          <w:rtl/>
        </w:rPr>
        <w:t xml:space="preserve">בזמן סיום </w:t>
      </w:r>
      <w:r w:rsidRPr="00F26CBF">
        <w:rPr>
          <w:rFonts w:hint="cs"/>
          <w:rtl/>
        </w:rPr>
        <w:t xml:space="preserve">המבול אומר הכתוב </w:t>
      </w:r>
      <w:r w:rsidRPr="00F26CBF">
        <w:rPr>
          <w:rFonts w:cs="Arial" w:hint="cs"/>
          <w:rtl/>
        </w:rPr>
        <w:t>(</w:t>
      </w:r>
      <w:r w:rsidRPr="00F26CBF">
        <w:rPr>
          <w:rFonts w:cs="Arial"/>
          <w:rtl/>
        </w:rPr>
        <w:t>ח יג-יד</w:t>
      </w:r>
      <w:r w:rsidRPr="00F26CBF">
        <w:rPr>
          <w:rFonts w:cs="Arial" w:hint="cs"/>
          <w:rtl/>
        </w:rPr>
        <w:t>):</w:t>
      </w:r>
      <w:r w:rsidRPr="00D21502">
        <w:rPr>
          <w:rStyle w:val="aff0"/>
          <w:rtl/>
        </w:rPr>
        <w:t xml:space="preserve"> וַ֠יְהִי בְּאַחַ֨ת וְשֵׁשׁ־מֵא֜וֹת שָׁנָ֗ה בָּֽרִאשׁוֹן֙ בְּאֶחָ֣ד לַחֹ֔דֶשׁ חָֽרְב֥וּ הַמַּ֖יִם מֵעַ֣ל הָאָ֑רֶץ</w:t>
      </w:r>
      <w:r w:rsidRPr="00D21502">
        <w:rPr>
          <w:rStyle w:val="aff0"/>
          <w:rFonts w:hint="cs"/>
          <w:rtl/>
        </w:rPr>
        <w:t xml:space="preserve"> </w:t>
      </w:r>
      <w:r w:rsidRPr="00A61539">
        <w:rPr>
          <w:rFonts w:hint="cs"/>
          <w:rtl/>
        </w:rPr>
        <w:t>וגו',</w:t>
      </w:r>
      <w:r w:rsidRPr="00D21502">
        <w:rPr>
          <w:rStyle w:val="aff0"/>
          <w:rtl/>
        </w:rPr>
        <w:t xml:space="preserve"> וּבַחֹ֙דֶשׁ֙ הַשֵּׁנִ֔י בְּשִׁבְעָ֧ה וְעֶשְׂרִ֛ים י֖וֹם לַחֹ֑דֶשׁ יָבְשָׁ֖ה הָאָֽרֶץ</w:t>
      </w:r>
      <w:r w:rsidRPr="00D21502">
        <w:rPr>
          <w:rStyle w:val="aff0"/>
          <w:rFonts w:hint="cs"/>
          <w:rtl/>
        </w:rPr>
        <w:t>.</w:t>
      </w:r>
    </w:p>
    <w:p w14:paraId="564DC7D2" w14:textId="77777777" w:rsidR="003E21A6" w:rsidRDefault="003E21A6" w:rsidP="003E21A6">
      <w:pPr>
        <w:jc w:val="both"/>
        <w:rPr>
          <w:rtl/>
        </w:rPr>
      </w:pPr>
      <w:r>
        <w:rPr>
          <w:rFonts w:hint="cs"/>
          <w:rtl/>
        </w:rPr>
        <w:t>דהיינו, שהמבול החל ביום השבעה עשר לחודש השני של שנת שש מאות לחיי נח, כלומר שנת אלף שש מאות חמישים ושש לבריאת העולם [כפי שעולה מחשבון הדורות מאדם עד נח], והסתיים שנה עשרה ימים לאחר מכן, בין העשרים ושבע לחודש השני של השנה השש מאות ואחת לחיי נח.</w:t>
      </w:r>
    </w:p>
    <w:p w14:paraId="00F7BA48" w14:textId="77777777" w:rsidR="003E21A6" w:rsidRDefault="003E21A6" w:rsidP="003E21A6">
      <w:pPr>
        <w:jc w:val="both"/>
        <w:rPr>
          <w:rtl/>
        </w:rPr>
      </w:pPr>
      <w:r>
        <w:rPr>
          <w:rFonts w:hint="cs"/>
          <w:rtl/>
        </w:rPr>
        <w:t>כדרך התורה לא פורש שם החודש, אלא מניינו 'החודש השני'</w:t>
      </w:r>
      <w:r w:rsidRPr="00F26CBF">
        <w:rPr>
          <w:rFonts w:hint="cs"/>
          <w:rtl/>
        </w:rPr>
        <w:t>,</w:t>
      </w:r>
      <w:r>
        <w:rPr>
          <w:rFonts w:hint="cs"/>
          <w:rtl/>
        </w:rPr>
        <w:t xml:space="preserve"> אך בעוד בכל התורה ודאי שמנין החדשים מתחיל מניסן, וכפי שלומדת הגמרא (ר"ה ז.) מכמה פסוקים במגילת אסתר, ובראשם </w:t>
      </w:r>
      <w:r>
        <w:rPr>
          <w:rFonts w:cs="Arial" w:hint="cs"/>
          <w:rtl/>
        </w:rPr>
        <w:t>הפסוק (שם</w:t>
      </w:r>
      <w:r w:rsidRPr="00F72E75">
        <w:rPr>
          <w:rFonts w:cs="Arial"/>
          <w:rtl/>
        </w:rPr>
        <w:t xml:space="preserve"> ג ז</w:t>
      </w:r>
      <w:r>
        <w:rPr>
          <w:rFonts w:cs="Arial" w:hint="cs"/>
          <w:rtl/>
        </w:rPr>
        <w:t>),</w:t>
      </w:r>
      <w:r w:rsidRPr="00F72E75">
        <w:rPr>
          <w:rFonts w:cs="Arial"/>
          <w:rtl/>
        </w:rPr>
        <w:t xml:space="preserve"> </w:t>
      </w:r>
      <w:r w:rsidRPr="00F72E75">
        <w:rPr>
          <w:rStyle w:val="aff0"/>
          <w:rtl/>
        </w:rPr>
        <w:t>בַּחֹ֤דֶשׁ הָרִאשׁוֹן֙ הוּא־חֹ֣דֶשׁ נִיסָ֔ן</w:t>
      </w:r>
      <w:r>
        <w:rPr>
          <w:rStyle w:val="aff0"/>
          <w:rFonts w:hint="cs"/>
          <w:rtl/>
        </w:rPr>
        <w:t>,</w:t>
      </w:r>
      <w:r w:rsidRPr="00F72E75">
        <w:rPr>
          <w:rFonts w:cs="Arial"/>
          <w:rtl/>
        </w:rPr>
        <w:t xml:space="preserve"> </w:t>
      </w:r>
      <w:r>
        <w:rPr>
          <w:rFonts w:cs="Arial" w:hint="cs"/>
          <w:rtl/>
        </w:rPr>
        <w:t>הרי שכל זה הוא לגבי</w:t>
      </w:r>
      <w:r w:rsidRPr="00F26CBF">
        <w:rPr>
          <w:rFonts w:hint="cs"/>
          <w:rtl/>
        </w:rPr>
        <w:t xml:space="preserve"> </w:t>
      </w:r>
      <w:r>
        <w:rPr>
          <w:rFonts w:hint="cs"/>
          <w:rtl/>
        </w:rPr>
        <w:t xml:space="preserve">המעשים שמיציאת מצרים ואילך, כי בה אומר הכתוב </w:t>
      </w:r>
      <w:r>
        <w:rPr>
          <w:rFonts w:cs="Arial" w:hint="cs"/>
          <w:rtl/>
        </w:rPr>
        <w:t>(</w:t>
      </w:r>
      <w:r w:rsidRPr="00F72E75">
        <w:rPr>
          <w:rFonts w:cs="Arial"/>
          <w:rtl/>
        </w:rPr>
        <w:t>שמות יב ב</w:t>
      </w:r>
      <w:r>
        <w:rPr>
          <w:rFonts w:cs="Arial" w:hint="cs"/>
          <w:rtl/>
        </w:rPr>
        <w:t>):</w:t>
      </w:r>
      <w:r w:rsidRPr="00F72E75">
        <w:rPr>
          <w:rFonts w:cs="Arial"/>
          <w:rtl/>
        </w:rPr>
        <w:t xml:space="preserve"> </w:t>
      </w:r>
      <w:r w:rsidRPr="00F72E75">
        <w:rPr>
          <w:rStyle w:val="aff0"/>
          <w:rtl/>
        </w:rPr>
        <w:t>הַחֹ֧דֶשׁ הַזֶּ֛ה לָכֶ֖ם רֹ֣אשׁ חֳדָשִׁ֑ים רִאשׁ֥וֹן הוּא֙ לָכֶ֔ם לְחָדְשֵׁ֖י הַשָּׁנָֽה</w:t>
      </w:r>
      <w:r>
        <w:rPr>
          <w:rStyle w:val="aff0"/>
          <w:rFonts w:hint="cs"/>
          <w:rtl/>
        </w:rPr>
        <w:t>,</w:t>
      </w:r>
      <w:r>
        <w:rPr>
          <w:rFonts w:hint="cs"/>
          <w:rtl/>
        </w:rPr>
        <w:t xml:space="preserve"> אבל לגבי המבול אין הכרח לומר ממתי נמנים החודשים</w:t>
      </w:r>
      <w:r>
        <w:rPr>
          <w:rStyle w:val="a5"/>
          <w:rtl/>
        </w:rPr>
        <w:footnoteReference w:id="9"/>
      </w:r>
      <w:r>
        <w:rPr>
          <w:rFonts w:hint="cs"/>
          <w:rtl/>
        </w:rPr>
        <w:t>.</w:t>
      </w:r>
    </w:p>
    <w:p w14:paraId="3AB1FA5A" w14:textId="77777777" w:rsidR="003E21A6" w:rsidRDefault="003E21A6" w:rsidP="003E21A6">
      <w:pPr>
        <w:jc w:val="both"/>
        <w:rPr>
          <w:rtl/>
        </w:rPr>
      </w:pPr>
      <w:r>
        <w:rPr>
          <w:rFonts w:hint="cs"/>
          <w:rtl/>
        </w:rPr>
        <w:lastRenderedPageBreak/>
        <w:t>ובחז"ל (ס"ע פ"ד, ר"ה יא:) מצינו מחלוקת לאיזה מנין הם החודשים,</w:t>
      </w:r>
      <w:r w:rsidRPr="00F26CBF">
        <w:rPr>
          <w:rFonts w:hint="cs"/>
          <w:rtl/>
        </w:rPr>
        <w:t xml:space="preserve"> </w:t>
      </w:r>
      <w:r>
        <w:rPr>
          <w:rFonts w:hint="cs"/>
          <w:rtl/>
        </w:rPr>
        <w:t>לפי רבי אליעזר המנין הינו מתשרי, ולפיכך המבול שהיה בחודש השני החל בחשוון</w:t>
      </w:r>
      <w:r>
        <w:rPr>
          <w:rStyle w:val="a5"/>
          <w:rtl/>
        </w:rPr>
        <w:footnoteReference w:id="10"/>
      </w:r>
      <w:r>
        <w:rPr>
          <w:rFonts w:hint="cs"/>
          <w:rtl/>
        </w:rPr>
        <w:t xml:space="preserve">, ולרבי יהושע המנין הינו </w:t>
      </w:r>
      <w:r w:rsidRPr="00F26CBF">
        <w:rPr>
          <w:rFonts w:hint="cs"/>
          <w:rtl/>
        </w:rPr>
        <w:t xml:space="preserve">מניסן </w:t>
      </w:r>
      <w:r>
        <w:rPr>
          <w:rFonts w:hint="cs"/>
          <w:rtl/>
        </w:rPr>
        <w:t>ולפיכך המבול שהיה בחודש השני החל באייר. מחלוקת זו היא לשיטתם בשאלה אם העולם נברא ניסן או בתשרי (ר"ה י:)</w:t>
      </w:r>
      <w:r>
        <w:rPr>
          <w:rStyle w:val="a5"/>
          <w:rtl/>
        </w:rPr>
        <w:footnoteReference w:id="11"/>
      </w:r>
      <w:r>
        <w:rPr>
          <w:rFonts w:hint="cs"/>
          <w:rtl/>
        </w:rPr>
        <w:t>.</w:t>
      </w:r>
    </w:p>
    <w:p w14:paraId="58DE3040" w14:textId="77777777" w:rsidR="003E21A6" w:rsidRDefault="003E21A6" w:rsidP="003E21A6">
      <w:pPr>
        <w:jc w:val="both"/>
        <w:rPr>
          <w:rtl/>
        </w:rPr>
      </w:pPr>
      <w:r>
        <w:rPr>
          <w:rFonts w:hint="cs"/>
          <w:rtl/>
        </w:rPr>
        <w:t>והנה, בתוך סיפור המבול מונה הכתוב מנין ימים למאורעות כגון ארבעים יום לירידת הגשם ומאה חמישים יום לתגבורת המים, ותאריכי חודשים</w:t>
      </w:r>
      <w:r w:rsidRPr="000C1F01">
        <w:rPr>
          <w:rFonts w:hint="cs"/>
          <w:rtl/>
        </w:rPr>
        <w:t xml:space="preserve"> </w:t>
      </w:r>
      <w:r>
        <w:rPr>
          <w:rFonts w:hint="cs"/>
          <w:rtl/>
        </w:rPr>
        <w:t xml:space="preserve">למאורעות, כגון מנוחת התיבה בשבעה עשר לחודש השביעי וכיוצא בזה. ולכאורה אמור להיות שכשמוזכר מספר חודש, כמו 'שבעה עשרה לחודש השביעי', הרי שהמנין הוא מתשרי לרבי אליעזר ומניסן לרבי יהושע, אך ישנם סתירות בין שני המניינים </w:t>
      </w:r>
      <w:r>
        <w:rPr>
          <w:rtl/>
        </w:rPr>
        <w:t>–</w:t>
      </w:r>
      <w:r>
        <w:rPr>
          <w:rFonts w:hint="cs"/>
          <w:rtl/>
        </w:rPr>
        <w:t xml:space="preserve"> מנין הימים ותאריכי החודשים, וכמה דרכים מצינו בביאור הסתירות.</w:t>
      </w:r>
    </w:p>
    <w:p w14:paraId="5EEDFF95" w14:textId="77777777" w:rsidR="003E21A6" w:rsidRPr="00F26CBF" w:rsidRDefault="003E21A6" w:rsidP="003E21A6">
      <w:pPr>
        <w:jc w:val="both"/>
        <w:rPr>
          <w:rtl/>
        </w:rPr>
      </w:pPr>
      <w:r>
        <w:rPr>
          <w:rFonts w:hint="cs"/>
          <w:rtl/>
        </w:rPr>
        <w:t xml:space="preserve">נפתח תחילה </w:t>
      </w:r>
      <w:r w:rsidRPr="00F26CBF">
        <w:rPr>
          <w:rFonts w:hint="cs"/>
          <w:rtl/>
        </w:rPr>
        <w:t>ב</w:t>
      </w:r>
      <w:r>
        <w:rPr>
          <w:rFonts w:hint="cs"/>
          <w:rtl/>
        </w:rPr>
        <w:t>שיטת ה</w:t>
      </w:r>
      <w:r w:rsidRPr="00F26CBF">
        <w:rPr>
          <w:rFonts w:hint="cs"/>
          <w:rtl/>
        </w:rPr>
        <w:t>סדר עולם (פ"ד)</w:t>
      </w:r>
      <w:r>
        <w:rPr>
          <w:rFonts w:hint="cs"/>
          <w:rtl/>
        </w:rPr>
        <w:t>,</w:t>
      </w:r>
      <w:r w:rsidRPr="00F26CBF">
        <w:rPr>
          <w:rFonts w:hint="cs"/>
          <w:rtl/>
        </w:rPr>
        <w:t xml:space="preserve"> </w:t>
      </w:r>
      <w:r>
        <w:rPr>
          <w:rFonts w:hint="cs"/>
          <w:rtl/>
        </w:rPr>
        <w:t>ש</w:t>
      </w:r>
      <w:r w:rsidRPr="00F26CBF">
        <w:rPr>
          <w:rFonts w:hint="cs"/>
          <w:rtl/>
        </w:rPr>
        <w:t xml:space="preserve">בעקבותיו </w:t>
      </w:r>
      <w:r>
        <w:rPr>
          <w:rFonts w:hint="cs"/>
          <w:rtl/>
        </w:rPr>
        <w:t xml:space="preserve">הלכו </w:t>
      </w:r>
      <w:r w:rsidRPr="00F26CBF">
        <w:rPr>
          <w:rFonts w:hint="cs"/>
          <w:rtl/>
        </w:rPr>
        <w:t>במדרש רבה (לג ז)</w:t>
      </w:r>
      <w:r>
        <w:rPr>
          <w:rFonts w:hint="cs"/>
          <w:rtl/>
        </w:rPr>
        <w:t xml:space="preserve">, </w:t>
      </w:r>
      <w:r w:rsidRPr="00F26CBF">
        <w:rPr>
          <w:rFonts w:hint="cs"/>
          <w:rtl/>
        </w:rPr>
        <w:t>ברש"י</w:t>
      </w:r>
      <w:r>
        <w:rPr>
          <w:rFonts w:hint="cs"/>
          <w:rtl/>
        </w:rPr>
        <w:t>, ברד"ק, ובעוד מן הראשונים:</w:t>
      </w:r>
    </w:p>
    <w:p w14:paraId="6B72EC64" w14:textId="77777777" w:rsidR="003E21A6" w:rsidRPr="00D21502" w:rsidRDefault="003E21A6" w:rsidP="003E21A6">
      <w:pPr>
        <w:jc w:val="both"/>
        <w:rPr>
          <w:rStyle w:val="aff0"/>
          <w:rtl/>
        </w:rPr>
      </w:pPr>
      <w:r w:rsidRPr="00F26CBF">
        <w:rPr>
          <w:rFonts w:hint="cs"/>
          <w:rtl/>
        </w:rPr>
        <w:t>הכתוב פותח</w:t>
      </w:r>
      <w:r w:rsidRPr="00A61539">
        <w:rPr>
          <w:rFonts w:cs="Arial" w:hint="cs"/>
          <w:rtl/>
        </w:rPr>
        <w:t xml:space="preserve"> </w:t>
      </w:r>
      <w:r w:rsidRPr="00F26CBF">
        <w:rPr>
          <w:rFonts w:cs="Arial" w:hint="cs"/>
          <w:rtl/>
        </w:rPr>
        <w:t>(</w:t>
      </w:r>
      <w:r w:rsidRPr="00F26CBF">
        <w:rPr>
          <w:rFonts w:cs="Arial"/>
          <w:rtl/>
        </w:rPr>
        <w:t>ז יב</w:t>
      </w:r>
      <w:r w:rsidRPr="00F26CBF">
        <w:rPr>
          <w:rFonts w:cs="Arial" w:hint="cs"/>
          <w:rtl/>
        </w:rPr>
        <w:t>)</w:t>
      </w:r>
      <w:r w:rsidRPr="00A61539">
        <w:rPr>
          <w:rFonts w:cs="Arial" w:hint="cs"/>
          <w:rtl/>
        </w:rPr>
        <w:t>:</w:t>
      </w:r>
      <w:r w:rsidRPr="00D21502">
        <w:rPr>
          <w:rStyle w:val="aff0"/>
          <w:rtl/>
        </w:rPr>
        <w:t xml:space="preserve"> וַֽיְהִ֥י הַגֶּ֖שֶׁם עַל־הָאָ֑רֶץ אַרְבָּעִ֣ים י֔וֹם וְאַרְבָּעִ֖ים לָֽיְלָה</w:t>
      </w:r>
      <w:r w:rsidRPr="00D21502">
        <w:rPr>
          <w:rStyle w:val="aff0"/>
          <w:rFonts w:hint="cs"/>
          <w:rtl/>
        </w:rPr>
        <w:t>,</w:t>
      </w:r>
      <w:r w:rsidRPr="00F26CBF">
        <w:rPr>
          <w:rFonts w:hint="cs"/>
          <w:rtl/>
        </w:rPr>
        <w:t xml:space="preserve"> וכן מאוחר יותר </w:t>
      </w:r>
      <w:r w:rsidRPr="00F26CBF">
        <w:rPr>
          <w:rFonts w:cs="Arial" w:hint="cs"/>
          <w:rtl/>
        </w:rPr>
        <w:t>(שם פסוק</w:t>
      </w:r>
      <w:r w:rsidRPr="00F26CBF">
        <w:rPr>
          <w:rFonts w:cs="Arial"/>
          <w:rtl/>
        </w:rPr>
        <w:t xml:space="preserve"> יז</w:t>
      </w:r>
      <w:r w:rsidRPr="00F26CBF">
        <w:rPr>
          <w:rFonts w:cs="Arial" w:hint="cs"/>
          <w:rtl/>
        </w:rPr>
        <w:t>):</w:t>
      </w:r>
      <w:r w:rsidRPr="00F26CBF">
        <w:rPr>
          <w:rFonts w:cs="Arial"/>
          <w:rtl/>
        </w:rPr>
        <w:t xml:space="preserve"> </w:t>
      </w:r>
      <w:r w:rsidRPr="00D21502">
        <w:rPr>
          <w:rStyle w:val="aff0"/>
          <w:rtl/>
        </w:rPr>
        <w:t>וַֽיְהִ֧י הַמַּבּ֛וּל אַרְבָּעִ֥ים י֖וֹם עַל־הָאָ֑רֶץ וַיִּרְבּ֣וּ הַמַּ֗יִם וַיִּשְׂאוּ֙ אֶת־הַתֵּבָ֔ה וַתָּ֖רָם מֵעַ֥ל הָאָֽרֶץ</w:t>
      </w:r>
      <w:r w:rsidRPr="00D21502">
        <w:rPr>
          <w:rStyle w:val="aff0"/>
          <w:rFonts w:hint="cs"/>
          <w:rtl/>
        </w:rPr>
        <w:t>.</w:t>
      </w:r>
      <w:r w:rsidRPr="00F26CBF">
        <w:rPr>
          <w:rFonts w:hint="cs"/>
          <w:rtl/>
        </w:rPr>
        <w:t xml:space="preserve"> ולאחר מכן מתואר המבול ומות כל היקום, ובסוף </w:t>
      </w:r>
      <w:r w:rsidRPr="00F26CBF">
        <w:rPr>
          <w:rFonts w:cs="Arial" w:hint="cs"/>
          <w:rtl/>
        </w:rPr>
        <w:t>(שם פסוק</w:t>
      </w:r>
      <w:r w:rsidRPr="00F26CBF">
        <w:rPr>
          <w:rFonts w:cs="Arial"/>
          <w:rtl/>
        </w:rPr>
        <w:t xml:space="preserve"> כד</w:t>
      </w:r>
      <w:r w:rsidRPr="00F26CBF">
        <w:rPr>
          <w:rFonts w:cs="Arial" w:hint="cs"/>
          <w:rtl/>
        </w:rPr>
        <w:t>)</w:t>
      </w:r>
      <w:r w:rsidRPr="00F26CBF">
        <w:rPr>
          <w:rFonts w:hint="cs"/>
          <w:rtl/>
        </w:rPr>
        <w:t xml:space="preserve"> נאמר</w:t>
      </w:r>
      <w:r w:rsidRPr="00F26CBF">
        <w:rPr>
          <w:rFonts w:cs="Arial" w:hint="cs"/>
          <w:rtl/>
        </w:rPr>
        <w:t>:</w:t>
      </w:r>
      <w:r w:rsidRPr="00F26CBF">
        <w:rPr>
          <w:rFonts w:cs="Arial"/>
          <w:rtl/>
        </w:rPr>
        <w:t xml:space="preserve"> </w:t>
      </w:r>
      <w:r w:rsidRPr="00D21502">
        <w:rPr>
          <w:rStyle w:val="aff0"/>
          <w:rtl/>
        </w:rPr>
        <w:t>וַיִּגְבְּר֥וּ הַמַּ֖יִם עַל־הָאָ֑רֶץ חֲמִשִּׁ֥ים וּמְאַ֖ת יֽוֹם</w:t>
      </w:r>
      <w:r w:rsidRPr="00D21502">
        <w:rPr>
          <w:rStyle w:val="aff0"/>
          <w:rFonts w:hint="cs"/>
          <w:rtl/>
        </w:rPr>
        <w:t>.</w:t>
      </w:r>
    </w:p>
    <w:p w14:paraId="32E39C6F" w14:textId="77777777" w:rsidR="003E21A6" w:rsidRPr="00F26CBF" w:rsidRDefault="003E21A6" w:rsidP="003E21A6">
      <w:pPr>
        <w:jc w:val="both"/>
        <w:rPr>
          <w:rtl/>
        </w:rPr>
      </w:pPr>
      <w:r>
        <w:rPr>
          <w:rFonts w:hint="cs"/>
          <w:rtl/>
        </w:rPr>
        <w:t>הסדר עולם והנמשכים אחריו</w:t>
      </w:r>
      <w:r w:rsidRPr="00F26CBF">
        <w:rPr>
          <w:rFonts w:hint="cs"/>
          <w:rtl/>
        </w:rPr>
        <w:t xml:space="preserve"> נקטו </w:t>
      </w:r>
      <w:r>
        <w:rPr>
          <w:rFonts w:hint="cs"/>
          <w:rtl/>
        </w:rPr>
        <w:t xml:space="preserve">כפי משמעות הפסוקים הפשוטה, </w:t>
      </w:r>
      <w:r w:rsidRPr="00F26CBF">
        <w:rPr>
          <w:rFonts w:hint="cs"/>
          <w:rtl/>
        </w:rPr>
        <w:t>שמא</w:t>
      </w:r>
      <w:r>
        <w:rPr>
          <w:rFonts w:hint="cs"/>
          <w:rtl/>
        </w:rPr>
        <w:t>ה</w:t>
      </w:r>
      <w:r w:rsidRPr="00F26CBF">
        <w:rPr>
          <w:rFonts w:hint="cs"/>
          <w:rtl/>
        </w:rPr>
        <w:t xml:space="preserve"> </w:t>
      </w:r>
      <w:r>
        <w:rPr>
          <w:rFonts w:hint="cs"/>
          <w:rtl/>
        </w:rPr>
        <w:t>ו</w:t>
      </w:r>
      <w:r w:rsidRPr="00F26CBF">
        <w:rPr>
          <w:rFonts w:hint="cs"/>
          <w:rtl/>
        </w:rPr>
        <w:t xml:space="preserve">חמישים </w:t>
      </w:r>
      <w:r>
        <w:rPr>
          <w:rFonts w:hint="cs"/>
          <w:rtl/>
        </w:rPr>
        <w:t>ימי תגבורת המים</w:t>
      </w:r>
      <w:r w:rsidRPr="00F26CBF">
        <w:rPr>
          <w:rFonts w:hint="cs"/>
          <w:rtl/>
        </w:rPr>
        <w:t>, הי</w:t>
      </w:r>
      <w:r>
        <w:rPr>
          <w:rFonts w:hint="cs"/>
          <w:rtl/>
        </w:rPr>
        <w:t>נם</w:t>
      </w:r>
      <w:r w:rsidRPr="00F26CBF">
        <w:rPr>
          <w:rFonts w:hint="cs"/>
          <w:rtl/>
        </w:rPr>
        <w:t xml:space="preserve"> מלבד הארבעים יום של הגשם, ולפיכך הרי שעברו בסך הכל מאה ותשעים יום</w:t>
      </w:r>
      <w:r>
        <w:rPr>
          <w:rFonts w:hint="cs"/>
          <w:rtl/>
        </w:rPr>
        <w:t>. דבר זה שהסדר עולם וסיעתו נוקטים כדבר פשוט, יוצר סתירה חמורה בהמשך הסיפור,</w:t>
      </w:r>
      <w:r w:rsidRPr="00F26CBF">
        <w:rPr>
          <w:rFonts w:hint="cs"/>
          <w:rtl/>
        </w:rPr>
        <w:t xml:space="preserve"> וכך נאמר בכתוב </w:t>
      </w:r>
      <w:r w:rsidRPr="00F26CBF">
        <w:rPr>
          <w:rFonts w:cs="Arial" w:hint="cs"/>
          <w:rtl/>
        </w:rPr>
        <w:t>(</w:t>
      </w:r>
      <w:r w:rsidRPr="00F26CBF">
        <w:rPr>
          <w:rFonts w:cs="Arial"/>
          <w:rtl/>
        </w:rPr>
        <w:t xml:space="preserve">ח </w:t>
      </w:r>
      <w:r>
        <w:rPr>
          <w:rFonts w:cs="Arial" w:hint="cs"/>
          <w:rtl/>
        </w:rPr>
        <w:t>ג-</w:t>
      </w:r>
      <w:r w:rsidRPr="00F26CBF">
        <w:rPr>
          <w:rFonts w:cs="Arial"/>
          <w:rtl/>
        </w:rPr>
        <w:t>ד</w:t>
      </w:r>
      <w:r w:rsidRPr="00F26CBF">
        <w:rPr>
          <w:rFonts w:cs="Arial" w:hint="cs"/>
          <w:rtl/>
        </w:rPr>
        <w:t>)</w:t>
      </w:r>
      <w:r w:rsidRPr="00F26CBF">
        <w:rPr>
          <w:rFonts w:hint="cs"/>
          <w:rtl/>
        </w:rPr>
        <w:t xml:space="preserve"> לאחר מכן:</w:t>
      </w:r>
    </w:p>
    <w:p w14:paraId="60F51B93" w14:textId="77777777" w:rsidR="003E21A6" w:rsidRPr="00F26CBF" w:rsidRDefault="003E21A6" w:rsidP="003E21A6">
      <w:pPr>
        <w:pStyle w:val="aff"/>
        <w:rPr>
          <w:rtl/>
        </w:rPr>
      </w:pPr>
      <w:r w:rsidRPr="00B8789F">
        <w:rPr>
          <w:rtl/>
        </w:rPr>
        <w:t>וַיָּשֻׁ֧בוּ הַמַּ֛יִם מֵעַ֥ל הָאָ֖רֶץ הָל֣וֹךְ וָשׁ֑וֹב וַיַּחְסְר֣וּ הַמַּ֔יִם מִקְצֵ֕ה חֲמִשִּׁ֥ים וּמְאַ֖ת יֽוֹם</w:t>
      </w:r>
      <w:r>
        <w:rPr>
          <w:rFonts w:hint="cs"/>
          <w:rtl/>
        </w:rPr>
        <w:t>.</w:t>
      </w:r>
      <w:r w:rsidRPr="00B8789F">
        <w:rPr>
          <w:rtl/>
        </w:rPr>
        <w:t xml:space="preserve"> </w:t>
      </w:r>
      <w:r w:rsidRPr="00F26CBF">
        <w:rPr>
          <w:rtl/>
        </w:rPr>
        <w:t>וַתָּ֤נַח הַתֵּבָה֙ בַּחֹ֣דֶשׁ הַשְּׁבִיעִ֔י בְּשִׁבְעָה־עָשָׂ֥ר י֖וֹם לַחֹ֑דֶשׁ עַ֖ל הָרֵ֥י אֲרָרָֽט</w:t>
      </w:r>
      <w:r w:rsidRPr="00F26CBF">
        <w:rPr>
          <w:rFonts w:hint="cs"/>
          <w:rtl/>
        </w:rPr>
        <w:t>.</w:t>
      </w:r>
    </w:p>
    <w:p w14:paraId="362FBAA8" w14:textId="77777777" w:rsidR="003E21A6" w:rsidRPr="00F26CBF" w:rsidRDefault="003E21A6" w:rsidP="003E21A6">
      <w:pPr>
        <w:jc w:val="both"/>
        <w:rPr>
          <w:rtl/>
        </w:rPr>
      </w:pPr>
      <w:r w:rsidRPr="00F26CBF">
        <w:rPr>
          <w:rFonts w:hint="cs"/>
          <w:rtl/>
        </w:rPr>
        <w:t>שבעה עשר לחודש השביעי, הוא בדיוק חמישה חודשים לאחר תחילת המבול</w:t>
      </w:r>
      <w:r>
        <w:rPr>
          <w:rFonts w:hint="cs"/>
          <w:rtl/>
        </w:rPr>
        <w:t xml:space="preserve"> [שהחל בשבעה עשר לחודש השני]</w:t>
      </w:r>
      <w:r w:rsidRPr="00F26CBF">
        <w:rPr>
          <w:rFonts w:hint="cs"/>
          <w:rtl/>
        </w:rPr>
        <w:t xml:space="preserve">, </w:t>
      </w:r>
      <w:r>
        <w:rPr>
          <w:rFonts w:hint="cs"/>
          <w:rtl/>
        </w:rPr>
        <w:t>חמישה חדשים הינם בין מאה ארבעים וששה לבין מאה ארבעים ושמונה ימים [תלוי כמה חודשים מתוכם חסרים], וזהו הרבה פחות</w:t>
      </w:r>
      <w:r w:rsidRPr="00F26CBF">
        <w:rPr>
          <w:rFonts w:hint="cs"/>
          <w:rtl/>
        </w:rPr>
        <w:t xml:space="preserve"> ממאה ותשעים יום, ולפיכך הוציאו </w:t>
      </w:r>
      <w:r>
        <w:rPr>
          <w:rFonts w:hint="cs"/>
          <w:rtl/>
        </w:rPr>
        <w:t>הסדר עולם וסיעתו</w:t>
      </w:r>
      <w:r w:rsidRPr="00F26CBF">
        <w:rPr>
          <w:rFonts w:hint="cs"/>
          <w:rtl/>
        </w:rPr>
        <w:t xml:space="preserve"> את הכתוב הזה מפשוטו, ופירשו, כי </w:t>
      </w:r>
      <w:r>
        <w:rPr>
          <w:rFonts w:hint="cs"/>
          <w:rtl/>
        </w:rPr>
        <w:t xml:space="preserve">אין </w:t>
      </w:r>
      <w:r w:rsidRPr="00F26CBF">
        <w:rPr>
          <w:rFonts w:hint="cs"/>
          <w:rtl/>
        </w:rPr>
        <w:t xml:space="preserve">החודש השביעי </w:t>
      </w:r>
      <w:r>
        <w:rPr>
          <w:rFonts w:hint="cs"/>
          <w:rtl/>
        </w:rPr>
        <w:t xml:space="preserve">נמנה למנין חודשי השנה, אלא </w:t>
      </w:r>
      <w:r w:rsidRPr="00F26CBF">
        <w:rPr>
          <w:rFonts w:hint="cs"/>
          <w:rtl/>
        </w:rPr>
        <w:t>ה</w:t>
      </w:r>
      <w:r>
        <w:rPr>
          <w:rFonts w:hint="cs"/>
          <w:rtl/>
        </w:rPr>
        <w:t>כו</w:t>
      </w:r>
      <w:r w:rsidRPr="00F26CBF">
        <w:rPr>
          <w:rFonts w:hint="cs"/>
          <w:rtl/>
        </w:rPr>
        <w:t>נ</w:t>
      </w:r>
      <w:r>
        <w:rPr>
          <w:rFonts w:hint="cs"/>
          <w:rtl/>
        </w:rPr>
        <w:t>ה</w:t>
      </w:r>
      <w:r w:rsidRPr="00F26CBF">
        <w:rPr>
          <w:rFonts w:hint="cs"/>
          <w:rtl/>
        </w:rPr>
        <w:t xml:space="preserve"> החודש השביעי להפסקת הגשם</w:t>
      </w:r>
      <w:r>
        <w:rPr>
          <w:rFonts w:hint="cs"/>
          <w:rtl/>
        </w:rPr>
        <w:t>, והיינו חודש סיון או כסליו</w:t>
      </w:r>
      <w:r w:rsidRPr="00F26CBF">
        <w:rPr>
          <w:rFonts w:hint="cs"/>
          <w:rtl/>
        </w:rPr>
        <w:t>.</w:t>
      </w:r>
    </w:p>
    <w:p w14:paraId="60189A38" w14:textId="77777777" w:rsidR="003E21A6" w:rsidRPr="00F26CBF" w:rsidRDefault="003E21A6" w:rsidP="003E21A6">
      <w:pPr>
        <w:pStyle w:val="aff"/>
        <w:rPr>
          <w:rtl/>
        </w:rPr>
      </w:pPr>
      <w:r w:rsidRPr="00B8789F">
        <w:rPr>
          <w:rFonts w:cstheme="minorBidi" w:hint="cs"/>
          <w:rtl/>
        </w:rPr>
        <w:t>לאחר מכן (פסוק ה) אומר הכתוב</w:t>
      </w:r>
      <w:r>
        <w:rPr>
          <w:rFonts w:cstheme="minorBidi" w:hint="cs"/>
          <w:rtl/>
        </w:rPr>
        <w:t>:</w:t>
      </w:r>
      <w:r w:rsidRPr="00B8789F">
        <w:rPr>
          <w:rFonts w:cstheme="minorBidi" w:hint="cs"/>
          <w:rtl/>
        </w:rPr>
        <w:t xml:space="preserve"> </w:t>
      </w:r>
      <w:r w:rsidRPr="00F26CBF">
        <w:rPr>
          <w:rtl/>
        </w:rPr>
        <w:t>וְהַמַּ֗יִם הָיוּ֙ הָל֣וֹךְ וְחָס֔וֹר עַ֖ד הַחֹ֣דֶשׁ הָֽעֲשִׂירִ֑י בָּֽעֲשִׂירִי֙ בְּאֶחָ֣ד לַחֹ֔דֶשׁ נִרְא֖וּ רָאשֵׁ֥י הֶֽהָרִֽים</w:t>
      </w:r>
      <w:r w:rsidRPr="00F26CBF">
        <w:rPr>
          <w:rFonts w:hint="cs"/>
          <w:rtl/>
        </w:rPr>
        <w:t>.</w:t>
      </w:r>
    </w:p>
    <w:p w14:paraId="2AE1325B" w14:textId="77777777" w:rsidR="003E21A6" w:rsidRDefault="003E21A6" w:rsidP="003E21A6">
      <w:pPr>
        <w:jc w:val="both"/>
        <w:rPr>
          <w:rtl/>
        </w:rPr>
      </w:pPr>
      <w:r>
        <w:rPr>
          <w:rFonts w:hint="cs"/>
          <w:rtl/>
        </w:rPr>
        <w:t>לכאורה היינו מצפים שהסדר עולם וסיעתו יפרשו גם כאן עשירי להפסקת הגשמים, כלומר</w:t>
      </w:r>
      <w:r w:rsidRPr="001B41F6">
        <w:rPr>
          <w:rFonts w:hint="cs"/>
          <w:rtl/>
        </w:rPr>
        <w:t xml:space="preserve"> </w:t>
      </w:r>
      <w:r>
        <w:rPr>
          <w:rFonts w:hint="cs"/>
          <w:rtl/>
        </w:rPr>
        <w:t xml:space="preserve">אלול או אדר, אך הסדר עולם וסיעתו מפרשים כי מנין זה הוא מנין שלישי! והכונה לחודש העשירי </w:t>
      </w:r>
      <w:r w:rsidRPr="001B41F6">
        <w:rPr>
          <w:rFonts w:hint="cs"/>
          <w:b/>
          <w:bCs/>
          <w:rtl/>
        </w:rPr>
        <w:t>מהתחלת</w:t>
      </w:r>
      <w:r>
        <w:rPr>
          <w:rFonts w:hint="cs"/>
          <w:rtl/>
        </w:rPr>
        <w:t xml:space="preserve"> המבול, כלומר אב או שבט</w:t>
      </w:r>
      <w:r>
        <w:rPr>
          <w:rStyle w:val="a5"/>
          <w:rtl/>
        </w:rPr>
        <w:footnoteReference w:id="12"/>
      </w:r>
      <w:r>
        <w:rPr>
          <w:rFonts w:hint="cs"/>
          <w:rtl/>
        </w:rPr>
        <w:t>, ובטעם הדבר להלן.</w:t>
      </w:r>
    </w:p>
    <w:p w14:paraId="1C55A900" w14:textId="77777777" w:rsidR="003E21A6" w:rsidRDefault="003E21A6" w:rsidP="003E21A6">
      <w:pPr>
        <w:jc w:val="both"/>
        <w:rPr>
          <w:rtl/>
        </w:rPr>
      </w:pPr>
      <w:r w:rsidRPr="00B8789F">
        <w:rPr>
          <w:rFonts w:hint="cs"/>
          <w:rtl/>
        </w:rPr>
        <w:t>לאחר מכן (פסוק</w:t>
      </w:r>
      <w:r>
        <w:rPr>
          <w:rFonts w:hint="cs"/>
          <w:rtl/>
        </w:rPr>
        <w:t>ים</w:t>
      </w:r>
      <w:r w:rsidRPr="00B8789F">
        <w:rPr>
          <w:rFonts w:hint="cs"/>
          <w:rtl/>
        </w:rPr>
        <w:t xml:space="preserve"> </w:t>
      </w:r>
      <w:r>
        <w:rPr>
          <w:rFonts w:hint="cs"/>
          <w:rtl/>
        </w:rPr>
        <w:t>ו-ט</w:t>
      </w:r>
      <w:r w:rsidRPr="00B8789F">
        <w:rPr>
          <w:rFonts w:hint="cs"/>
          <w:rtl/>
        </w:rPr>
        <w:t>) אומר הכתוב</w:t>
      </w:r>
      <w:r>
        <w:rPr>
          <w:rFonts w:hint="cs"/>
          <w:rtl/>
        </w:rPr>
        <w:t>:</w:t>
      </w:r>
      <w:r w:rsidRPr="002303B5">
        <w:rPr>
          <w:rStyle w:val="aff0"/>
          <w:rtl/>
        </w:rPr>
        <w:t xml:space="preserve"> וַֽיְהִ֕י מִקֵּ֖ץ אַרְבָּעִ֣ים י֑וֹם וַיִּפְתַּ֣ח נֹ֔חַ אֶת־חַלּ֥וֹן הַתֵּבָ֖ה אֲשֶׁ֥ר עָשָֽׂה</w:t>
      </w:r>
      <w:r w:rsidRPr="002303B5">
        <w:rPr>
          <w:rStyle w:val="aff0"/>
          <w:rFonts w:hint="cs"/>
          <w:rtl/>
        </w:rPr>
        <w:t>.</w:t>
      </w:r>
      <w:r w:rsidRPr="0092407C">
        <w:rPr>
          <w:rStyle w:val="aff0"/>
          <w:rtl/>
        </w:rPr>
        <w:t xml:space="preserve"> וַיְשַׁלַּ֖ח אֶת־הָֽעֹרֵ֑ב וַיֵּצֵ֤א יָצוֹא֙ וָשׁ֔וֹב עַד־יְבֹ֥שֶׁת הַמַּ֖יִם מֵעַ֥ל הָאָֽרֶץ</w:t>
      </w:r>
      <w:r w:rsidRPr="0092407C">
        <w:rPr>
          <w:rStyle w:val="aff0"/>
          <w:rFonts w:hint="cs"/>
          <w:rtl/>
        </w:rPr>
        <w:t>.</w:t>
      </w:r>
      <w:r w:rsidRPr="0092407C">
        <w:rPr>
          <w:rStyle w:val="aff0"/>
          <w:rtl/>
        </w:rPr>
        <w:t xml:space="preserve"> וַיְשַׁלַּ֥ח אֶת־הַיּוֹנָ֖ה</w:t>
      </w:r>
      <w:r>
        <w:rPr>
          <w:rFonts w:cs="Arial" w:hint="cs"/>
          <w:rtl/>
        </w:rPr>
        <w:t xml:space="preserve"> וגו'.</w:t>
      </w:r>
      <w:r w:rsidRPr="0092407C">
        <w:rPr>
          <w:rFonts w:cs="Arial"/>
          <w:rtl/>
        </w:rPr>
        <w:t xml:space="preserve"> </w:t>
      </w:r>
      <w:r w:rsidRPr="0092407C">
        <w:rPr>
          <w:rStyle w:val="aff0"/>
          <w:rtl/>
        </w:rPr>
        <w:lastRenderedPageBreak/>
        <w:t>וְלֹֽא־מָצְאָה֩ הַיּוֹנָ֨ה מָנ֜וֹחַ לְכַף־רַגְלָ֗הּ</w:t>
      </w:r>
      <w:r w:rsidRPr="0092407C">
        <w:rPr>
          <w:rStyle w:val="aff0"/>
          <w:rFonts w:hint="cs"/>
          <w:rtl/>
        </w:rPr>
        <w:t>.</w:t>
      </w:r>
      <w:r>
        <w:rPr>
          <w:rFonts w:hint="cs"/>
          <w:rtl/>
        </w:rPr>
        <w:t xml:space="preserve"> בפשטות 'מקץ' הכונה מקץ התאריך הסמוך, כלומר אחד לחודש העשירי הנזכר בפסוק הקודם, וכן פירש רש"י, וכן כתב במדרש לקח טוב. אבל כמה מן הראשונים (ראה בבעלי התוספות על התורה ועוד) הקשו על דבריו, שלא יתכן שלא מצאה והיונה מקום מנוחה ארבעים ושבעה ימים לאחר שנראו ראשי ההרים</w:t>
      </w:r>
      <w:r>
        <w:rPr>
          <w:rStyle w:val="a5"/>
          <w:rtl/>
        </w:rPr>
        <w:footnoteReference w:id="13"/>
      </w:r>
      <w:r>
        <w:rPr>
          <w:rFonts w:hint="cs"/>
          <w:rtl/>
        </w:rPr>
        <w:t>.</w:t>
      </w:r>
    </w:p>
    <w:p w14:paraId="1D41139C" w14:textId="77777777" w:rsidR="003E21A6" w:rsidRDefault="003E21A6" w:rsidP="003E21A6">
      <w:pPr>
        <w:jc w:val="both"/>
        <w:rPr>
          <w:rtl/>
        </w:rPr>
      </w:pPr>
      <w:r>
        <w:rPr>
          <w:rFonts w:hint="cs"/>
          <w:rtl/>
        </w:rPr>
        <w:t>ובסדר עולם [ככל הנראה מפני קושיא זו]</w:t>
      </w:r>
      <w:r w:rsidRPr="00FF1A30">
        <w:rPr>
          <w:rFonts w:hint="cs"/>
          <w:rtl/>
        </w:rPr>
        <w:t xml:space="preserve"> </w:t>
      </w:r>
      <w:r>
        <w:rPr>
          <w:rFonts w:hint="cs"/>
          <w:rtl/>
        </w:rPr>
        <w:t xml:space="preserve">כתב, כי הארבעים יום נמנים לתחילת חסרון המים בראש חודש סיון או כסליו, ולפיכך הם מסתיימים בי' בתמוז או בטבת, ואילו שלושת השבועות עד שלא שבה היונה, מסתיימים בראש חודש אב או שבט, </w:t>
      </w:r>
      <w:r w:rsidRPr="00E66420">
        <w:rPr>
          <w:rFonts w:hint="cs"/>
          <w:b/>
          <w:bCs/>
          <w:rtl/>
        </w:rPr>
        <w:t>כלומר ביום שנראו ראשי ההרים</w:t>
      </w:r>
      <w:r>
        <w:rPr>
          <w:rFonts w:hint="cs"/>
          <w:b/>
          <w:bCs/>
          <w:rtl/>
        </w:rPr>
        <w:t xml:space="preserve"> לחשבון הסדר עולם</w:t>
      </w:r>
      <w:r w:rsidRPr="00E66420">
        <w:rPr>
          <w:rFonts w:hint="cs"/>
          <w:b/>
          <w:bCs/>
          <w:rtl/>
        </w:rPr>
        <w:t>.</w:t>
      </w:r>
      <w:r>
        <w:rPr>
          <w:rFonts w:hint="cs"/>
          <w:rtl/>
        </w:rPr>
        <w:t xml:space="preserve"> ומסתבר שמשום כך פירש הסדר עולם את החודש העשירי שבפסוק הקודם עשירי לירידה ולא להפסקה, כי אם הכונה להפסקה הרי שלא נראו ראשי ההרים קודם ראש חודש אלול או אדר, ואילו היונה מצאה כבר מנוח חודש קודם לכן - בראש חודש אב או שבט, וזה ודאי לא יתכן.</w:t>
      </w:r>
    </w:p>
    <w:p w14:paraId="6499FA65" w14:textId="77777777" w:rsidR="003E21A6" w:rsidRDefault="003E21A6" w:rsidP="003E21A6">
      <w:pPr>
        <w:jc w:val="both"/>
        <w:rPr>
          <w:rtl/>
        </w:rPr>
      </w:pPr>
      <w:r>
        <w:rPr>
          <w:rFonts w:hint="cs"/>
          <w:rtl/>
        </w:rPr>
        <w:t xml:space="preserve">וברד"ק מצינו שיטה אמצעית, כי הארבעים יום החלו משנחה התיבה על הרי אררט בי"ז בסיון או בכסליו, ולפיכך הם מסתיימים בסוף תמוז או טבת, </w:t>
      </w:r>
      <w:r w:rsidRPr="00EA5A60">
        <w:rPr>
          <w:rFonts w:hint="cs"/>
          <w:b/>
          <w:bCs/>
          <w:rtl/>
        </w:rPr>
        <w:t>ולשיטתו ביום ראיית ראשי ההרים שלח נח את העורב</w:t>
      </w:r>
      <w:r>
        <w:rPr>
          <w:rStyle w:val="a5"/>
          <w:b/>
          <w:bCs/>
          <w:rtl/>
        </w:rPr>
        <w:footnoteReference w:id="14"/>
      </w:r>
      <w:r w:rsidRPr="00EA5A60">
        <w:rPr>
          <w:rFonts w:hint="cs"/>
          <w:b/>
          <w:bCs/>
          <w:rtl/>
        </w:rPr>
        <w:t>.</w:t>
      </w:r>
    </w:p>
    <w:p w14:paraId="0227F3C6" w14:textId="77777777" w:rsidR="003E21A6" w:rsidRDefault="003E21A6" w:rsidP="003E21A6">
      <w:pPr>
        <w:jc w:val="both"/>
        <w:rPr>
          <w:rFonts w:cs="Arial"/>
          <w:rtl/>
        </w:rPr>
      </w:pPr>
      <w:r>
        <w:rPr>
          <w:rFonts w:hint="cs"/>
          <w:rtl/>
        </w:rPr>
        <w:t>אמנם רש"י נוקט כי ארבעים יום נמנים מראיית ראשי ההרים וכפי שהבאנו לעיל, ולכאורה לדבריו ניתן לומר כי החודש</w:t>
      </w:r>
      <w:r w:rsidRPr="00F26CBF">
        <w:rPr>
          <w:rFonts w:hint="cs"/>
          <w:rtl/>
        </w:rPr>
        <w:t xml:space="preserve"> העשירי </w:t>
      </w:r>
      <w:r>
        <w:rPr>
          <w:rFonts w:hint="cs"/>
          <w:rtl/>
        </w:rPr>
        <w:t>היינו</w:t>
      </w:r>
      <w:r w:rsidRPr="00F26CBF">
        <w:rPr>
          <w:rFonts w:hint="cs"/>
          <w:rtl/>
        </w:rPr>
        <w:t xml:space="preserve"> להפסקת הגשם</w:t>
      </w:r>
      <w:r>
        <w:rPr>
          <w:rFonts w:hint="cs"/>
          <w:rtl/>
        </w:rPr>
        <w:t xml:space="preserve"> [כמו החודש השביעי הסמוך לו]</w:t>
      </w:r>
      <w:r w:rsidRPr="00F26CBF">
        <w:rPr>
          <w:rFonts w:hint="cs"/>
          <w:rtl/>
        </w:rPr>
        <w:t>,</w:t>
      </w:r>
      <w:r>
        <w:rPr>
          <w:rFonts w:hint="cs"/>
          <w:rtl/>
        </w:rPr>
        <w:t xml:space="preserve"> כלומר ראש חודש אלול או אדר, ולפי זה היום בו מצאה היונה מנוח הינו בראש חודש חשוון. אך רש"י אף הוא מיאן בכך משום שהוקשה לו, כי בכתוב </w:t>
      </w:r>
      <w:r>
        <w:rPr>
          <w:rFonts w:cs="Arial" w:hint="cs"/>
          <w:rtl/>
        </w:rPr>
        <w:t>(פסוק יג) נאמר:</w:t>
      </w:r>
      <w:r w:rsidRPr="00CC0CF8">
        <w:rPr>
          <w:rFonts w:cs="Arial"/>
          <w:rtl/>
        </w:rPr>
        <w:t xml:space="preserve"> </w:t>
      </w:r>
      <w:r w:rsidRPr="00CC0CF8">
        <w:rPr>
          <w:rStyle w:val="aff0"/>
          <w:rtl/>
        </w:rPr>
        <w:t xml:space="preserve">וַ֠יְהִי בְּאַחַ֨ת וְשֵׁשׁ־מֵא֜וֹת שָׁנָ֗ה </w:t>
      </w:r>
      <w:r w:rsidRPr="00CC0CF8">
        <w:rPr>
          <w:rStyle w:val="aff2"/>
          <w:rtl/>
        </w:rPr>
        <w:t xml:space="preserve">בָּֽרִאשׁוֹן֙ בְּאֶחָ֣ד לַחֹ֔דֶשׁ </w:t>
      </w:r>
      <w:r w:rsidRPr="00CC0CF8">
        <w:rPr>
          <w:rStyle w:val="aff0"/>
          <w:rtl/>
        </w:rPr>
        <w:t>חָֽרְב֥וּ הַמַּ֖יִם מֵעַ֣ל הָאָ֑רֶץ</w:t>
      </w:r>
      <w:r>
        <w:rPr>
          <w:rStyle w:val="aff0"/>
          <w:rFonts w:hint="cs"/>
          <w:rtl/>
        </w:rPr>
        <w:t>,</w:t>
      </w:r>
      <w:r>
        <w:rPr>
          <w:rFonts w:hint="cs"/>
          <w:rtl/>
        </w:rPr>
        <w:t xml:space="preserve"> ואם שישים יום אלו מתחילים בראש חודש אלול הרי שהם מסתיימים בראש חודש חשוון, וכיצד יתכן שלא תמצא היונה מנוח לכף רגלה [בפעמים הראשונות] לאחר שחרבו המים,</w:t>
      </w:r>
      <w:r w:rsidRPr="00F26CBF">
        <w:rPr>
          <w:rFonts w:hint="cs"/>
          <w:rtl/>
        </w:rPr>
        <w:t xml:space="preserve"> </w:t>
      </w:r>
      <w:r>
        <w:rPr>
          <w:rFonts w:hint="cs"/>
          <w:rtl/>
        </w:rPr>
        <w:t>ו</w:t>
      </w:r>
      <w:r w:rsidRPr="00F26CBF">
        <w:rPr>
          <w:rFonts w:hint="cs"/>
          <w:rtl/>
        </w:rPr>
        <w:t xml:space="preserve">כפי שכותב </w:t>
      </w:r>
      <w:r w:rsidRPr="00F26CBF">
        <w:rPr>
          <w:rFonts w:cs="Arial"/>
          <w:rtl/>
        </w:rPr>
        <w:t xml:space="preserve">רש"י </w:t>
      </w:r>
      <w:r w:rsidRPr="00F26CBF">
        <w:rPr>
          <w:rFonts w:cs="Arial" w:hint="cs"/>
          <w:rtl/>
        </w:rPr>
        <w:t>(</w:t>
      </w:r>
      <w:r w:rsidRPr="00F26CBF">
        <w:rPr>
          <w:rFonts w:cs="Arial"/>
          <w:rtl/>
        </w:rPr>
        <w:t xml:space="preserve">ח </w:t>
      </w:r>
      <w:r w:rsidRPr="00F26CBF">
        <w:rPr>
          <w:rFonts w:cs="Arial" w:hint="cs"/>
          <w:rtl/>
        </w:rPr>
        <w:t>ה)</w:t>
      </w:r>
      <w:r>
        <w:rPr>
          <w:rFonts w:cs="Arial" w:hint="cs"/>
          <w:rtl/>
        </w:rPr>
        <w:t xml:space="preserve"> זה לשונו</w:t>
      </w:r>
      <w:r w:rsidRPr="00F26CBF">
        <w:rPr>
          <w:rFonts w:cs="Arial" w:hint="cs"/>
          <w:rtl/>
        </w:rPr>
        <w:t>:</w:t>
      </w:r>
    </w:p>
    <w:p w14:paraId="51BFA8CD" w14:textId="77777777" w:rsidR="003E21A6" w:rsidRDefault="003E21A6" w:rsidP="003E21A6">
      <w:pPr>
        <w:pStyle w:val="afd"/>
        <w:rPr>
          <w:rtl/>
        </w:rPr>
      </w:pPr>
      <w:r w:rsidRPr="00F26CBF">
        <w:rPr>
          <w:rtl/>
        </w:rPr>
        <w:t>שאם אתה אומר להפסקה והוא אלול, אי אתה מוצא בראשון באחד לח</w:t>
      </w:r>
      <w:r w:rsidRPr="00F26CBF">
        <w:rPr>
          <w:rFonts w:hint="cs"/>
          <w:rtl/>
        </w:rPr>
        <w:t>ו</w:t>
      </w:r>
      <w:r w:rsidRPr="00F26CBF">
        <w:rPr>
          <w:rtl/>
        </w:rPr>
        <w:t>דש חרבו המים מעל הארץ, שהרי מקץ ארבעים משנראו ראשי ההרים שלח את העורב, ועשרים ואחד יום הוחיל בשליחות היונה, הרי ש</w:t>
      </w:r>
      <w:r w:rsidRPr="00F26CBF">
        <w:rPr>
          <w:rFonts w:hint="cs"/>
          <w:rtl/>
        </w:rPr>
        <w:t>י</w:t>
      </w:r>
      <w:r w:rsidRPr="00F26CBF">
        <w:rPr>
          <w:rtl/>
        </w:rPr>
        <w:t>שים יום משנראו ראשי ההרים עד שחרבו פני האדמה, ואם תאמר באלול נראו, נמצא שחרבו במרחש</w:t>
      </w:r>
      <w:r w:rsidRPr="00F26CBF">
        <w:rPr>
          <w:rFonts w:hint="cs"/>
          <w:rtl/>
        </w:rPr>
        <w:t>ו</w:t>
      </w:r>
      <w:r w:rsidRPr="00F26CBF">
        <w:rPr>
          <w:rtl/>
        </w:rPr>
        <w:t>ון, והוא קורא אותו ראשון</w:t>
      </w:r>
      <w:r w:rsidRPr="00F26CBF">
        <w:rPr>
          <w:rFonts w:hint="cs"/>
          <w:rtl/>
        </w:rPr>
        <w:t>, עכ"ל.</w:t>
      </w:r>
    </w:p>
    <w:p w14:paraId="40BBB151" w14:textId="77777777" w:rsidR="003E21A6" w:rsidRDefault="003E21A6" w:rsidP="003E21A6">
      <w:pPr>
        <w:jc w:val="both"/>
        <w:rPr>
          <w:rtl/>
        </w:rPr>
      </w:pPr>
      <w:r>
        <w:rPr>
          <w:rFonts w:hint="cs"/>
          <w:rtl/>
        </w:rPr>
        <w:t>ולפיכך אף רש"י</w:t>
      </w:r>
      <w:r w:rsidRPr="004A5503">
        <w:rPr>
          <w:rFonts w:hint="cs"/>
          <w:rtl/>
        </w:rPr>
        <w:t xml:space="preserve"> </w:t>
      </w:r>
      <w:r>
        <w:rPr>
          <w:rFonts w:hint="cs"/>
          <w:rtl/>
        </w:rPr>
        <w:t xml:space="preserve">מפרש, כי החודש העשירי הינו לירידת הגשמים, והיינו בראש חודש אב או אדר, ולפיכך מסתיימים שישים הימים בראש חודש תשרי או ניסן, </w:t>
      </w:r>
      <w:r w:rsidRPr="004A5503">
        <w:rPr>
          <w:rFonts w:hint="cs"/>
          <w:b/>
          <w:bCs/>
          <w:rtl/>
        </w:rPr>
        <w:t>ולשיטתו יום מציאת היונה מנוח הוא היום בו חרבו המים מעל הארץ.</w:t>
      </w:r>
    </w:p>
    <w:p w14:paraId="7B8E5008" w14:textId="77777777" w:rsidR="003E21A6" w:rsidRPr="00F26CBF" w:rsidRDefault="003E21A6" w:rsidP="003E21A6">
      <w:pPr>
        <w:jc w:val="both"/>
        <w:rPr>
          <w:rtl/>
        </w:rPr>
      </w:pPr>
      <w:r>
        <w:rPr>
          <w:rFonts w:hint="cs"/>
          <w:rtl/>
        </w:rPr>
        <w:t>אמנם רש"י יכול היה לפרש שהחודש העשירי היינו למנין חודשי השנה [כלומר תמוז או טבת],</w:t>
      </w:r>
      <w:r w:rsidRPr="00F26CBF">
        <w:rPr>
          <w:rFonts w:hint="cs"/>
          <w:rtl/>
        </w:rPr>
        <w:t xml:space="preserve"> </w:t>
      </w:r>
      <w:r>
        <w:rPr>
          <w:rFonts w:hint="cs"/>
          <w:rtl/>
        </w:rPr>
        <w:t>ולפי זה נראו ראשי ההרים ארבעה עשר יום משנחה התיבה על הרי אררט.</w:t>
      </w:r>
    </w:p>
    <w:p w14:paraId="1DA13A6B" w14:textId="77777777" w:rsidR="003E21A6" w:rsidRPr="008A65F4" w:rsidRDefault="003E21A6" w:rsidP="003E21A6">
      <w:pPr>
        <w:jc w:val="both"/>
        <w:rPr>
          <w:b/>
          <w:bCs/>
          <w:sz w:val="24"/>
          <w:szCs w:val="24"/>
          <w:rtl/>
        </w:rPr>
      </w:pPr>
      <w:r w:rsidRPr="008A65F4">
        <w:rPr>
          <w:rFonts w:hint="cs"/>
          <w:b/>
          <w:bCs/>
          <w:sz w:val="24"/>
          <w:szCs w:val="24"/>
          <w:rtl/>
        </w:rPr>
        <w:t>מהלכם של האבן עזרא, הרמב"ן, והאברבנאל</w:t>
      </w:r>
    </w:p>
    <w:p w14:paraId="4D4AE9EC" w14:textId="77777777" w:rsidR="003E21A6" w:rsidRDefault="003E21A6" w:rsidP="003E21A6">
      <w:pPr>
        <w:jc w:val="both"/>
        <w:rPr>
          <w:rtl/>
        </w:rPr>
      </w:pPr>
      <w:r w:rsidRPr="00F26CBF">
        <w:rPr>
          <w:rFonts w:hint="cs"/>
          <w:rtl/>
        </w:rPr>
        <w:t>מהלך זה</w:t>
      </w:r>
      <w:r>
        <w:rPr>
          <w:rFonts w:hint="cs"/>
          <w:rtl/>
        </w:rPr>
        <w:t xml:space="preserve"> </w:t>
      </w:r>
      <w:r w:rsidRPr="00F26CBF">
        <w:rPr>
          <w:rFonts w:hint="cs"/>
          <w:rtl/>
        </w:rPr>
        <w:t>כרוך בדוחקים רבים כמובן,</w:t>
      </w:r>
      <w:r>
        <w:rPr>
          <w:rFonts w:hint="cs"/>
          <w:rtl/>
        </w:rPr>
        <w:t xml:space="preserve"> וכפי שכותב ה</w:t>
      </w:r>
      <w:r w:rsidRPr="00A61539">
        <w:rPr>
          <w:rtl/>
        </w:rPr>
        <w:t xml:space="preserve">רמב"ן </w:t>
      </w:r>
      <w:r w:rsidRPr="00A61539">
        <w:rPr>
          <w:rFonts w:hint="cs"/>
          <w:rtl/>
        </w:rPr>
        <w:t>(</w:t>
      </w:r>
      <w:r w:rsidRPr="00A61539">
        <w:rPr>
          <w:rtl/>
        </w:rPr>
        <w:t xml:space="preserve">ח </w:t>
      </w:r>
      <w:r w:rsidRPr="00A61539">
        <w:rPr>
          <w:rFonts w:hint="cs"/>
          <w:rtl/>
        </w:rPr>
        <w:t>ד):</w:t>
      </w:r>
      <w:r w:rsidRPr="00A61539">
        <w:rPr>
          <w:rtl/>
        </w:rPr>
        <w:t xml:space="preserve"> ואומר אני שאין החשבון הזה שאמרו נאות בלשון הכתוב, כי</w:t>
      </w:r>
      <w:r w:rsidRPr="00A61539">
        <w:rPr>
          <w:rFonts w:hint="cs"/>
          <w:rtl/>
        </w:rPr>
        <w:t xml:space="preserve"> [אף]</w:t>
      </w:r>
      <w:r w:rsidRPr="00A61539">
        <w:rPr>
          <w:rtl/>
        </w:rPr>
        <w:t xml:space="preserve"> אם נסבול לפרש ותנח התיבה בח</w:t>
      </w:r>
      <w:r>
        <w:rPr>
          <w:rFonts w:hint="cs"/>
          <w:rtl/>
        </w:rPr>
        <w:t>ו</w:t>
      </w:r>
      <w:r w:rsidRPr="00A61539">
        <w:rPr>
          <w:rtl/>
        </w:rPr>
        <w:t>דש השביעי, ליום הזה הנזכר שכלא בו הגשם ושבו המים מעל הארץ הלוך וחסור, שלא כמנין הח</w:t>
      </w:r>
      <w:r w:rsidRPr="00A61539">
        <w:rPr>
          <w:rFonts w:hint="cs"/>
          <w:rtl/>
        </w:rPr>
        <w:t>ו</w:t>
      </w:r>
      <w:r w:rsidRPr="00A61539">
        <w:rPr>
          <w:rtl/>
        </w:rPr>
        <w:t xml:space="preserve">דש השני הנזכר בהתחלת הפרשה (ז יא), </w:t>
      </w:r>
      <w:r w:rsidRPr="00A61539">
        <w:rPr>
          <w:rtl/>
        </w:rPr>
        <w:lastRenderedPageBreak/>
        <w:t>וכמנין האמור בסוף הפר</w:t>
      </w:r>
      <w:r w:rsidRPr="00A61539">
        <w:rPr>
          <w:rFonts w:hint="cs"/>
          <w:rtl/>
        </w:rPr>
        <w:t>ש</w:t>
      </w:r>
      <w:r w:rsidRPr="00A61539">
        <w:rPr>
          <w:rtl/>
        </w:rPr>
        <w:t>ה (ח יד), איך יתכן שיחזור מיד בפסוק השני ויאמר עד הח</w:t>
      </w:r>
      <w:r w:rsidRPr="00A61539">
        <w:rPr>
          <w:rFonts w:hint="cs"/>
          <w:rtl/>
        </w:rPr>
        <w:t>ו</w:t>
      </w:r>
      <w:r w:rsidRPr="00A61539">
        <w:rPr>
          <w:rtl/>
        </w:rPr>
        <w:t>דש העשירי למנין אחר, שיהיה העשירי לירידת הגשמים</w:t>
      </w:r>
      <w:r w:rsidRPr="00A61539">
        <w:rPr>
          <w:rFonts w:hint="cs"/>
          <w:rtl/>
        </w:rPr>
        <w:t>.</w:t>
      </w:r>
    </w:p>
    <w:p w14:paraId="4DFCCE69" w14:textId="77777777" w:rsidR="003E21A6" w:rsidRPr="00F26CBF" w:rsidRDefault="003E21A6" w:rsidP="003E21A6">
      <w:pPr>
        <w:jc w:val="both"/>
        <w:rPr>
          <w:rtl/>
        </w:rPr>
      </w:pPr>
      <w:r>
        <w:rPr>
          <w:rFonts w:hint="cs"/>
          <w:rtl/>
        </w:rPr>
        <w:t>לעומת זאת,</w:t>
      </w:r>
      <w:r w:rsidRPr="00F26CBF">
        <w:rPr>
          <w:rFonts w:hint="cs"/>
          <w:rtl/>
        </w:rPr>
        <w:t xml:space="preserve"> כמה מן הראשונים מפרשים מהלך המסביר את כל הפסוקים כפשוטם. מי שמבאר את המהלך בצורה נהירה הינו הרמב"ן, אך בעיקריו כבר הקדימו האבן עזרא.</w:t>
      </w:r>
    </w:p>
    <w:p w14:paraId="76877D84" w14:textId="77777777" w:rsidR="003E21A6" w:rsidRPr="00F26CBF" w:rsidRDefault="003E21A6" w:rsidP="003E21A6">
      <w:pPr>
        <w:jc w:val="both"/>
        <w:rPr>
          <w:rtl/>
        </w:rPr>
      </w:pPr>
      <w:r>
        <w:rPr>
          <w:rFonts w:hint="cs"/>
          <w:rtl/>
        </w:rPr>
        <w:t xml:space="preserve">ביסוד פירושם חידשו </w:t>
      </w:r>
      <w:r w:rsidRPr="00F26CBF">
        <w:rPr>
          <w:rFonts w:hint="cs"/>
          <w:rtl/>
        </w:rPr>
        <w:t xml:space="preserve">כמה </w:t>
      </w:r>
      <w:r>
        <w:rPr>
          <w:rFonts w:hint="cs"/>
          <w:rtl/>
        </w:rPr>
        <w:t>יסודות</w:t>
      </w:r>
      <w:r w:rsidRPr="00F26CBF">
        <w:rPr>
          <w:rFonts w:hint="cs"/>
          <w:rtl/>
        </w:rPr>
        <w:t>:</w:t>
      </w:r>
      <w:r w:rsidRPr="00F26CBF">
        <w:rPr>
          <w:rFonts w:hint="cs"/>
          <w:b/>
          <w:bCs/>
          <w:rtl/>
        </w:rPr>
        <w:t xml:space="preserve"> א'.</w:t>
      </w:r>
      <w:r w:rsidRPr="00F26CBF">
        <w:rPr>
          <w:rFonts w:hint="cs"/>
          <w:rtl/>
        </w:rPr>
        <w:t xml:space="preserve"> ארבעים ימי ירידת הגשם, הינן כלולים במאה וחמישים ימי התגברות המים. </w:t>
      </w:r>
      <w:r w:rsidRPr="00F26CBF">
        <w:rPr>
          <w:rFonts w:hint="cs"/>
          <w:b/>
          <w:bCs/>
          <w:rtl/>
        </w:rPr>
        <w:t>ב'.</w:t>
      </w:r>
      <w:r w:rsidRPr="00F26CBF">
        <w:rPr>
          <w:rFonts w:hint="cs"/>
          <w:rtl/>
        </w:rPr>
        <w:t xml:space="preserve"> </w:t>
      </w:r>
      <w:r>
        <w:rPr>
          <w:rFonts w:hint="cs"/>
          <w:rtl/>
        </w:rPr>
        <w:t>חסרון</w:t>
      </w:r>
      <w:r w:rsidRPr="00F26CBF">
        <w:rPr>
          <w:rFonts w:hint="cs"/>
          <w:rtl/>
        </w:rPr>
        <w:t xml:space="preserve"> המים לא היה </w:t>
      </w:r>
      <w:r>
        <w:rPr>
          <w:rFonts w:hint="cs"/>
          <w:rtl/>
        </w:rPr>
        <w:t>שוה</w:t>
      </w:r>
      <w:r w:rsidRPr="00F26CBF">
        <w:rPr>
          <w:rFonts w:hint="cs"/>
          <w:rtl/>
        </w:rPr>
        <w:t xml:space="preserve"> בכל הימים, אלא ביום הראשון שלאחר מאה וחמישים יום העביר ה' רוח קדים עזה ובאותו היום חסרו רבים מן המים, ובו ביום נחה התיבה על הרי אררט. ולפי זה,</w:t>
      </w:r>
      <w:r>
        <w:rPr>
          <w:rFonts w:hint="cs"/>
          <w:rtl/>
        </w:rPr>
        <w:t xml:space="preserve"> מאה וחמישים יום לאחר תחילת המבול מסתיימים בשבעה עשר לחודש </w:t>
      </w:r>
      <w:r w:rsidRPr="00F26CBF">
        <w:rPr>
          <w:rFonts w:hint="cs"/>
          <w:rtl/>
        </w:rPr>
        <w:t>השביעי</w:t>
      </w:r>
      <w:r>
        <w:rPr>
          <w:rFonts w:hint="cs"/>
          <w:rtl/>
        </w:rPr>
        <w:t xml:space="preserve"> למנין השנה כלומר בניסן או בתשרי, גם</w:t>
      </w:r>
      <w:r w:rsidRPr="00F26CBF">
        <w:rPr>
          <w:rFonts w:hint="cs"/>
          <w:rtl/>
        </w:rPr>
        <w:t xml:space="preserve"> </w:t>
      </w:r>
      <w:r>
        <w:rPr>
          <w:rFonts w:hint="cs"/>
          <w:rtl/>
        </w:rPr>
        <w:t xml:space="preserve">החודש </w:t>
      </w:r>
      <w:r w:rsidRPr="00F26CBF">
        <w:rPr>
          <w:rFonts w:hint="cs"/>
          <w:rtl/>
        </w:rPr>
        <w:t>עשירי ה</w:t>
      </w:r>
      <w:r>
        <w:rPr>
          <w:rFonts w:hint="cs"/>
          <w:rtl/>
        </w:rPr>
        <w:t>יינו</w:t>
      </w:r>
      <w:r w:rsidRPr="00F26CBF">
        <w:rPr>
          <w:rFonts w:hint="cs"/>
          <w:rtl/>
        </w:rPr>
        <w:t xml:space="preserve"> למנין השנה</w:t>
      </w:r>
      <w:r>
        <w:rPr>
          <w:rFonts w:hint="cs"/>
          <w:rtl/>
        </w:rPr>
        <w:t xml:space="preserve"> כלומר בתמוז או בטבת</w:t>
      </w:r>
      <w:r w:rsidRPr="00F26CBF">
        <w:rPr>
          <w:rFonts w:hint="cs"/>
          <w:rtl/>
        </w:rPr>
        <w:t>, וכפי שמסכם זאת הרמב"ן</w:t>
      </w:r>
      <w:r w:rsidRPr="00F26CBF">
        <w:rPr>
          <w:rFonts w:cs="Arial" w:hint="cs"/>
          <w:rtl/>
        </w:rPr>
        <w:t>:</w:t>
      </w:r>
      <w:r w:rsidRPr="00F26CBF">
        <w:rPr>
          <w:rFonts w:cs="Arial"/>
          <w:rtl/>
        </w:rPr>
        <w:t xml:space="preserve"> והנה כל מנין הפרשה כפשוטו ומשמעו</w:t>
      </w:r>
      <w:r w:rsidRPr="00F26CBF">
        <w:rPr>
          <w:rFonts w:cs="Arial" w:hint="cs"/>
          <w:rtl/>
        </w:rPr>
        <w:t>.</w:t>
      </w:r>
    </w:p>
    <w:p w14:paraId="46E715F5" w14:textId="77777777" w:rsidR="003E21A6" w:rsidRPr="00F26CBF" w:rsidRDefault="003E21A6" w:rsidP="003E21A6">
      <w:pPr>
        <w:jc w:val="both"/>
        <w:rPr>
          <w:rtl/>
        </w:rPr>
      </w:pPr>
      <w:r w:rsidRPr="00F26CBF">
        <w:rPr>
          <w:rFonts w:hint="cs"/>
          <w:rtl/>
        </w:rPr>
        <w:t>בתחילת דבריו מתנצל הרמב"ן על שהינו חולק על דברי חז"ל</w:t>
      </w:r>
      <w:r>
        <w:rPr>
          <w:rFonts w:hint="cs"/>
          <w:rtl/>
        </w:rPr>
        <w:t>,</w:t>
      </w:r>
      <w:r w:rsidRPr="00F26CBF">
        <w:rPr>
          <w:rFonts w:hint="cs"/>
          <w:rtl/>
        </w:rPr>
        <w:t xml:space="preserve"> וכתב</w:t>
      </w:r>
      <w:r>
        <w:rPr>
          <w:rFonts w:hint="cs"/>
          <w:rtl/>
        </w:rPr>
        <w:t xml:space="preserve"> זה לשונו:</w:t>
      </w:r>
      <w:r w:rsidRPr="00F26CBF">
        <w:rPr>
          <w:rFonts w:hint="cs"/>
          <w:rtl/>
        </w:rPr>
        <w:t xml:space="preserve"> </w:t>
      </w:r>
      <w:r w:rsidRPr="00F26CBF">
        <w:rPr>
          <w:rFonts w:cs="Arial" w:hint="cs"/>
          <w:rtl/>
        </w:rPr>
        <w:t>מ</w:t>
      </w:r>
      <w:r w:rsidRPr="00F26CBF">
        <w:rPr>
          <w:rFonts w:cs="Arial"/>
          <w:rtl/>
        </w:rPr>
        <w:t>כיון שרש"י מדקדק במקומות</w:t>
      </w:r>
      <w:r w:rsidRPr="00F26CBF">
        <w:rPr>
          <w:rFonts w:cs="Arial" w:hint="cs"/>
          <w:rtl/>
        </w:rPr>
        <w:t xml:space="preserve"> [רבים]</w:t>
      </w:r>
      <w:r w:rsidRPr="00F26CBF">
        <w:rPr>
          <w:rFonts w:cs="Arial"/>
          <w:rtl/>
        </w:rPr>
        <w:t xml:space="preserve"> אחרי מדרשי ההגדות וטורח לבאר פשטי המקרא, הרשה אותנו לעשות כן, כי שבעים פנים לתורה</w:t>
      </w:r>
      <w:r>
        <w:rPr>
          <w:rFonts w:cs="Arial" w:hint="cs"/>
          <w:rtl/>
        </w:rPr>
        <w:t>,</w:t>
      </w:r>
      <w:r w:rsidRPr="00F26CBF">
        <w:rPr>
          <w:rFonts w:cs="Arial"/>
          <w:rtl/>
        </w:rPr>
        <w:t xml:space="preserve"> ומדרשים רבים חלוקים בדברי החכמים</w:t>
      </w:r>
      <w:r w:rsidRPr="00F26CBF">
        <w:rPr>
          <w:rFonts w:hint="cs"/>
          <w:rtl/>
        </w:rPr>
        <w:t>. אמנם, יש הוכחה לדבריו מהמיוחס ליונתן, זה לשונו:</w:t>
      </w:r>
      <w:r w:rsidRPr="00F26CBF">
        <w:rPr>
          <w:rFonts w:cs="Arial"/>
          <w:rtl/>
        </w:rPr>
        <w:t xml:space="preserve"> וּנְחַת תֵּיבוּתָא </w:t>
      </w:r>
      <w:r w:rsidRPr="00F26CBF">
        <w:rPr>
          <w:rFonts w:cs="Arial"/>
          <w:b/>
          <w:bCs/>
          <w:rtl/>
        </w:rPr>
        <w:t xml:space="preserve">בְּיַרְחָא שְׁבִיעָאָה הוּא יַרְחָא דְנִיסָן </w:t>
      </w:r>
      <w:r w:rsidRPr="00F26CBF">
        <w:rPr>
          <w:rFonts w:cs="Arial" w:hint="cs"/>
          <w:rtl/>
        </w:rPr>
        <w:t xml:space="preserve">וכו'. </w:t>
      </w:r>
      <w:r w:rsidRPr="00F26CBF">
        <w:rPr>
          <w:rFonts w:cs="Arial"/>
          <w:rtl/>
        </w:rPr>
        <w:t>וּמַיָא הֲווֹ אָזְלִין וְחַסְרִין עַד</w:t>
      </w:r>
      <w:r w:rsidRPr="00F26CBF">
        <w:rPr>
          <w:rFonts w:cs="Arial"/>
          <w:b/>
          <w:bCs/>
          <w:rtl/>
        </w:rPr>
        <w:t xml:space="preserve"> יָרַח עֲשִׂירִיִי יֶרַח תַּמוּז </w:t>
      </w:r>
      <w:r w:rsidRPr="00F26CBF">
        <w:rPr>
          <w:rFonts w:hint="cs"/>
          <w:rtl/>
        </w:rPr>
        <w:t>וכו'.</w:t>
      </w:r>
    </w:p>
    <w:p w14:paraId="2A422C26" w14:textId="77777777" w:rsidR="003E21A6" w:rsidRPr="00F26CBF" w:rsidRDefault="003E21A6" w:rsidP="003E21A6">
      <w:pPr>
        <w:jc w:val="both"/>
        <w:rPr>
          <w:rtl/>
        </w:rPr>
      </w:pPr>
      <w:r w:rsidRPr="00F26CBF">
        <w:rPr>
          <w:rFonts w:hint="cs"/>
          <w:rtl/>
        </w:rPr>
        <w:t>והנה, לכאורה דברי הרמב"ן הינן כה בהירים, ועלינו להבין מדוע חז"ל נדחקו כל כך בלשון הכתובים</w:t>
      </w:r>
      <w:r>
        <w:rPr>
          <w:rFonts w:hint="cs"/>
          <w:rtl/>
        </w:rPr>
        <w:t xml:space="preserve"> ולא רצו</w:t>
      </w:r>
      <w:r w:rsidRPr="00F26CBF">
        <w:rPr>
          <w:rFonts w:hint="cs"/>
          <w:rtl/>
        </w:rPr>
        <w:t xml:space="preserve"> לפרש כדברי הרמב"ן. אך התשובה לכך פשוטה, כי לדברי הרמב"ן יש דוחק עצום, והוא שכל חמשת החודשים שבין החודש השני לשביעי היו כולם חודשים מלאים בני שלושים יום, כי אם לא</w:t>
      </w:r>
      <w:r>
        <w:rPr>
          <w:rFonts w:hint="cs"/>
          <w:rtl/>
        </w:rPr>
        <w:t xml:space="preserve"> כן,</w:t>
      </w:r>
      <w:r w:rsidRPr="00F26CBF">
        <w:rPr>
          <w:rFonts w:hint="cs"/>
          <w:rtl/>
        </w:rPr>
        <w:t xml:space="preserve"> הרי שלא יהיו אלו אלא מאה ארבעים ושבעה (או שמונה)</w:t>
      </w:r>
      <w:r w:rsidRPr="00B13EDD">
        <w:rPr>
          <w:rFonts w:hint="cs"/>
          <w:rtl/>
        </w:rPr>
        <w:t xml:space="preserve"> </w:t>
      </w:r>
      <w:r w:rsidRPr="00F26CBF">
        <w:rPr>
          <w:rFonts w:hint="cs"/>
          <w:rtl/>
        </w:rPr>
        <w:t xml:space="preserve">ימים. או להידחק כפי שנדחק האבן עזרא </w:t>
      </w:r>
      <w:r w:rsidRPr="00F26CBF">
        <w:rPr>
          <w:rFonts w:cs="Arial" w:hint="cs"/>
          <w:rtl/>
        </w:rPr>
        <w:t>(שיטה אחרת</w:t>
      </w:r>
      <w:r w:rsidRPr="00F26CBF">
        <w:rPr>
          <w:rFonts w:cs="Arial"/>
          <w:rtl/>
        </w:rPr>
        <w:t xml:space="preserve"> ז </w:t>
      </w:r>
      <w:r w:rsidRPr="00F26CBF">
        <w:rPr>
          <w:rFonts w:cs="Arial" w:hint="cs"/>
          <w:rtl/>
        </w:rPr>
        <w:t>יא):</w:t>
      </w:r>
      <w:r w:rsidRPr="00F26CBF">
        <w:rPr>
          <w:rFonts w:cs="Arial"/>
          <w:rtl/>
        </w:rPr>
        <w:t xml:space="preserve"> והנכון בעיני כי המספר כדרך שנת פרס או שנת מצרים שיעברו ח</w:t>
      </w:r>
      <w:r w:rsidRPr="00F26CBF">
        <w:rPr>
          <w:rFonts w:cs="Arial" w:hint="cs"/>
          <w:rtl/>
        </w:rPr>
        <w:t>ו</w:t>
      </w:r>
      <w:r w:rsidRPr="00F26CBF">
        <w:rPr>
          <w:rFonts w:cs="Arial"/>
          <w:rtl/>
        </w:rPr>
        <w:t>דש אחד בתוספת חמ</w:t>
      </w:r>
      <w:r w:rsidRPr="00F26CBF">
        <w:rPr>
          <w:rFonts w:cs="Arial" w:hint="cs"/>
          <w:rtl/>
        </w:rPr>
        <w:t>י</w:t>
      </w:r>
      <w:r w:rsidRPr="00F26CBF">
        <w:rPr>
          <w:rFonts w:cs="Arial"/>
          <w:rtl/>
        </w:rPr>
        <w:t>שה ימים</w:t>
      </w:r>
      <w:r>
        <w:rPr>
          <w:rStyle w:val="a5"/>
          <w:rFonts w:cs="Arial"/>
          <w:rtl/>
        </w:rPr>
        <w:footnoteReference w:id="15"/>
      </w:r>
      <w:r w:rsidRPr="00F26CBF">
        <w:rPr>
          <w:rFonts w:cs="Arial"/>
          <w:rtl/>
        </w:rPr>
        <w:t>.</w:t>
      </w:r>
      <w:r w:rsidRPr="00F26CBF">
        <w:rPr>
          <w:rFonts w:hint="cs"/>
          <w:rtl/>
        </w:rPr>
        <w:t xml:space="preserve"> מהלך אחר מחדש רבינו ישעיהו דטראני בעל התוספות רי"ד</w:t>
      </w:r>
      <w:r>
        <w:rPr>
          <w:rFonts w:hint="cs"/>
          <w:rtl/>
        </w:rPr>
        <w:t xml:space="preserve"> [שבעיקר דבריו הולך אף הוא באותה שיטה]</w:t>
      </w:r>
      <w:r w:rsidRPr="00F26CBF">
        <w:rPr>
          <w:rFonts w:hint="cs"/>
          <w:rtl/>
        </w:rPr>
        <w:t>, שאכן חסרו יומיים מהחשבון, והכתוב נקט מספר עגול.</w:t>
      </w:r>
    </w:p>
    <w:p w14:paraId="47A486F8" w14:textId="77777777" w:rsidR="003E21A6" w:rsidRPr="00F26CBF" w:rsidRDefault="003E21A6" w:rsidP="003E21A6">
      <w:pPr>
        <w:jc w:val="both"/>
        <w:rPr>
          <w:rtl/>
        </w:rPr>
      </w:pPr>
      <w:r w:rsidRPr="00F26CBF">
        <w:rPr>
          <w:rFonts w:hint="cs"/>
          <w:rtl/>
        </w:rPr>
        <w:t>קרוב לדברי הרמב"ן, מבאר גם האברבנאל, אלא שהוא מחדש, שמיד לאחר ארבעים ימי הגשם החלו המים לחסור, עיין שם, וכן כתב יוסף בן מתתיהו</w:t>
      </w:r>
      <w:r>
        <w:rPr>
          <w:rStyle w:val="a5"/>
          <w:rtl/>
        </w:rPr>
        <w:footnoteReference w:id="16"/>
      </w:r>
      <w:r w:rsidRPr="00F26CBF">
        <w:rPr>
          <w:rFonts w:hint="cs"/>
          <w:rtl/>
        </w:rPr>
        <w:t>.</w:t>
      </w:r>
    </w:p>
    <w:p w14:paraId="0DDAB7C8" w14:textId="77777777" w:rsidR="003E21A6" w:rsidRPr="00F70DA3" w:rsidRDefault="003E21A6" w:rsidP="003E21A6">
      <w:pPr>
        <w:jc w:val="both"/>
        <w:rPr>
          <w:b/>
          <w:bCs/>
          <w:sz w:val="24"/>
          <w:szCs w:val="24"/>
          <w:rtl/>
        </w:rPr>
      </w:pPr>
      <w:r w:rsidRPr="00F70DA3">
        <w:rPr>
          <w:rFonts w:hint="cs"/>
          <w:b/>
          <w:bCs/>
          <w:sz w:val="24"/>
          <w:szCs w:val="24"/>
          <w:rtl/>
        </w:rPr>
        <w:t>הצורך בימים הרבים של המבול</w:t>
      </w:r>
    </w:p>
    <w:p w14:paraId="1AC92569" w14:textId="77777777" w:rsidR="003E21A6" w:rsidRPr="00F26CBF" w:rsidRDefault="003E21A6" w:rsidP="003E21A6">
      <w:pPr>
        <w:jc w:val="both"/>
        <w:rPr>
          <w:rtl/>
        </w:rPr>
      </w:pPr>
      <w:r w:rsidRPr="00F26CBF">
        <w:rPr>
          <w:rFonts w:hint="cs"/>
          <w:rtl/>
        </w:rPr>
        <w:t>לכאורה</w:t>
      </w:r>
      <w:r>
        <w:rPr>
          <w:rFonts w:hint="cs"/>
          <w:rtl/>
        </w:rPr>
        <w:t xml:space="preserve"> יש לתמוה</w:t>
      </w:r>
      <w:r w:rsidRPr="00F26CBF">
        <w:rPr>
          <w:rFonts w:hint="cs"/>
          <w:rtl/>
        </w:rPr>
        <w:t>, ברגע שעלו המים וגברו הרי שנמחה כל היקום, ומה הצורך להתגברות המים</w:t>
      </w:r>
      <w:r>
        <w:rPr>
          <w:rFonts w:hint="cs"/>
          <w:rtl/>
        </w:rPr>
        <w:t xml:space="preserve"> ימים רבים.</w:t>
      </w:r>
      <w:r w:rsidRPr="00F26CBF">
        <w:rPr>
          <w:rFonts w:hint="cs"/>
          <w:rtl/>
        </w:rPr>
        <w:t xml:space="preserve"> והנה, יש להשים לב ללשון הכתוב </w:t>
      </w:r>
      <w:r w:rsidRPr="00F26CBF">
        <w:rPr>
          <w:rFonts w:cs="Arial" w:hint="cs"/>
          <w:rtl/>
        </w:rPr>
        <w:t>(</w:t>
      </w:r>
      <w:r w:rsidRPr="00F26CBF">
        <w:rPr>
          <w:rFonts w:cs="Arial"/>
          <w:rtl/>
        </w:rPr>
        <w:t>ז יז</w:t>
      </w:r>
      <w:r w:rsidRPr="00F26CBF">
        <w:rPr>
          <w:rFonts w:cs="Arial" w:hint="cs"/>
          <w:rtl/>
        </w:rPr>
        <w:t>):</w:t>
      </w:r>
      <w:r w:rsidRPr="00F26CBF">
        <w:rPr>
          <w:rFonts w:cs="Arial"/>
          <w:rtl/>
        </w:rPr>
        <w:t xml:space="preserve"> </w:t>
      </w:r>
      <w:r w:rsidRPr="00D21502">
        <w:rPr>
          <w:rStyle w:val="aff0"/>
          <w:rtl/>
        </w:rPr>
        <w:t>וַֽיְהִ֧י הַמַּבּ֛וּל אַרְבָּעִ֥ים י֖וֹם עַל־הָאָ֑רֶץ וַיִּרְבּ֣וּ הַמַּ֗יִם וַיִּשְׂאוּ֙ אֶת־הַתֵּבָ֔ה</w:t>
      </w:r>
      <w:r w:rsidRPr="006A1098">
        <w:rPr>
          <w:rStyle w:val="aff2"/>
          <w:rtl/>
        </w:rPr>
        <w:t xml:space="preserve"> וַתָּ֖רָם מֵעַ֥ל הָאָֽרֶץ</w:t>
      </w:r>
      <w:r w:rsidRPr="006A1098">
        <w:rPr>
          <w:rStyle w:val="aff2"/>
          <w:rFonts w:hint="cs"/>
          <w:rtl/>
        </w:rPr>
        <w:t xml:space="preserve">, </w:t>
      </w:r>
      <w:r w:rsidRPr="00F26CBF">
        <w:rPr>
          <w:rFonts w:hint="cs"/>
          <w:rtl/>
        </w:rPr>
        <w:t>ופשוטו כמשמעו, שרק לאחר ארבעים ימים רצופים בהם ירד הגשם על הארץ, התרוממה התיבה מעל הארץ, עד אז בודאי כל בני האדם נותרו בחיים עדיין. וכן ביארו האבע"ז, הרד"ק, והחזקוני.</w:t>
      </w:r>
    </w:p>
    <w:p w14:paraId="31ACF800" w14:textId="77777777" w:rsidR="003E21A6" w:rsidRPr="00F26CBF" w:rsidRDefault="003E21A6" w:rsidP="003E21A6">
      <w:pPr>
        <w:jc w:val="both"/>
        <w:rPr>
          <w:rFonts w:cs="Arial"/>
          <w:rtl/>
        </w:rPr>
      </w:pPr>
      <w:r w:rsidRPr="00F26CBF">
        <w:rPr>
          <w:rFonts w:hint="cs"/>
          <w:rtl/>
        </w:rPr>
        <w:t xml:space="preserve">ומסתבר, כי אף הנאמר כי כל ההרים הגבוהים כוסו חמש עשרה אמה מלמעלה, רק בסוף מאת וחמישים יום אלו היה. וכך אנו מבינים, כי במשך מאה </w:t>
      </w:r>
      <w:r>
        <w:rPr>
          <w:rFonts w:hint="cs"/>
          <w:rtl/>
        </w:rPr>
        <w:t>וחמישים</w:t>
      </w:r>
      <w:r w:rsidRPr="00F26CBF">
        <w:rPr>
          <w:rFonts w:hint="cs"/>
          <w:rtl/>
        </w:rPr>
        <w:t xml:space="preserve"> ימים אלו ניסו דור המבול להימלט ולעלות למקומות גבוהים, בניינים, והרים, והמים מצידם התגברו והתגברו עד שבסוף כיסו את כל ההרים הגבוהים ואיש מן הדור החוטא לא נמלט מגזר הדין שנגזר עליו, </w:t>
      </w:r>
      <w:r w:rsidRPr="00D21502">
        <w:rPr>
          <w:rStyle w:val="aff0"/>
          <w:rtl/>
        </w:rPr>
        <w:t>וַיִּ֜מַח אֶֽת־כָּל־הַיְק֣וּם׀ אֲשֶׁ֣ר׀ עַל־פְּנֵ֣י הָֽאֲדָמָ֗ה מֵאָדָ֤ם עַד־בְּהֵמָה֙ עַד־רֶ֙מֶשׂ֙ וְעַד־ע֣וֹף הַשָּׁמַ֔יִם וַיִּמָּח֖וּ מִן־הָאָ֑רֶץ</w:t>
      </w:r>
      <w:r w:rsidRPr="00F26CBF">
        <w:rPr>
          <w:rFonts w:cs="Arial"/>
          <w:rtl/>
        </w:rPr>
        <w:t xml:space="preserve"> </w:t>
      </w:r>
      <w:r w:rsidRPr="00F26CBF">
        <w:rPr>
          <w:rFonts w:cs="Arial" w:hint="cs"/>
          <w:rtl/>
        </w:rPr>
        <w:t>(</w:t>
      </w:r>
      <w:r w:rsidRPr="00F26CBF">
        <w:rPr>
          <w:rFonts w:cs="Arial"/>
          <w:rtl/>
        </w:rPr>
        <w:t>ז כג</w:t>
      </w:r>
      <w:r w:rsidRPr="00F26CBF">
        <w:rPr>
          <w:rFonts w:cs="Arial" w:hint="cs"/>
          <w:rtl/>
        </w:rPr>
        <w:t>).</w:t>
      </w:r>
      <w:r>
        <w:rPr>
          <w:rFonts w:cs="Arial" w:hint="cs"/>
          <w:rtl/>
        </w:rPr>
        <w:t xml:space="preserve"> </w:t>
      </w:r>
    </w:p>
    <w:p w14:paraId="53B2DD15" w14:textId="77777777" w:rsidR="003E21A6" w:rsidRPr="00E54D9F" w:rsidRDefault="003E21A6" w:rsidP="003E21A6">
      <w:pPr>
        <w:pStyle w:val="3"/>
        <w:rPr>
          <w:rtl/>
        </w:rPr>
      </w:pPr>
      <w:r w:rsidRPr="00E54D9F">
        <w:rPr>
          <w:rFonts w:hint="cs"/>
          <w:rtl/>
        </w:rPr>
        <w:lastRenderedPageBreak/>
        <w:t>פרשת היין</w:t>
      </w:r>
    </w:p>
    <w:p w14:paraId="0FD85A9B" w14:textId="77777777" w:rsidR="003E21A6" w:rsidRPr="00F26CBF" w:rsidRDefault="003E21A6" w:rsidP="003E21A6">
      <w:pPr>
        <w:jc w:val="both"/>
        <w:rPr>
          <w:rtl/>
        </w:rPr>
      </w:pPr>
      <w:r w:rsidRPr="00F26CBF">
        <w:rPr>
          <w:rFonts w:cs="Arial" w:hint="cs"/>
          <w:rtl/>
        </w:rPr>
        <w:t>לאחר שיצא נח מן התיבה, הקריב קרבנות והתברך מפי ה'</w:t>
      </w:r>
      <w:r w:rsidRPr="00F26CBF">
        <w:rPr>
          <w:rFonts w:hint="cs"/>
          <w:rtl/>
        </w:rPr>
        <w:t xml:space="preserve">, נאמר בכתוב </w:t>
      </w:r>
      <w:r w:rsidRPr="00F26CBF">
        <w:rPr>
          <w:rFonts w:cs="Arial" w:hint="cs"/>
          <w:rtl/>
        </w:rPr>
        <w:t>(</w:t>
      </w:r>
      <w:r w:rsidRPr="00F26CBF">
        <w:rPr>
          <w:rFonts w:cs="Arial"/>
          <w:rtl/>
        </w:rPr>
        <w:t>ט כ-כא</w:t>
      </w:r>
      <w:r w:rsidRPr="00F26CBF">
        <w:rPr>
          <w:rFonts w:cs="Arial" w:hint="cs"/>
          <w:rtl/>
        </w:rPr>
        <w:t>):</w:t>
      </w:r>
      <w:r w:rsidRPr="00D21502">
        <w:rPr>
          <w:rStyle w:val="aff0"/>
          <w:rtl/>
        </w:rPr>
        <w:t xml:space="preserve"> וַיָּ֥חֶל נֹ֖חַ אִ֣ישׁ הָֽאֲדָמָ֑ה וַיִּטַּ֖ע כָּֽרֶם</w:t>
      </w:r>
      <w:r w:rsidRPr="00D21502">
        <w:rPr>
          <w:rStyle w:val="aff0"/>
          <w:rFonts w:hint="cs"/>
          <w:rtl/>
        </w:rPr>
        <w:t>,</w:t>
      </w:r>
      <w:r w:rsidRPr="00D21502">
        <w:rPr>
          <w:rStyle w:val="aff0"/>
          <w:rtl/>
        </w:rPr>
        <w:t xml:space="preserve"> וַיֵּ֥שְׁתְּ מִן־הַיַּ֖יִן וַיִּשְׁכָּ֑ר</w:t>
      </w:r>
      <w:r w:rsidRPr="00D21502">
        <w:rPr>
          <w:rStyle w:val="aff0"/>
          <w:rFonts w:hint="cs"/>
          <w:rtl/>
        </w:rPr>
        <w:t xml:space="preserve"> </w:t>
      </w:r>
      <w:r w:rsidRPr="00A61539">
        <w:rPr>
          <w:rFonts w:hint="cs"/>
          <w:rtl/>
        </w:rPr>
        <w:t xml:space="preserve">וגו'. </w:t>
      </w:r>
      <w:r w:rsidRPr="00F26CBF">
        <w:rPr>
          <w:rFonts w:hint="cs"/>
          <w:rtl/>
        </w:rPr>
        <w:t xml:space="preserve">זמן </w:t>
      </w:r>
      <w:r>
        <w:rPr>
          <w:rFonts w:hint="cs"/>
          <w:rtl/>
        </w:rPr>
        <w:t>ה</w:t>
      </w:r>
      <w:r w:rsidRPr="00F26CBF">
        <w:rPr>
          <w:rFonts w:hint="cs"/>
          <w:rtl/>
        </w:rPr>
        <w:t>מעשה לא נתפרש בכתוב, אך מסתבר, כי היה זה זמן רב לאחר המבול, שהרי כנען כבר נולד אז. וחז"ל אמרו כי היה זה ביום יציאתו מן התיבה, זה לשונם (</w:t>
      </w:r>
      <w:r w:rsidRPr="00F26CBF">
        <w:rPr>
          <w:rFonts w:cs="Arial"/>
          <w:rtl/>
        </w:rPr>
        <w:t>ב</w:t>
      </w:r>
      <w:r w:rsidRPr="00F26CBF">
        <w:rPr>
          <w:rFonts w:cs="Arial" w:hint="cs"/>
          <w:rtl/>
        </w:rPr>
        <w:t>"</w:t>
      </w:r>
      <w:r w:rsidRPr="00F26CBF">
        <w:rPr>
          <w:rFonts w:cs="Arial"/>
          <w:rtl/>
        </w:rPr>
        <w:t xml:space="preserve">ר לו </w:t>
      </w:r>
      <w:r w:rsidRPr="00F26CBF">
        <w:rPr>
          <w:rFonts w:cs="Arial" w:hint="cs"/>
          <w:rtl/>
        </w:rPr>
        <w:t>ד):</w:t>
      </w:r>
      <w:r w:rsidRPr="00F26CBF">
        <w:rPr>
          <w:rFonts w:cs="Arial"/>
          <w:rtl/>
        </w:rPr>
        <w:t xml:space="preserve"> א</w:t>
      </w:r>
      <w:r w:rsidRPr="00F26CBF">
        <w:rPr>
          <w:rFonts w:cs="Arial" w:hint="cs"/>
          <w:rtl/>
        </w:rPr>
        <w:t>מ</w:t>
      </w:r>
      <w:r w:rsidRPr="00F26CBF">
        <w:rPr>
          <w:rFonts w:cs="Arial"/>
          <w:rtl/>
        </w:rPr>
        <w:t>ר</w:t>
      </w:r>
      <w:r w:rsidRPr="00F26CBF">
        <w:rPr>
          <w:rFonts w:cs="Arial" w:hint="cs"/>
          <w:rtl/>
        </w:rPr>
        <w:t xml:space="preserve"> רבי</w:t>
      </w:r>
      <w:r w:rsidRPr="00F26CBF">
        <w:rPr>
          <w:rFonts w:cs="Arial"/>
          <w:rtl/>
        </w:rPr>
        <w:t xml:space="preserve"> חייא בר אבא</w:t>
      </w:r>
      <w:r w:rsidRPr="00F26CBF">
        <w:rPr>
          <w:rFonts w:cs="Arial" w:hint="cs"/>
          <w:rtl/>
        </w:rPr>
        <w:t>,</w:t>
      </w:r>
      <w:r w:rsidRPr="00F26CBF">
        <w:rPr>
          <w:rFonts w:cs="Arial"/>
          <w:rtl/>
        </w:rPr>
        <w:t xml:space="preserve"> בו ביום נטע, בו ביום שתה, בו ביום נתבזה</w:t>
      </w:r>
      <w:r w:rsidRPr="00F26CBF">
        <w:rPr>
          <w:rFonts w:hint="cs"/>
          <w:rtl/>
        </w:rPr>
        <w:t xml:space="preserve">. ויתכן, שלפיכך אמרו חז"ל </w:t>
      </w:r>
      <w:r w:rsidRPr="00F26CBF">
        <w:rPr>
          <w:rFonts w:cs="Arial" w:hint="cs"/>
          <w:rtl/>
        </w:rPr>
        <w:t>(</w:t>
      </w:r>
      <w:r w:rsidRPr="00F26CBF">
        <w:rPr>
          <w:rFonts w:cs="Arial"/>
          <w:rtl/>
        </w:rPr>
        <w:t>תנחומא</w:t>
      </w:r>
      <w:r w:rsidRPr="00F26CBF">
        <w:rPr>
          <w:rFonts w:cs="Arial" w:hint="cs"/>
          <w:rtl/>
        </w:rPr>
        <w:t xml:space="preserve"> סי</w:t>
      </w:r>
      <w:r>
        <w:rPr>
          <w:rFonts w:cs="Arial" w:hint="cs"/>
          <w:rtl/>
        </w:rPr>
        <w:t>'</w:t>
      </w:r>
      <w:r w:rsidRPr="00F26CBF">
        <w:rPr>
          <w:rFonts w:cs="Arial" w:hint="cs"/>
          <w:rtl/>
        </w:rPr>
        <w:t xml:space="preserve"> טו)</w:t>
      </w:r>
      <w:r w:rsidRPr="00F26CBF">
        <w:rPr>
          <w:rFonts w:hint="cs"/>
          <w:rtl/>
        </w:rPr>
        <w:t>, כי</w:t>
      </w:r>
      <w:r w:rsidRPr="00F26CBF">
        <w:rPr>
          <w:rFonts w:cs="Arial"/>
          <w:rtl/>
        </w:rPr>
        <w:t xml:space="preserve"> כנען נתעבר בת</w:t>
      </w:r>
      <w:r w:rsidRPr="00F26CBF">
        <w:rPr>
          <w:rFonts w:cs="Arial" w:hint="cs"/>
          <w:rtl/>
        </w:rPr>
        <w:t>י</w:t>
      </w:r>
      <w:r w:rsidRPr="00F26CBF">
        <w:rPr>
          <w:rFonts w:cs="Arial"/>
          <w:rtl/>
        </w:rPr>
        <w:t>בה</w:t>
      </w:r>
      <w:r w:rsidRPr="00F26CBF">
        <w:rPr>
          <w:rFonts w:hint="cs"/>
          <w:rtl/>
        </w:rPr>
        <w:t xml:space="preserve">. ולפי זה היה כנען בכורו של חם, ונמנה רביעי בשל גנותו, וכן כתב הרמב"ן (פסוק יח). אבל </w:t>
      </w:r>
      <w:r w:rsidRPr="00F26CBF">
        <w:rPr>
          <w:rFonts w:cs="Arial" w:hint="cs"/>
          <w:rtl/>
        </w:rPr>
        <w:t>בגמרא (</w:t>
      </w:r>
      <w:r w:rsidRPr="00F26CBF">
        <w:rPr>
          <w:rFonts w:cs="Arial"/>
          <w:rtl/>
        </w:rPr>
        <w:t>כתובות קיב</w:t>
      </w:r>
      <w:r w:rsidRPr="00F26CBF">
        <w:rPr>
          <w:rFonts w:cs="Arial" w:hint="cs"/>
          <w:rtl/>
        </w:rPr>
        <w:t>. ועוד) אמרו, שכנען היה קטן שבכולם, זה לשונם:</w:t>
      </w:r>
      <w:r w:rsidRPr="00F26CBF">
        <w:rPr>
          <w:rFonts w:cs="Arial"/>
          <w:rtl/>
        </w:rPr>
        <w:t xml:space="preserve"> אפשר אדם בונה בית לבנו קטן קודם שיבנה לבנו גדול</w:t>
      </w:r>
      <w:r>
        <w:rPr>
          <w:rFonts w:cs="Arial" w:hint="cs"/>
          <w:rtl/>
        </w:rPr>
        <w:t>.</w:t>
      </w:r>
      <w:r w:rsidRPr="00F26CBF">
        <w:rPr>
          <w:rFonts w:cs="Arial"/>
          <w:rtl/>
        </w:rPr>
        <w:t xml:space="preserve"> שנאמר</w:t>
      </w:r>
      <w:r w:rsidRPr="00F26CBF">
        <w:rPr>
          <w:rFonts w:cs="Arial" w:hint="cs"/>
          <w:rtl/>
        </w:rPr>
        <w:t xml:space="preserve"> (להלן י ו)</w:t>
      </w:r>
      <w:r w:rsidRPr="00F26CBF">
        <w:rPr>
          <w:rFonts w:cs="Arial"/>
          <w:rtl/>
        </w:rPr>
        <w:t>: ובני חם כוש ומצרים ופוט וכנען</w:t>
      </w:r>
      <w:r w:rsidRPr="00F26CBF">
        <w:rPr>
          <w:rFonts w:cs="Arial" w:hint="cs"/>
          <w:rtl/>
        </w:rPr>
        <w:t xml:space="preserve"> וכו'.</w:t>
      </w:r>
      <w:r w:rsidRPr="00F26CBF">
        <w:rPr>
          <w:rFonts w:hint="cs"/>
          <w:rtl/>
        </w:rPr>
        <w:t xml:space="preserve"> ולפי זה, היה הסיפור שנים רבות לאחר מכן.</w:t>
      </w:r>
    </w:p>
    <w:p w14:paraId="7A1895F7" w14:textId="77777777" w:rsidR="003E21A6" w:rsidRPr="00406453" w:rsidRDefault="003E21A6" w:rsidP="003E21A6">
      <w:pPr>
        <w:pStyle w:val="3"/>
        <w:rPr>
          <w:rtl/>
        </w:rPr>
      </w:pPr>
      <w:r>
        <w:rPr>
          <w:rFonts w:hint="cs"/>
          <w:rtl/>
        </w:rPr>
        <w:t>ומשם הפיצם ה' על פני כל הארץ</w:t>
      </w:r>
    </w:p>
    <w:p w14:paraId="1C3E24A3" w14:textId="77777777" w:rsidR="003E21A6" w:rsidRDefault="003E21A6" w:rsidP="003E21A6">
      <w:pPr>
        <w:jc w:val="both"/>
        <w:rPr>
          <w:rtl/>
        </w:rPr>
      </w:pPr>
      <w:r w:rsidRPr="00F26CBF">
        <w:rPr>
          <w:rFonts w:hint="cs"/>
          <w:rtl/>
        </w:rPr>
        <w:t>מן הפרשות שבתורה שהתקיים בהם 'מועט המחזיק את המרובה'</w:t>
      </w:r>
      <w:r>
        <w:rPr>
          <w:rFonts w:hint="cs"/>
          <w:rtl/>
        </w:rPr>
        <w:t>,</w:t>
      </w:r>
      <w:r w:rsidRPr="00F26CBF">
        <w:rPr>
          <w:rFonts w:hint="cs"/>
          <w:rtl/>
        </w:rPr>
        <w:t xml:space="preserve"> הינה פרשת בלבול השפות, הכתוב סותם מאד, ואפילו את חטאם אין אנו יודעים בבירור (ראה מה שעסקו בכך חז"ל וכל המפרשים), גם זמנם איננו מפורש בכתוב. והנה, חז"ל מכנים אותם 'דור הפלגה', וזאת בשל הפסוק </w:t>
      </w:r>
      <w:r w:rsidRPr="00F26CBF">
        <w:rPr>
          <w:rFonts w:cs="Arial" w:hint="cs"/>
          <w:rtl/>
        </w:rPr>
        <w:t>(י</w:t>
      </w:r>
      <w:r w:rsidRPr="00F26CBF">
        <w:rPr>
          <w:rFonts w:cs="Arial"/>
          <w:rtl/>
        </w:rPr>
        <w:t xml:space="preserve"> כה</w:t>
      </w:r>
      <w:r w:rsidRPr="00F26CBF">
        <w:rPr>
          <w:rFonts w:cs="Arial" w:hint="cs"/>
          <w:rtl/>
        </w:rPr>
        <w:t>):</w:t>
      </w:r>
      <w:r w:rsidRPr="00F26CBF">
        <w:rPr>
          <w:rFonts w:cs="Arial"/>
          <w:rtl/>
        </w:rPr>
        <w:t xml:space="preserve"> </w:t>
      </w:r>
      <w:r w:rsidRPr="00D21502">
        <w:rPr>
          <w:rStyle w:val="aff0"/>
          <w:rtl/>
        </w:rPr>
        <w:t>וּלְעֵ֥בֶר יֻלַּ֖ד שְׁנֵ֣י בָנִ֑ים שֵׁ֣ם הָֽאֶחָ֞ד פֶּ֗לֶג</w:t>
      </w:r>
      <w:r w:rsidRPr="009044E3">
        <w:rPr>
          <w:rStyle w:val="aff2"/>
          <w:rtl/>
        </w:rPr>
        <w:t xml:space="preserve"> כִּ֤י בְיָמָיו֙ נִפְלְגָ֣ה הָאָ֔רֶץ</w:t>
      </w:r>
      <w:r w:rsidRPr="0045594E">
        <w:rPr>
          <w:rStyle w:val="aff0"/>
          <w:rtl/>
        </w:rPr>
        <w:t xml:space="preserve"> </w:t>
      </w:r>
      <w:r w:rsidRPr="00D21502">
        <w:rPr>
          <w:rStyle w:val="aff0"/>
          <w:rtl/>
        </w:rPr>
        <w:t>וְשֵׁ֥ם אָחִ֖יו יָקְטָֽן</w:t>
      </w:r>
      <w:r w:rsidRPr="00D21502">
        <w:rPr>
          <w:rStyle w:val="aff0"/>
          <w:rFonts w:hint="cs"/>
          <w:rtl/>
        </w:rPr>
        <w:t>.</w:t>
      </w:r>
      <w:r w:rsidRPr="00F26CBF">
        <w:rPr>
          <w:rFonts w:cs="Arial" w:hint="cs"/>
          <w:rtl/>
        </w:rPr>
        <w:t xml:space="preserve"> חז"ל פירשו, כי 'נפלגה הארץ' הכונה לבלבול השפות ופיזור העמים על פני כל הארץ, ולפיכך אמרו ב</w:t>
      </w:r>
      <w:r w:rsidRPr="00F26CBF">
        <w:rPr>
          <w:rFonts w:cs="Arial"/>
          <w:rtl/>
        </w:rPr>
        <w:t>סדר עולם</w:t>
      </w:r>
      <w:r w:rsidRPr="00F26CBF">
        <w:rPr>
          <w:rFonts w:cs="Arial" w:hint="cs"/>
          <w:rtl/>
        </w:rPr>
        <w:t xml:space="preserve"> (פ"</w:t>
      </w:r>
      <w:r w:rsidRPr="00F26CBF">
        <w:rPr>
          <w:rFonts w:cs="Arial"/>
          <w:rtl/>
        </w:rPr>
        <w:t>א</w:t>
      </w:r>
      <w:r w:rsidRPr="00F26CBF">
        <w:rPr>
          <w:rFonts w:cs="Arial" w:hint="cs"/>
          <w:rtl/>
        </w:rPr>
        <w:t>), כי</w:t>
      </w:r>
      <w:r w:rsidRPr="00F26CBF">
        <w:rPr>
          <w:rFonts w:cs="Arial"/>
          <w:rtl/>
        </w:rPr>
        <w:t xml:space="preserve"> מן המבול עד הפלגה</w:t>
      </w:r>
      <w:r w:rsidRPr="00F26CBF">
        <w:rPr>
          <w:rFonts w:cs="Arial" w:hint="cs"/>
          <w:rtl/>
        </w:rPr>
        <w:t xml:space="preserve"> היו שלוש מאות וארבעים</w:t>
      </w:r>
      <w:r w:rsidRPr="00F26CBF">
        <w:rPr>
          <w:rFonts w:cs="Arial"/>
          <w:rtl/>
        </w:rPr>
        <w:t xml:space="preserve"> שנה</w:t>
      </w:r>
      <w:r w:rsidRPr="00F26CBF">
        <w:rPr>
          <w:rFonts w:cs="Arial" w:hint="cs"/>
          <w:rtl/>
        </w:rPr>
        <w:t xml:space="preserve"> </w:t>
      </w:r>
      <w:r w:rsidRPr="00F26CBF">
        <w:rPr>
          <w:rFonts w:cs="Arial"/>
          <w:rtl/>
        </w:rPr>
        <w:t>–</w:t>
      </w:r>
      <w:r w:rsidRPr="00F26CBF">
        <w:rPr>
          <w:rFonts w:cs="Arial" w:hint="cs"/>
          <w:rtl/>
        </w:rPr>
        <w:t xml:space="preserve"> כי הכוונה לזמן מותו</w:t>
      </w:r>
      <w:r w:rsidRPr="00F26CBF">
        <w:rPr>
          <w:rFonts w:hint="cs"/>
          <w:rtl/>
        </w:rPr>
        <w:t>, וזה לשונם:</w:t>
      </w:r>
      <w:r w:rsidRPr="00F26CBF">
        <w:rPr>
          <w:rFonts w:cs="Arial"/>
          <w:rtl/>
        </w:rPr>
        <w:t xml:space="preserve"> אם בתח</w:t>
      </w:r>
      <w:r w:rsidRPr="00F26CBF">
        <w:rPr>
          <w:rFonts w:cs="Arial" w:hint="cs"/>
          <w:rtl/>
        </w:rPr>
        <w:t>י</w:t>
      </w:r>
      <w:r w:rsidRPr="00F26CBF">
        <w:rPr>
          <w:rFonts w:cs="Arial"/>
          <w:rtl/>
        </w:rPr>
        <w:t>לת ימיו, והלא יקטן אחיו היה קטן ממנו והוליד י"ג משפחות ונתפלגו</w:t>
      </w:r>
      <w:r w:rsidRPr="00F26CBF">
        <w:rPr>
          <w:rFonts w:cs="Arial" w:hint="cs"/>
          <w:rtl/>
        </w:rPr>
        <w:t>.</w:t>
      </w:r>
      <w:r w:rsidRPr="00F26CBF">
        <w:rPr>
          <w:rFonts w:cs="Arial"/>
          <w:rtl/>
        </w:rPr>
        <w:t xml:space="preserve"> ואם באמצע ימיו</w:t>
      </w:r>
      <w:r w:rsidRPr="00F26CBF">
        <w:rPr>
          <w:rFonts w:cs="Arial" w:hint="cs"/>
          <w:rtl/>
        </w:rPr>
        <w:t>,</w:t>
      </w:r>
      <w:r w:rsidRPr="00F26CBF">
        <w:rPr>
          <w:rFonts w:cs="Arial"/>
          <w:rtl/>
        </w:rPr>
        <w:t xml:space="preserve"> והלא לא בא לסתום אלא לפרש, הא אינו אומר כי בימיו נפלגה הארץ</w:t>
      </w:r>
      <w:r w:rsidRPr="00F26CBF">
        <w:rPr>
          <w:rFonts w:cs="Arial" w:hint="cs"/>
          <w:rtl/>
        </w:rPr>
        <w:t>,</w:t>
      </w:r>
      <w:r w:rsidRPr="00F26CBF">
        <w:rPr>
          <w:rFonts w:cs="Arial"/>
          <w:rtl/>
        </w:rPr>
        <w:t xml:space="preserve"> אלא בסוף ימיו</w:t>
      </w:r>
      <w:r w:rsidRPr="00F26CBF">
        <w:rPr>
          <w:rFonts w:hint="cs"/>
          <w:rtl/>
        </w:rPr>
        <w:t>. ולפיכך אמרו כי עבר קרא את שמו בנבואה</w:t>
      </w:r>
      <w:r>
        <w:rPr>
          <w:rFonts w:hint="cs"/>
          <w:rtl/>
        </w:rPr>
        <w:t>, ואמרו 'נביא גדול היה עבר'</w:t>
      </w:r>
      <w:r w:rsidRPr="00F26CBF">
        <w:rPr>
          <w:rFonts w:hint="cs"/>
          <w:rtl/>
        </w:rPr>
        <w:t>.</w:t>
      </w:r>
    </w:p>
    <w:p w14:paraId="17103717" w14:textId="77777777" w:rsidR="003E21A6" w:rsidRPr="00F26CBF" w:rsidRDefault="003E21A6" w:rsidP="003E21A6">
      <w:pPr>
        <w:jc w:val="both"/>
        <w:rPr>
          <w:rtl/>
        </w:rPr>
      </w:pPr>
      <w:r w:rsidRPr="00F26CBF">
        <w:rPr>
          <w:rFonts w:hint="cs"/>
          <w:rtl/>
        </w:rPr>
        <w:t>וב</w:t>
      </w:r>
      <w:r w:rsidRPr="00F26CBF">
        <w:rPr>
          <w:rFonts w:cs="Arial"/>
          <w:rtl/>
        </w:rPr>
        <w:t xml:space="preserve">אבן עזרא </w:t>
      </w:r>
      <w:r w:rsidRPr="00F26CBF">
        <w:rPr>
          <w:rFonts w:cs="Arial" w:hint="cs"/>
          <w:rtl/>
        </w:rPr>
        <w:t>כתב</w:t>
      </w:r>
      <w:r>
        <w:rPr>
          <w:rFonts w:cs="Arial" w:hint="cs"/>
          <w:rtl/>
        </w:rPr>
        <w:t>, כי</w:t>
      </w:r>
      <w:r w:rsidRPr="00F26CBF">
        <w:rPr>
          <w:rFonts w:cs="Arial"/>
          <w:rtl/>
        </w:rPr>
        <w:t xml:space="preserve"> </w:t>
      </w:r>
      <w:r>
        <w:rPr>
          <w:rFonts w:cs="Arial" w:hint="cs"/>
          <w:rtl/>
        </w:rPr>
        <w:t>ב</w:t>
      </w:r>
      <w:r w:rsidRPr="00F26CBF">
        <w:rPr>
          <w:rFonts w:cs="Arial"/>
          <w:rtl/>
        </w:rPr>
        <w:t>דרך הפשט היה נראה כי אז נולד</w:t>
      </w:r>
      <w:r>
        <w:rPr>
          <w:rFonts w:hint="cs"/>
          <w:rtl/>
        </w:rPr>
        <w:t xml:space="preserve">, וכן יש להוכיח מדברי המדרש בפרשת צו </w:t>
      </w:r>
      <w:r>
        <w:rPr>
          <w:rFonts w:cs="Arial" w:hint="cs"/>
          <w:rtl/>
        </w:rPr>
        <w:t>(</w:t>
      </w:r>
      <w:r w:rsidRPr="0095020B">
        <w:rPr>
          <w:rFonts w:cs="Arial"/>
          <w:rtl/>
        </w:rPr>
        <w:t>ויק</w:t>
      </w:r>
      <w:r>
        <w:rPr>
          <w:rFonts w:cs="Arial" w:hint="cs"/>
          <w:rtl/>
        </w:rPr>
        <w:t>"ר</w:t>
      </w:r>
      <w:r w:rsidRPr="0095020B">
        <w:rPr>
          <w:rFonts w:cs="Arial"/>
          <w:rtl/>
        </w:rPr>
        <w:t xml:space="preserve"> י </w:t>
      </w:r>
      <w:r>
        <w:rPr>
          <w:rFonts w:cs="Arial" w:hint="cs"/>
          <w:rtl/>
        </w:rPr>
        <w:t>א)</w:t>
      </w:r>
      <w:r w:rsidRPr="0095020B">
        <w:rPr>
          <w:rFonts w:cs="Arial"/>
          <w:rtl/>
        </w:rPr>
        <w:t xml:space="preserve"> </w:t>
      </w:r>
      <w:r>
        <w:rPr>
          <w:rFonts w:cs="Arial" w:hint="cs"/>
          <w:rtl/>
        </w:rPr>
        <w:t>שה' אמר לאברהם, '</w:t>
      </w:r>
      <w:r w:rsidRPr="0095020B">
        <w:rPr>
          <w:rFonts w:cs="Arial"/>
          <w:rtl/>
        </w:rPr>
        <w:t>חייך שעשרה דורות שמנח עד אצלך עם אחד מהם לא דיברתי ועמך אני מדבר</w:t>
      </w:r>
      <w:r>
        <w:rPr>
          <w:rFonts w:cs="Arial" w:hint="cs"/>
          <w:rtl/>
        </w:rPr>
        <w:t>', שלפי זה לא היה עבר נביא, ומוכרחים לומר שהיה זה בלידת פלג</w:t>
      </w:r>
      <w:r w:rsidRPr="00F26CBF">
        <w:rPr>
          <w:rFonts w:hint="cs"/>
          <w:rtl/>
        </w:rPr>
        <w:t>. ולפי זה, היה המעשה כמאתיים שנה בלבד לאחר המבול</w:t>
      </w:r>
      <w:r>
        <w:rPr>
          <w:rFonts w:hint="cs"/>
          <w:rtl/>
        </w:rPr>
        <w:t>.</w:t>
      </w:r>
    </w:p>
    <w:p w14:paraId="641E37D5" w14:textId="77777777" w:rsidR="003E21A6" w:rsidRPr="00F26CBF" w:rsidRDefault="003E21A6" w:rsidP="003E21A6">
      <w:pPr>
        <w:jc w:val="both"/>
        <w:rPr>
          <w:rtl/>
        </w:rPr>
      </w:pPr>
      <w:r>
        <w:rPr>
          <w:rFonts w:hint="cs"/>
          <w:rtl/>
        </w:rPr>
        <w:t>אבל</w:t>
      </w:r>
      <w:r w:rsidRPr="00F26CBF">
        <w:rPr>
          <w:rFonts w:hint="cs"/>
          <w:rtl/>
        </w:rPr>
        <w:t xml:space="preserve"> במדרש אגדה ורבים מן הראשונים מפרשים 'נפלגה הארץ' במשמעות שונה לחלוטין </w:t>
      </w:r>
      <w:r w:rsidRPr="00F26CBF">
        <w:rPr>
          <w:rtl/>
        </w:rPr>
        <w:t>–</w:t>
      </w:r>
      <w:r w:rsidRPr="00F26CBF">
        <w:rPr>
          <w:rFonts w:hint="cs"/>
          <w:rtl/>
        </w:rPr>
        <w:t xml:space="preserve"> שנתקצרו חיי האנשים למחצית, כי עד פלג חי כל אדם מעל ארבע מאות שנה, ומימיו חיו כמאתים ומשהו שנים. ולפי זה אין בידינו זמן למעשה זה, ואף השם 'דור הפלגה' לא מתאים לדעות אלו!</w:t>
      </w:r>
    </w:p>
    <w:p w14:paraId="7650D558" w14:textId="77777777" w:rsidR="003E21A6" w:rsidRPr="00F26CBF" w:rsidRDefault="003E21A6" w:rsidP="003E21A6">
      <w:pPr>
        <w:jc w:val="both"/>
        <w:rPr>
          <w:rtl/>
        </w:rPr>
      </w:pPr>
      <w:r>
        <w:rPr>
          <w:rFonts w:hint="cs"/>
          <w:rtl/>
        </w:rPr>
        <w:t>ונראה, ש</w:t>
      </w:r>
      <w:r w:rsidRPr="00F26CBF">
        <w:rPr>
          <w:rFonts w:hint="cs"/>
          <w:rtl/>
        </w:rPr>
        <w:t>זוהי דעת המדרש רבה התמוהה לכאורה, וכך אמרו (</w:t>
      </w:r>
      <w:r w:rsidRPr="00F26CBF">
        <w:rPr>
          <w:rFonts w:cs="Arial"/>
          <w:rtl/>
        </w:rPr>
        <w:t>ב</w:t>
      </w:r>
      <w:r w:rsidRPr="00F26CBF">
        <w:rPr>
          <w:rFonts w:cs="Arial" w:hint="cs"/>
          <w:rtl/>
        </w:rPr>
        <w:t>"</w:t>
      </w:r>
      <w:r w:rsidRPr="00F26CBF">
        <w:rPr>
          <w:rFonts w:cs="Arial"/>
          <w:rtl/>
        </w:rPr>
        <w:t>ר</w:t>
      </w:r>
      <w:r w:rsidRPr="00F26CBF">
        <w:rPr>
          <w:rFonts w:cs="Arial" w:hint="cs"/>
          <w:rtl/>
        </w:rPr>
        <w:t xml:space="preserve"> </w:t>
      </w:r>
      <w:r w:rsidRPr="00F26CBF">
        <w:rPr>
          <w:rFonts w:cs="Arial"/>
          <w:rtl/>
        </w:rPr>
        <w:t xml:space="preserve">לח </w:t>
      </w:r>
      <w:r w:rsidRPr="00F26CBF">
        <w:rPr>
          <w:rFonts w:cs="Arial" w:hint="cs"/>
          <w:rtl/>
        </w:rPr>
        <w:t>א):</w:t>
      </w:r>
      <w:r w:rsidRPr="00F26CBF">
        <w:rPr>
          <w:rFonts w:cs="Arial"/>
          <w:rtl/>
        </w:rPr>
        <w:t xml:space="preserve"> דור המבול ודור הפלגה</w:t>
      </w:r>
      <w:r w:rsidRPr="00F26CBF">
        <w:rPr>
          <w:rFonts w:cs="Arial"/>
          <w:b/>
          <w:bCs/>
          <w:rtl/>
        </w:rPr>
        <w:t xml:space="preserve"> שנתים אחר המבול</w:t>
      </w:r>
      <w:r w:rsidRPr="00F26CBF">
        <w:rPr>
          <w:rFonts w:cs="Arial"/>
          <w:rtl/>
        </w:rPr>
        <w:t xml:space="preserve"> ויהי כל הארץ שפה אחת ודברים אחדים.</w:t>
      </w:r>
      <w:r w:rsidRPr="00F26CBF">
        <w:rPr>
          <w:rFonts w:hint="cs"/>
          <w:rtl/>
        </w:rPr>
        <w:t xml:space="preserve"> וכן אמרו עוד (שם סי' ט)</w:t>
      </w:r>
      <w:r w:rsidRPr="00F26CBF">
        <w:rPr>
          <w:rFonts w:cs="Arial" w:hint="cs"/>
          <w:rtl/>
        </w:rPr>
        <w:t>:</w:t>
      </w:r>
      <w:r w:rsidRPr="00F26CBF">
        <w:rPr>
          <w:rFonts w:cs="Arial"/>
          <w:rtl/>
        </w:rPr>
        <w:t xml:space="preserve"> </w:t>
      </w:r>
      <w:r w:rsidRPr="00F26CBF">
        <w:rPr>
          <w:rFonts w:cs="Arial"/>
          <w:b/>
          <w:bCs/>
          <w:rtl/>
        </w:rPr>
        <w:t>שנתים מדור המבול עד דור הפלגה</w:t>
      </w:r>
      <w:r w:rsidRPr="00F26CBF">
        <w:rPr>
          <w:rFonts w:cs="Arial"/>
          <w:rtl/>
        </w:rPr>
        <w:t>, ויהי כל הארץ שפה אחת</w:t>
      </w:r>
      <w:r w:rsidRPr="00F26CBF">
        <w:rPr>
          <w:rFonts w:cs="Arial" w:hint="cs"/>
          <w:rtl/>
        </w:rPr>
        <w:t>. במפרשים יש שהגיהו את לשון המדרש, אך הגירסא עולה בעקשנות מכתבי היד.</w:t>
      </w:r>
      <w:r w:rsidRPr="00F26CBF">
        <w:rPr>
          <w:rFonts w:cs="Arial"/>
          <w:rtl/>
        </w:rPr>
        <w:t xml:space="preserve"> </w:t>
      </w:r>
      <w:r w:rsidRPr="00F26CBF">
        <w:rPr>
          <w:rFonts w:cs="Arial" w:hint="cs"/>
          <w:rtl/>
        </w:rPr>
        <w:t>יש שפירשו הסברים שונים ומשונים, אך אליבא דאמת אין שום צורך בהסבר, ולדעה זו המעשה אכן אירע שנתיים לאחר המבול, ואין קשר לשם פלג</w:t>
      </w:r>
      <w:r w:rsidRPr="00F26CBF">
        <w:rPr>
          <w:rStyle w:val="a5"/>
          <w:rFonts w:cs="Arial"/>
          <w:rtl/>
        </w:rPr>
        <w:footnoteReference w:id="17"/>
      </w:r>
      <w:r w:rsidRPr="00F26CBF">
        <w:rPr>
          <w:rFonts w:cs="Arial" w:hint="cs"/>
          <w:rtl/>
        </w:rPr>
        <w:t>.</w:t>
      </w:r>
    </w:p>
    <w:p w14:paraId="1615918C" w14:textId="77777777" w:rsidR="003E21A6" w:rsidRPr="009970B9" w:rsidRDefault="003E21A6" w:rsidP="003E21A6">
      <w:pPr>
        <w:jc w:val="both"/>
        <w:rPr>
          <w:b/>
          <w:bCs/>
          <w:sz w:val="24"/>
          <w:szCs w:val="24"/>
          <w:rtl/>
        </w:rPr>
      </w:pPr>
      <w:r w:rsidRPr="009970B9">
        <w:rPr>
          <w:rFonts w:hint="cs"/>
          <w:b/>
          <w:bCs/>
          <w:sz w:val="24"/>
          <w:szCs w:val="24"/>
          <w:rtl/>
        </w:rPr>
        <w:t>ישיבת שם ועבר</w:t>
      </w:r>
    </w:p>
    <w:p w14:paraId="547D7602" w14:textId="77777777" w:rsidR="003E21A6" w:rsidRPr="00F26CBF" w:rsidRDefault="003E21A6" w:rsidP="003E21A6">
      <w:pPr>
        <w:jc w:val="both"/>
        <w:rPr>
          <w:rtl/>
        </w:rPr>
      </w:pPr>
      <w:r w:rsidRPr="00F26CBF">
        <w:rPr>
          <w:rFonts w:hint="cs"/>
          <w:rtl/>
        </w:rPr>
        <w:t xml:space="preserve">חז"ל אומרים במדרש </w:t>
      </w:r>
      <w:r w:rsidRPr="00F26CBF">
        <w:rPr>
          <w:rFonts w:cs="Arial" w:hint="cs"/>
          <w:rtl/>
        </w:rPr>
        <w:t>(</w:t>
      </w:r>
      <w:r w:rsidRPr="00F26CBF">
        <w:rPr>
          <w:rFonts w:cs="Arial"/>
          <w:rtl/>
        </w:rPr>
        <w:t>ב</w:t>
      </w:r>
      <w:r w:rsidRPr="00F26CBF">
        <w:rPr>
          <w:rFonts w:cs="Arial" w:hint="cs"/>
          <w:rtl/>
        </w:rPr>
        <w:t>"</w:t>
      </w:r>
      <w:r w:rsidRPr="00F26CBF">
        <w:rPr>
          <w:rFonts w:cs="Arial"/>
          <w:rtl/>
        </w:rPr>
        <w:t>ר</w:t>
      </w:r>
      <w:r w:rsidRPr="00F26CBF">
        <w:rPr>
          <w:rFonts w:cs="Arial" w:hint="cs"/>
          <w:rtl/>
        </w:rPr>
        <w:t xml:space="preserve"> </w:t>
      </w:r>
      <w:r w:rsidRPr="00F26CBF">
        <w:rPr>
          <w:rFonts w:cs="Arial"/>
          <w:rtl/>
        </w:rPr>
        <w:t xml:space="preserve">סג </w:t>
      </w:r>
      <w:r w:rsidRPr="00F26CBF">
        <w:rPr>
          <w:rFonts w:cs="Arial" w:hint="cs"/>
          <w:rtl/>
        </w:rPr>
        <w:t>ו), כי היה בית</w:t>
      </w:r>
      <w:r w:rsidRPr="00F26CBF">
        <w:rPr>
          <w:rFonts w:cs="Arial"/>
          <w:rtl/>
        </w:rPr>
        <w:t xml:space="preserve"> מדרש</w:t>
      </w:r>
      <w:r w:rsidRPr="00F26CBF">
        <w:rPr>
          <w:rFonts w:hint="cs"/>
          <w:rtl/>
        </w:rPr>
        <w:t xml:space="preserve"> בו לימדו</w:t>
      </w:r>
      <w:r w:rsidRPr="00F26CBF">
        <w:rPr>
          <w:rFonts w:cs="Arial" w:hint="cs"/>
          <w:rtl/>
        </w:rPr>
        <w:t xml:space="preserve"> שם ועבר תורה ברבים, ומכונה בפי חז"ל מדרש</w:t>
      </w:r>
      <w:r w:rsidRPr="00F26CBF">
        <w:rPr>
          <w:rFonts w:cs="Arial"/>
          <w:rtl/>
        </w:rPr>
        <w:t xml:space="preserve"> של שם ועבר</w:t>
      </w:r>
      <w:r w:rsidRPr="00F26CBF">
        <w:rPr>
          <w:rFonts w:hint="cs"/>
          <w:rtl/>
        </w:rPr>
        <w:t xml:space="preserve">. והנה, צריך להבין, מה זכו דוקא שם ועבר, ומדוע נפקד מקומם של ארפכשד ושלח. יתכן כמובן שארפכשד ושלח לא היו ראויים, אך הטעם פשוט בהרבה </w:t>
      </w:r>
      <w:r w:rsidRPr="00F26CBF">
        <w:rPr>
          <w:rtl/>
        </w:rPr>
        <w:t>–</w:t>
      </w:r>
      <w:r w:rsidRPr="00F26CBF">
        <w:rPr>
          <w:rFonts w:hint="cs"/>
          <w:rtl/>
        </w:rPr>
        <w:t xml:space="preserve"> מן חשבון השנים עולה, כי ארפכשד ושלח מתו בחיי שם, וממילא במות שם, מילא עבר את מקומו.</w:t>
      </w:r>
    </w:p>
    <w:p w14:paraId="6C2515DF" w14:textId="77777777" w:rsidR="003E21A6" w:rsidRPr="009970B9" w:rsidRDefault="003E21A6" w:rsidP="003E21A6">
      <w:pPr>
        <w:pStyle w:val="3"/>
        <w:rPr>
          <w:rtl/>
        </w:rPr>
      </w:pPr>
      <w:r w:rsidRPr="009970B9">
        <w:rPr>
          <w:rFonts w:hint="cs"/>
          <w:rtl/>
        </w:rPr>
        <w:t>תולדות תרח</w:t>
      </w:r>
    </w:p>
    <w:p w14:paraId="65C50279" w14:textId="77777777" w:rsidR="003E21A6" w:rsidRPr="00F26CBF" w:rsidRDefault="003E21A6" w:rsidP="003E21A6">
      <w:pPr>
        <w:jc w:val="both"/>
        <w:rPr>
          <w:rFonts w:cs="Arial"/>
          <w:rtl/>
        </w:rPr>
      </w:pPr>
      <w:r>
        <w:rPr>
          <w:rFonts w:cs="Arial" w:hint="cs"/>
          <w:rtl/>
        </w:rPr>
        <w:t>לאחר רשימת עשרת הדורות שמנח ועד אברהם, החל הכתוב לספר את תולדותיהם של</w:t>
      </w:r>
      <w:r w:rsidRPr="00F26CBF">
        <w:rPr>
          <w:rFonts w:cs="Arial" w:hint="cs"/>
          <w:rtl/>
        </w:rPr>
        <w:t xml:space="preserve"> תרח ואברהם, ו</w:t>
      </w:r>
      <w:r>
        <w:rPr>
          <w:rFonts w:cs="Arial" w:hint="cs"/>
          <w:rtl/>
        </w:rPr>
        <w:t>בעיקר</w:t>
      </w:r>
      <w:r w:rsidRPr="00F26CBF">
        <w:rPr>
          <w:rFonts w:cs="Arial" w:hint="cs"/>
          <w:rtl/>
        </w:rPr>
        <w:t xml:space="preserve"> מספר הכתוב על מסעו של תרח לארץ ישראל ואומר (יא</w:t>
      </w:r>
      <w:r w:rsidRPr="00F26CBF">
        <w:rPr>
          <w:rFonts w:cs="Arial"/>
          <w:rtl/>
        </w:rPr>
        <w:t xml:space="preserve"> </w:t>
      </w:r>
      <w:r w:rsidRPr="00F26CBF">
        <w:rPr>
          <w:rFonts w:cs="Arial" w:hint="cs"/>
          <w:rtl/>
        </w:rPr>
        <w:t>לא</w:t>
      </w:r>
      <w:r w:rsidRPr="00F26CBF">
        <w:rPr>
          <w:rFonts w:cs="Arial"/>
          <w:rtl/>
        </w:rPr>
        <w:t>-</w:t>
      </w:r>
      <w:r w:rsidRPr="00F26CBF">
        <w:rPr>
          <w:rFonts w:cs="Arial" w:hint="cs"/>
          <w:rtl/>
        </w:rPr>
        <w:t>לב):</w:t>
      </w:r>
      <w:r w:rsidRPr="00D21502">
        <w:rPr>
          <w:rStyle w:val="aff0"/>
          <w:rtl/>
        </w:rPr>
        <w:t xml:space="preserve"> </w:t>
      </w:r>
      <w:r w:rsidRPr="00D21502">
        <w:rPr>
          <w:rStyle w:val="aff0"/>
          <w:rFonts w:hint="cs"/>
          <w:rtl/>
        </w:rPr>
        <w:t>וַיִּקַּ֨ח</w:t>
      </w:r>
      <w:r w:rsidRPr="00D21502">
        <w:rPr>
          <w:rStyle w:val="aff0"/>
          <w:rtl/>
        </w:rPr>
        <w:t xml:space="preserve"> </w:t>
      </w:r>
      <w:r w:rsidRPr="00D21502">
        <w:rPr>
          <w:rStyle w:val="aff0"/>
          <w:rFonts w:hint="cs"/>
          <w:rtl/>
        </w:rPr>
        <w:t>תֶּ֜רַח</w:t>
      </w:r>
      <w:r w:rsidRPr="00D21502">
        <w:rPr>
          <w:rStyle w:val="aff0"/>
          <w:rtl/>
        </w:rPr>
        <w:t xml:space="preserve"> </w:t>
      </w:r>
      <w:r w:rsidRPr="00D21502">
        <w:rPr>
          <w:rStyle w:val="aff0"/>
          <w:rFonts w:hint="cs"/>
          <w:rtl/>
        </w:rPr>
        <w:t>אֶת־אַבְרָ֣ם</w:t>
      </w:r>
      <w:r w:rsidRPr="00D21502">
        <w:rPr>
          <w:rStyle w:val="aff0"/>
          <w:rtl/>
        </w:rPr>
        <w:t xml:space="preserve"> </w:t>
      </w:r>
      <w:r w:rsidRPr="00D21502">
        <w:rPr>
          <w:rStyle w:val="aff0"/>
          <w:rFonts w:hint="cs"/>
          <w:rtl/>
        </w:rPr>
        <w:t>בְּנ֗וֹ</w:t>
      </w:r>
      <w:r w:rsidRPr="00D21502">
        <w:rPr>
          <w:rStyle w:val="aff0"/>
          <w:rtl/>
        </w:rPr>
        <w:t xml:space="preserve"> </w:t>
      </w:r>
      <w:r w:rsidRPr="00D21502">
        <w:rPr>
          <w:rStyle w:val="aff0"/>
          <w:rFonts w:hint="cs"/>
          <w:rtl/>
        </w:rPr>
        <w:lastRenderedPageBreak/>
        <w:t>וְאֶת־ל֤וֹט</w:t>
      </w:r>
      <w:r w:rsidRPr="00D21502">
        <w:rPr>
          <w:rStyle w:val="aff0"/>
          <w:rtl/>
        </w:rPr>
        <w:t xml:space="preserve"> </w:t>
      </w:r>
      <w:r w:rsidRPr="00D21502">
        <w:rPr>
          <w:rStyle w:val="aff0"/>
          <w:rFonts w:hint="cs"/>
          <w:rtl/>
        </w:rPr>
        <w:t>בֶּן־הָרָן֙</w:t>
      </w:r>
      <w:r w:rsidRPr="00D21502">
        <w:rPr>
          <w:rStyle w:val="aff0"/>
          <w:rtl/>
        </w:rPr>
        <w:t xml:space="preserve"> </w:t>
      </w:r>
      <w:r w:rsidRPr="00D21502">
        <w:rPr>
          <w:rStyle w:val="aff0"/>
          <w:rFonts w:hint="cs"/>
          <w:rtl/>
        </w:rPr>
        <w:t>בֶּן־בְּנ֔וֹ</w:t>
      </w:r>
      <w:r w:rsidRPr="00D21502">
        <w:rPr>
          <w:rStyle w:val="aff0"/>
          <w:rtl/>
        </w:rPr>
        <w:t xml:space="preserve"> </w:t>
      </w:r>
      <w:r w:rsidRPr="00D21502">
        <w:rPr>
          <w:rStyle w:val="aff0"/>
          <w:rFonts w:hint="cs"/>
          <w:rtl/>
        </w:rPr>
        <w:t>וְאֵת֙</w:t>
      </w:r>
      <w:r w:rsidRPr="00D21502">
        <w:rPr>
          <w:rStyle w:val="aff0"/>
          <w:rtl/>
        </w:rPr>
        <w:t xml:space="preserve"> </w:t>
      </w:r>
      <w:r w:rsidRPr="00D21502">
        <w:rPr>
          <w:rStyle w:val="aff0"/>
          <w:rFonts w:hint="cs"/>
          <w:rtl/>
        </w:rPr>
        <w:t>שָׂרַ֣י</w:t>
      </w:r>
      <w:r w:rsidRPr="00D21502">
        <w:rPr>
          <w:rStyle w:val="aff0"/>
          <w:rtl/>
        </w:rPr>
        <w:t xml:space="preserve"> </w:t>
      </w:r>
      <w:r w:rsidRPr="00D21502">
        <w:rPr>
          <w:rStyle w:val="aff0"/>
          <w:rFonts w:hint="cs"/>
          <w:rtl/>
        </w:rPr>
        <w:t>כַּלָּת֔וֹ</w:t>
      </w:r>
      <w:r w:rsidRPr="00D21502">
        <w:rPr>
          <w:rStyle w:val="aff0"/>
          <w:rtl/>
        </w:rPr>
        <w:t xml:space="preserve"> </w:t>
      </w:r>
      <w:r w:rsidRPr="00D21502">
        <w:rPr>
          <w:rStyle w:val="aff0"/>
          <w:rFonts w:hint="cs"/>
          <w:rtl/>
        </w:rPr>
        <w:t>אֵ֖שֶׁת</w:t>
      </w:r>
      <w:r w:rsidRPr="00D21502">
        <w:rPr>
          <w:rStyle w:val="aff0"/>
          <w:rtl/>
        </w:rPr>
        <w:t xml:space="preserve"> </w:t>
      </w:r>
      <w:r w:rsidRPr="00D21502">
        <w:rPr>
          <w:rStyle w:val="aff0"/>
          <w:rFonts w:hint="cs"/>
          <w:rtl/>
        </w:rPr>
        <w:t>אַבְרָ֣ם</w:t>
      </w:r>
      <w:r w:rsidRPr="00D21502">
        <w:rPr>
          <w:rStyle w:val="aff0"/>
          <w:rtl/>
        </w:rPr>
        <w:t xml:space="preserve"> </w:t>
      </w:r>
      <w:r w:rsidRPr="00D21502">
        <w:rPr>
          <w:rStyle w:val="aff0"/>
          <w:rFonts w:hint="cs"/>
          <w:rtl/>
        </w:rPr>
        <w:t>בְּנ֑וֹ</w:t>
      </w:r>
      <w:r w:rsidRPr="00D21502">
        <w:rPr>
          <w:rStyle w:val="aff0"/>
          <w:rtl/>
        </w:rPr>
        <w:t xml:space="preserve"> </w:t>
      </w:r>
      <w:r w:rsidRPr="00D21502">
        <w:rPr>
          <w:rStyle w:val="aff0"/>
          <w:rFonts w:hint="cs"/>
          <w:rtl/>
        </w:rPr>
        <w:t>וַיֵּצְא֨וּ</w:t>
      </w:r>
      <w:r w:rsidRPr="00D21502">
        <w:rPr>
          <w:rStyle w:val="aff0"/>
          <w:rtl/>
        </w:rPr>
        <w:t xml:space="preserve"> </w:t>
      </w:r>
      <w:r w:rsidRPr="00D21502">
        <w:rPr>
          <w:rStyle w:val="aff0"/>
          <w:rFonts w:hint="cs"/>
          <w:rtl/>
        </w:rPr>
        <w:t>אִתָּ֜ם</w:t>
      </w:r>
      <w:r w:rsidRPr="00D21502">
        <w:rPr>
          <w:rStyle w:val="aff0"/>
          <w:rtl/>
        </w:rPr>
        <w:t xml:space="preserve"> </w:t>
      </w:r>
      <w:r w:rsidRPr="00D21502">
        <w:rPr>
          <w:rStyle w:val="aff0"/>
          <w:rFonts w:hint="cs"/>
          <w:rtl/>
        </w:rPr>
        <w:t>מֵא֣וּר</w:t>
      </w:r>
      <w:r w:rsidRPr="00D21502">
        <w:rPr>
          <w:rStyle w:val="aff0"/>
          <w:rtl/>
        </w:rPr>
        <w:t xml:space="preserve"> </w:t>
      </w:r>
      <w:r w:rsidRPr="00D21502">
        <w:rPr>
          <w:rStyle w:val="aff0"/>
          <w:rFonts w:hint="cs"/>
          <w:rtl/>
        </w:rPr>
        <w:t>כַּשְׂדִּ֗ים</w:t>
      </w:r>
      <w:r w:rsidRPr="00D21502">
        <w:rPr>
          <w:rStyle w:val="aff0"/>
          <w:rtl/>
        </w:rPr>
        <w:t xml:space="preserve"> </w:t>
      </w:r>
      <w:r w:rsidRPr="00D21502">
        <w:rPr>
          <w:rStyle w:val="aff0"/>
          <w:rFonts w:hint="cs"/>
          <w:rtl/>
        </w:rPr>
        <w:t>לָלֶ֙כֶת֙</w:t>
      </w:r>
      <w:r w:rsidRPr="00D21502">
        <w:rPr>
          <w:rStyle w:val="aff0"/>
          <w:rtl/>
        </w:rPr>
        <w:t xml:space="preserve"> </w:t>
      </w:r>
      <w:r w:rsidRPr="00D21502">
        <w:rPr>
          <w:rStyle w:val="aff0"/>
          <w:rFonts w:hint="cs"/>
          <w:rtl/>
        </w:rPr>
        <w:t>אַ֣רְצָה</w:t>
      </w:r>
      <w:r w:rsidRPr="00D21502">
        <w:rPr>
          <w:rStyle w:val="aff0"/>
          <w:rtl/>
        </w:rPr>
        <w:t xml:space="preserve"> </w:t>
      </w:r>
      <w:r w:rsidRPr="00D21502">
        <w:rPr>
          <w:rStyle w:val="aff0"/>
          <w:rFonts w:hint="cs"/>
          <w:rtl/>
        </w:rPr>
        <w:t>כְּנַ֔עַן</w:t>
      </w:r>
      <w:r w:rsidRPr="00D21502">
        <w:rPr>
          <w:rStyle w:val="aff0"/>
          <w:rtl/>
        </w:rPr>
        <w:t xml:space="preserve"> </w:t>
      </w:r>
      <w:r w:rsidRPr="00D21502">
        <w:rPr>
          <w:rStyle w:val="aff0"/>
          <w:rFonts w:hint="cs"/>
          <w:rtl/>
        </w:rPr>
        <w:t>וַיָּבֹ֥אוּ</w:t>
      </w:r>
      <w:r w:rsidRPr="00D21502">
        <w:rPr>
          <w:rStyle w:val="aff0"/>
          <w:rtl/>
        </w:rPr>
        <w:t xml:space="preserve"> </w:t>
      </w:r>
      <w:r w:rsidRPr="00D21502">
        <w:rPr>
          <w:rStyle w:val="aff0"/>
          <w:rFonts w:hint="cs"/>
          <w:rtl/>
        </w:rPr>
        <w:t>עַד־חָרָ֖ן</w:t>
      </w:r>
      <w:r w:rsidRPr="00D21502">
        <w:rPr>
          <w:rStyle w:val="aff0"/>
          <w:rtl/>
        </w:rPr>
        <w:t xml:space="preserve"> </w:t>
      </w:r>
      <w:r w:rsidRPr="00D21502">
        <w:rPr>
          <w:rStyle w:val="aff0"/>
          <w:rFonts w:hint="cs"/>
          <w:rtl/>
        </w:rPr>
        <w:t>וַיֵּ֥שְׁבוּ</w:t>
      </w:r>
      <w:r w:rsidRPr="00D21502">
        <w:rPr>
          <w:rStyle w:val="aff0"/>
          <w:rtl/>
        </w:rPr>
        <w:t xml:space="preserve"> </w:t>
      </w:r>
      <w:r w:rsidRPr="00D21502">
        <w:rPr>
          <w:rStyle w:val="aff0"/>
          <w:rFonts w:hint="cs"/>
          <w:rtl/>
        </w:rPr>
        <w:t>שָֽׁם.</w:t>
      </w:r>
      <w:r w:rsidRPr="00D21502">
        <w:rPr>
          <w:rStyle w:val="aff0"/>
          <w:rtl/>
        </w:rPr>
        <w:t xml:space="preserve"> </w:t>
      </w:r>
      <w:r w:rsidRPr="00D21502">
        <w:rPr>
          <w:rStyle w:val="aff0"/>
          <w:rFonts w:hint="cs"/>
          <w:rtl/>
        </w:rPr>
        <w:t>וַיִּהְי֣וּ</w:t>
      </w:r>
      <w:r w:rsidRPr="00D21502">
        <w:rPr>
          <w:rStyle w:val="aff0"/>
          <w:rtl/>
        </w:rPr>
        <w:t xml:space="preserve"> </w:t>
      </w:r>
      <w:r w:rsidRPr="00D21502">
        <w:rPr>
          <w:rStyle w:val="aff0"/>
          <w:rFonts w:hint="cs"/>
          <w:rtl/>
        </w:rPr>
        <w:t>יְמֵי־תֶ֔רַח</w:t>
      </w:r>
      <w:r w:rsidRPr="00D21502">
        <w:rPr>
          <w:rStyle w:val="aff0"/>
          <w:rtl/>
        </w:rPr>
        <w:t xml:space="preserve"> </w:t>
      </w:r>
      <w:r w:rsidRPr="00D21502">
        <w:rPr>
          <w:rStyle w:val="aff0"/>
          <w:rFonts w:hint="cs"/>
          <w:rtl/>
        </w:rPr>
        <w:t>חָמֵ֥שׁ</w:t>
      </w:r>
      <w:r w:rsidRPr="00D21502">
        <w:rPr>
          <w:rStyle w:val="aff0"/>
          <w:rtl/>
        </w:rPr>
        <w:t xml:space="preserve"> </w:t>
      </w:r>
      <w:r w:rsidRPr="00D21502">
        <w:rPr>
          <w:rStyle w:val="aff0"/>
          <w:rFonts w:hint="cs"/>
          <w:rtl/>
        </w:rPr>
        <w:t>שָׁנִ֖ים</w:t>
      </w:r>
      <w:r w:rsidRPr="00D21502">
        <w:rPr>
          <w:rStyle w:val="aff0"/>
          <w:rtl/>
        </w:rPr>
        <w:t xml:space="preserve"> </w:t>
      </w:r>
      <w:r w:rsidRPr="00D21502">
        <w:rPr>
          <w:rStyle w:val="aff0"/>
          <w:rFonts w:hint="cs"/>
          <w:rtl/>
        </w:rPr>
        <w:t>וּמָאתַ֣יִם</w:t>
      </w:r>
      <w:r w:rsidRPr="00D21502">
        <w:rPr>
          <w:rStyle w:val="aff0"/>
          <w:rtl/>
        </w:rPr>
        <w:t xml:space="preserve"> </w:t>
      </w:r>
      <w:r w:rsidRPr="00D21502">
        <w:rPr>
          <w:rStyle w:val="aff0"/>
          <w:rFonts w:hint="cs"/>
          <w:rtl/>
        </w:rPr>
        <w:t>שָׁנָ֑ה</w:t>
      </w:r>
      <w:r w:rsidRPr="00D21502">
        <w:rPr>
          <w:rStyle w:val="aff0"/>
          <w:rtl/>
        </w:rPr>
        <w:t xml:space="preserve"> </w:t>
      </w:r>
      <w:r w:rsidRPr="00D21502">
        <w:rPr>
          <w:rStyle w:val="aff0"/>
          <w:rFonts w:hint="cs"/>
          <w:rtl/>
        </w:rPr>
        <w:t>וַיָּ֥מָת</w:t>
      </w:r>
      <w:r w:rsidRPr="00D21502">
        <w:rPr>
          <w:rStyle w:val="aff0"/>
          <w:rtl/>
        </w:rPr>
        <w:t xml:space="preserve"> </w:t>
      </w:r>
      <w:r w:rsidRPr="00D21502">
        <w:rPr>
          <w:rStyle w:val="aff0"/>
          <w:rFonts w:hint="cs"/>
          <w:rtl/>
        </w:rPr>
        <w:t>תֶּ֖רַח</w:t>
      </w:r>
      <w:r w:rsidRPr="00D21502">
        <w:rPr>
          <w:rStyle w:val="aff0"/>
          <w:rtl/>
        </w:rPr>
        <w:t xml:space="preserve"> </w:t>
      </w:r>
      <w:r w:rsidRPr="00D21502">
        <w:rPr>
          <w:rStyle w:val="aff0"/>
          <w:rFonts w:hint="cs"/>
          <w:rtl/>
        </w:rPr>
        <w:t>בְּחָרָֽן.</w:t>
      </w:r>
    </w:p>
    <w:p w14:paraId="51FCBC8A" w14:textId="77777777" w:rsidR="003E21A6" w:rsidRPr="00D21502" w:rsidRDefault="003E21A6" w:rsidP="003E21A6">
      <w:pPr>
        <w:jc w:val="both"/>
        <w:rPr>
          <w:rStyle w:val="aff0"/>
          <w:rtl/>
        </w:rPr>
      </w:pPr>
      <w:r w:rsidRPr="00F26CBF">
        <w:rPr>
          <w:rFonts w:cs="Arial" w:hint="cs"/>
          <w:rtl/>
        </w:rPr>
        <w:t>מיד לאחר מכן מספר הכתוב על ציווי ה' אל אברהם לצאת לארץ כנען, ואומר (שם</w:t>
      </w:r>
      <w:r w:rsidRPr="00F26CBF">
        <w:rPr>
          <w:rFonts w:cs="Arial"/>
          <w:rtl/>
        </w:rPr>
        <w:t xml:space="preserve"> </w:t>
      </w:r>
      <w:r w:rsidRPr="00F26CBF">
        <w:rPr>
          <w:rFonts w:cs="Arial" w:hint="cs"/>
          <w:rtl/>
        </w:rPr>
        <w:t>יב</w:t>
      </w:r>
      <w:r w:rsidRPr="00F26CBF">
        <w:rPr>
          <w:rFonts w:cs="Arial"/>
          <w:rtl/>
        </w:rPr>
        <w:t xml:space="preserve"> </w:t>
      </w:r>
      <w:r w:rsidRPr="00F26CBF">
        <w:rPr>
          <w:rFonts w:cs="Arial" w:hint="cs"/>
          <w:rtl/>
        </w:rPr>
        <w:t>ד):</w:t>
      </w:r>
      <w:r w:rsidRPr="00F26CBF">
        <w:rPr>
          <w:rFonts w:cs="Arial"/>
          <w:rtl/>
        </w:rPr>
        <w:t xml:space="preserve"> </w:t>
      </w:r>
      <w:r w:rsidRPr="00D21502">
        <w:rPr>
          <w:rStyle w:val="aff0"/>
          <w:rFonts w:hint="cs"/>
          <w:rtl/>
        </w:rPr>
        <w:t>וַיֵּ֣לֶךְ</w:t>
      </w:r>
      <w:r w:rsidRPr="00D21502">
        <w:rPr>
          <w:rStyle w:val="aff0"/>
          <w:rtl/>
        </w:rPr>
        <w:t xml:space="preserve"> </w:t>
      </w:r>
      <w:r w:rsidRPr="00D21502">
        <w:rPr>
          <w:rStyle w:val="aff0"/>
          <w:rFonts w:hint="cs"/>
          <w:rtl/>
        </w:rPr>
        <w:t>אַבְרָ֗ם</w:t>
      </w:r>
      <w:r w:rsidRPr="00D21502">
        <w:rPr>
          <w:rStyle w:val="aff0"/>
          <w:rtl/>
        </w:rPr>
        <w:t xml:space="preserve"> </w:t>
      </w:r>
      <w:r w:rsidRPr="00D21502">
        <w:rPr>
          <w:rStyle w:val="aff0"/>
          <w:rFonts w:hint="cs"/>
          <w:rtl/>
        </w:rPr>
        <w:t>כַּאֲשֶׁ֨ר</w:t>
      </w:r>
      <w:r w:rsidRPr="00D21502">
        <w:rPr>
          <w:rStyle w:val="aff0"/>
          <w:rtl/>
        </w:rPr>
        <w:t xml:space="preserve"> </w:t>
      </w:r>
      <w:r w:rsidRPr="00D21502">
        <w:rPr>
          <w:rStyle w:val="aff0"/>
          <w:rFonts w:hint="cs"/>
          <w:rtl/>
        </w:rPr>
        <w:t>דִּבֶּ֤ר</w:t>
      </w:r>
      <w:r w:rsidRPr="00D21502">
        <w:rPr>
          <w:rStyle w:val="aff0"/>
          <w:rtl/>
        </w:rPr>
        <w:t xml:space="preserve"> </w:t>
      </w:r>
      <w:r w:rsidRPr="00D21502">
        <w:rPr>
          <w:rStyle w:val="aff0"/>
          <w:rFonts w:hint="cs"/>
          <w:rtl/>
        </w:rPr>
        <w:t>אֵלָיו֙</w:t>
      </w:r>
      <w:r w:rsidRPr="00D21502">
        <w:rPr>
          <w:rStyle w:val="aff0"/>
          <w:rtl/>
        </w:rPr>
        <w:t xml:space="preserve"> </w:t>
      </w:r>
      <w:r w:rsidRPr="00D21502">
        <w:rPr>
          <w:rStyle w:val="aff0"/>
          <w:rFonts w:hint="cs"/>
          <w:rtl/>
        </w:rPr>
        <w:t>ה֔</w:t>
      </w:r>
      <w:r w:rsidRPr="00D21502">
        <w:rPr>
          <w:rStyle w:val="aff0"/>
          <w:rtl/>
        </w:rPr>
        <w:t xml:space="preserve">' </w:t>
      </w:r>
      <w:r w:rsidRPr="00D21502">
        <w:rPr>
          <w:rStyle w:val="aff0"/>
          <w:rFonts w:hint="cs"/>
          <w:rtl/>
        </w:rPr>
        <w:t>וַיֵּ֥לֶךְ</w:t>
      </w:r>
      <w:r w:rsidRPr="00D21502">
        <w:rPr>
          <w:rStyle w:val="aff0"/>
          <w:rtl/>
        </w:rPr>
        <w:t xml:space="preserve"> </w:t>
      </w:r>
      <w:r w:rsidRPr="00D21502">
        <w:rPr>
          <w:rStyle w:val="aff0"/>
          <w:rFonts w:hint="cs"/>
          <w:rtl/>
        </w:rPr>
        <w:t>אִתּ֖וֹ</w:t>
      </w:r>
      <w:r w:rsidRPr="00D21502">
        <w:rPr>
          <w:rStyle w:val="aff0"/>
          <w:rtl/>
        </w:rPr>
        <w:t xml:space="preserve"> </w:t>
      </w:r>
      <w:r w:rsidRPr="00D21502">
        <w:rPr>
          <w:rStyle w:val="aff0"/>
          <w:rFonts w:hint="cs"/>
          <w:rtl/>
        </w:rPr>
        <w:t>ל֑וֹט</w:t>
      </w:r>
      <w:r w:rsidRPr="00D21502">
        <w:rPr>
          <w:rStyle w:val="aff0"/>
          <w:rtl/>
        </w:rPr>
        <w:t xml:space="preserve"> </w:t>
      </w:r>
      <w:r w:rsidRPr="00D21502">
        <w:rPr>
          <w:rStyle w:val="aff0"/>
          <w:rFonts w:hint="cs"/>
          <w:rtl/>
        </w:rPr>
        <w:t>וְאַבְרָ֗ם</w:t>
      </w:r>
      <w:r w:rsidRPr="00D21502">
        <w:rPr>
          <w:rStyle w:val="aff0"/>
          <w:rtl/>
        </w:rPr>
        <w:t xml:space="preserve"> </w:t>
      </w:r>
      <w:r w:rsidRPr="00D21502">
        <w:rPr>
          <w:rStyle w:val="aff0"/>
          <w:rFonts w:hint="cs"/>
          <w:rtl/>
        </w:rPr>
        <w:t>בֶּן־חָמֵ֤שׁ</w:t>
      </w:r>
      <w:r w:rsidRPr="00D21502">
        <w:rPr>
          <w:rStyle w:val="aff0"/>
          <w:rtl/>
        </w:rPr>
        <w:t xml:space="preserve"> </w:t>
      </w:r>
      <w:r w:rsidRPr="00D21502">
        <w:rPr>
          <w:rStyle w:val="aff0"/>
          <w:rFonts w:hint="cs"/>
          <w:rtl/>
        </w:rPr>
        <w:t>שָׁנִים֙</w:t>
      </w:r>
      <w:r w:rsidRPr="00D21502">
        <w:rPr>
          <w:rStyle w:val="aff0"/>
          <w:rtl/>
        </w:rPr>
        <w:t xml:space="preserve"> </w:t>
      </w:r>
      <w:r w:rsidRPr="00D21502">
        <w:rPr>
          <w:rStyle w:val="aff0"/>
          <w:rFonts w:hint="cs"/>
          <w:rtl/>
        </w:rPr>
        <w:t>וְשִׁבְעִ֣ים</w:t>
      </w:r>
      <w:r w:rsidRPr="00D21502">
        <w:rPr>
          <w:rStyle w:val="aff0"/>
          <w:rtl/>
        </w:rPr>
        <w:t xml:space="preserve"> </w:t>
      </w:r>
      <w:r w:rsidRPr="00D21502">
        <w:rPr>
          <w:rStyle w:val="aff0"/>
          <w:rFonts w:hint="cs"/>
          <w:rtl/>
        </w:rPr>
        <w:t>שָׁנָ֔ה</w:t>
      </w:r>
      <w:r w:rsidRPr="00D21502">
        <w:rPr>
          <w:rStyle w:val="aff0"/>
          <w:rtl/>
        </w:rPr>
        <w:t xml:space="preserve"> </w:t>
      </w:r>
      <w:r w:rsidRPr="00D21502">
        <w:rPr>
          <w:rStyle w:val="aff0"/>
          <w:rFonts w:hint="cs"/>
          <w:rtl/>
        </w:rPr>
        <w:t>בְּצֵאת֖וֹ</w:t>
      </w:r>
      <w:r w:rsidRPr="00D21502">
        <w:rPr>
          <w:rStyle w:val="aff0"/>
          <w:rtl/>
        </w:rPr>
        <w:t xml:space="preserve"> </w:t>
      </w:r>
      <w:r w:rsidRPr="00D21502">
        <w:rPr>
          <w:rStyle w:val="aff0"/>
          <w:rFonts w:hint="cs"/>
          <w:rtl/>
        </w:rPr>
        <w:t>מֵחָרָֽן.</w:t>
      </w:r>
    </w:p>
    <w:p w14:paraId="67D9D924" w14:textId="77777777" w:rsidR="003E21A6" w:rsidRPr="00F26CBF" w:rsidRDefault="003E21A6" w:rsidP="003E21A6">
      <w:pPr>
        <w:jc w:val="both"/>
        <w:rPr>
          <w:rFonts w:cs="Arial"/>
          <w:rtl/>
        </w:rPr>
      </w:pPr>
      <w:r w:rsidRPr="00F26CBF">
        <w:rPr>
          <w:rFonts w:cs="Arial" w:hint="cs"/>
          <w:rtl/>
        </w:rPr>
        <w:t xml:space="preserve">התמיהות העולות בסיפור הזה הינן רבות. ראשית, מדוע בחר תרח ללכת לארץ ישראל, ומדוע נעצר באמצע הדרך. זאת ועוד, בעוד אברהם הולך עם תרח </w:t>
      </w:r>
      <w:r w:rsidRPr="00F26CBF">
        <w:rPr>
          <w:rFonts w:cs="Arial"/>
          <w:rtl/>
        </w:rPr>
        <w:t>–</w:t>
      </w:r>
      <w:r w:rsidRPr="00F26CBF">
        <w:rPr>
          <w:rFonts w:cs="Arial" w:hint="cs"/>
          <w:rtl/>
        </w:rPr>
        <w:t xml:space="preserve"> לכאורה מעצמו, מתגלה אליו לפתע ה' ומורה לו ללכת לארץ ישראל. מה היה קודם לכן, האם אברהם כיון מדעתו לרצון ה'? והתמיהה הגדולה מכולם, הינה 'וימת תרח בחרן', ולכאורה עולה מהחשבון כי תרח חי לאחר מכן עוד שישים שנה </w:t>
      </w:r>
      <w:r w:rsidRPr="00F26CBF">
        <w:rPr>
          <w:rFonts w:cs="Arial"/>
          <w:rtl/>
        </w:rPr>
        <w:t>–</w:t>
      </w:r>
      <w:r w:rsidRPr="00F26CBF">
        <w:rPr>
          <w:rFonts w:cs="Arial" w:hint="cs"/>
          <w:rtl/>
        </w:rPr>
        <w:t xml:space="preserve"> כי הכתוב (יא</w:t>
      </w:r>
      <w:r w:rsidRPr="00F26CBF">
        <w:rPr>
          <w:rFonts w:cs="Arial"/>
          <w:rtl/>
        </w:rPr>
        <w:t xml:space="preserve"> </w:t>
      </w:r>
      <w:r w:rsidRPr="00F26CBF">
        <w:rPr>
          <w:rFonts w:cs="Arial" w:hint="cs"/>
          <w:rtl/>
        </w:rPr>
        <w:t>כו) אומר:</w:t>
      </w:r>
      <w:r w:rsidRPr="00D21502">
        <w:rPr>
          <w:rStyle w:val="aff0"/>
          <w:rtl/>
        </w:rPr>
        <w:t xml:space="preserve"> </w:t>
      </w:r>
      <w:r w:rsidRPr="00D21502">
        <w:rPr>
          <w:rStyle w:val="aff0"/>
          <w:rFonts w:hint="cs"/>
          <w:rtl/>
        </w:rPr>
        <w:t>וַֽיְחִי־תֶ֖רַח</w:t>
      </w:r>
      <w:r w:rsidRPr="00D21502">
        <w:rPr>
          <w:rStyle w:val="aff0"/>
          <w:rtl/>
        </w:rPr>
        <w:t xml:space="preserve"> </w:t>
      </w:r>
      <w:r w:rsidRPr="00A61539">
        <w:rPr>
          <w:rStyle w:val="aff2"/>
          <w:rFonts w:hint="cs"/>
          <w:rtl/>
        </w:rPr>
        <w:t>שִׁבְעִ֣ים</w:t>
      </w:r>
      <w:r w:rsidRPr="00A61539">
        <w:rPr>
          <w:rStyle w:val="aff2"/>
          <w:rtl/>
        </w:rPr>
        <w:t xml:space="preserve"> </w:t>
      </w:r>
      <w:r w:rsidRPr="00A61539">
        <w:rPr>
          <w:rStyle w:val="aff2"/>
          <w:rFonts w:hint="cs"/>
          <w:rtl/>
        </w:rPr>
        <w:t>שָׁנָ֑ה</w:t>
      </w:r>
      <w:r w:rsidRPr="00D21502">
        <w:rPr>
          <w:rStyle w:val="aff0"/>
          <w:rtl/>
        </w:rPr>
        <w:t xml:space="preserve"> </w:t>
      </w:r>
      <w:r w:rsidRPr="00D21502">
        <w:rPr>
          <w:rStyle w:val="aff0"/>
          <w:rFonts w:hint="cs"/>
          <w:rtl/>
        </w:rPr>
        <w:t>וַיּ֙וֹלֶד֙</w:t>
      </w:r>
      <w:r w:rsidRPr="00D21502">
        <w:rPr>
          <w:rStyle w:val="aff0"/>
          <w:rtl/>
        </w:rPr>
        <w:t xml:space="preserve"> </w:t>
      </w:r>
      <w:r w:rsidRPr="00D21502">
        <w:rPr>
          <w:rStyle w:val="aff0"/>
          <w:rFonts w:hint="cs"/>
          <w:rtl/>
        </w:rPr>
        <w:t>אֶת־אַבְרָ֔ם</w:t>
      </w:r>
      <w:r w:rsidRPr="00D21502">
        <w:rPr>
          <w:rStyle w:val="aff0"/>
          <w:rtl/>
        </w:rPr>
        <w:t xml:space="preserve"> </w:t>
      </w:r>
      <w:r w:rsidRPr="00D21502">
        <w:rPr>
          <w:rStyle w:val="aff0"/>
          <w:rFonts w:hint="cs"/>
          <w:rtl/>
        </w:rPr>
        <w:t>אֶת־נָח֖וֹר</w:t>
      </w:r>
      <w:r w:rsidRPr="00D21502">
        <w:rPr>
          <w:rStyle w:val="aff0"/>
          <w:rtl/>
        </w:rPr>
        <w:t xml:space="preserve"> </w:t>
      </w:r>
      <w:r w:rsidRPr="00D21502">
        <w:rPr>
          <w:rStyle w:val="aff0"/>
          <w:rFonts w:hint="cs"/>
          <w:rtl/>
        </w:rPr>
        <w:t>וְאֶת־הָרָֽן.</w:t>
      </w:r>
      <w:r w:rsidRPr="00F26CBF">
        <w:rPr>
          <w:rFonts w:cs="Arial" w:hint="cs"/>
          <w:rtl/>
        </w:rPr>
        <w:t xml:space="preserve"> ואם כן, בהיות אברהם בן שבעים וחמש היה תרח בן מאה ארבעים וחמש ועדיין נותרו לו שישים שנה, ומדוע אומר הכתוב 'וימת תרח בחרן'? רש"י מביא מחז"ל</w:t>
      </w:r>
      <w:r>
        <w:rPr>
          <w:rFonts w:cs="Arial" w:hint="cs"/>
          <w:rtl/>
        </w:rPr>
        <w:t xml:space="preserve"> (ב"ר לט ז),</w:t>
      </w:r>
      <w:r w:rsidRPr="00F26CBF">
        <w:rPr>
          <w:rFonts w:cs="Arial" w:hint="cs"/>
          <w:rtl/>
        </w:rPr>
        <w:t xml:space="preserve"> כי הכתוב מתאר זאת כדי שנחשוב שתרח מת כדי שלא נאמר שאברהם הניח את אביו זקן והלך. אך כמובן שדבר זה הינו בדרך הדרש.</w:t>
      </w:r>
    </w:p>
    <w:p w14:paraId="2B6C2035" w14:textId="77777777" w:rsidR="003E21A6" w:rsidRPr="00D21502" w:rsidRDefault="003E21A6" w:rsidP="003E21A6">
      <w:pPr>
        <w:jc w:val="both"/>
        <w:rPr>
          <w:rStyle w:val="aff0"/>
          <w:rtl/>
        </w:rPr>
      </w:pPr>
      <w:r w:rsidRPr="00F26CBF">
        <w:rPr>
          <w:rFonts w:cs="Arial" w:hint="cs"/>
          <w:rtl/>
        </w:rPr>
        <w:t>תמיהות נוספות שישנן בכתוב הינן, כי מהכתוב כאן עולה כי אברהם הצטוה ללכת מארצו בהיותו בחרן, ו</w:t>
      </w:r>
      <w:r>
        <w:rPr>
          <w:rFonts w:cs="Arial" w:hint="cs"/>
          <w:rtl/>
        </w:rPr>
        <w:t xml:space="preserve">אילו </w:t>
      </w:r>
      <w:r w:rsidRPr="00F26CBF">
        <w:rPr>
          <w:rFonts w:cs="Arial" w:hint="cs"/>
          <w:rtl/>
        </w:rPr>
        <w:t>מדברי הכתוב ביהושע עולה כי הציווי נאמר לו עוד בעבר הנהר, דהיינו באור כשדים</w:t>
      </w:r>
      <w:r>
        <w:rPr>
          <w:rFonts w:cs="Arial" w:hint="cs"/>
          <w:rtl/>
        </w:rPr>
        <w:t>, וכך אומר שם הכתוב</w:t>
      </w:r>
      <w:r w:rsidRPr="00F26CBF">
        <w:rPr>
          <w:rFonts w:cs="Arial" w:hint="cs"/>
          <w:rtl/>
        </w:rPr>
        <w:t xml:space="preserve"> (כד</w:t>
      </w:r>
      <w:r w:rsidRPr="00F26CBF">
        <w:rPr>
          <w:rFonts w:cs="Arial"/>
          <w:rtl/>
        </w:rPr>
        <w:t xml:space="preserve"> </w:t>
      </w:r>
      <w:r w:rsidRPr="00F26CBF">
        <w:rPr>
          <w:rFonts w:cs="Arial" w:hint="cs"/>
          <w:rtl/>
        </w:rPr>
        <w:t>ב</w:t>
      </w:r>
      <w:r w:rsidRPr="00F26CBF">
        <w:rPr>
          <w:rFonts w:cs="Arial"/>
          <w:rtl/>
        </w:rPr>
        <w:t>-</w:t>
      </w:r>
      <w:r w:rsidRPr="00F26CBF">
        <w:rPr>
          <w:rFonts w:cs="Arial" w:hint="cs"/>
          <w:rtl/>
        </w:rPr>
        <w:t>ג):</w:t>
      </w:r>
      <w:r w:rsidRPr="00F26CBF">
        <w:rPr>
          <w:rFonts w:cs="Arial"/>
          <w:rtl/>
        </w:rPr>
        <w:t xml:space="preserve"> </w:t>
      </w:r>
      <w:r w:rsidRPr="00D21502">
        <w:rPr>
          <w:rStyle w:val="aff0"/>
          <w:rtl/>
        </w:rPr>
        <w:t xml:space="preserve">וַיֹּ֨אמֶר יְהוֹשֻׁ֜עַ אֶל־כָּל־הָעָ֗ם כֹּֽה־אָמַ֣ר </w:t>
      </w:r>
      <w:r w:rsidRPr="00D21502">
        <w:rPr>
          <w:rStyle w:val="aff0"/>
          <w:rFonts w:hint="cs"/>
          <w:rtl/>
        </w:rPr>
        <w:t>ה'</w:t>
      </w:r>
      <w:r w:rsidRPr="00D21502">
        <w:rPr>
          <w:rStyle w:val="aff0"/>
          <w:rtl/>
        </w:rPr>
        <w:t xml:space="preserve"> אֱלֹהֵ֣י יִשְׂרָאֵל֒ בְּעֵ֣בֶר הַנָּהָ֗ר יָשְׁב֤וּ אֲבֽוֹתֵיכֶם֙ מֵֽעוֹלָ֔ם תֶּ֛רַח אֲבִ֥י אַבְרָהָ֖ם וַאֲבִ֣י נָח֑וֹר וַיַּעַבְד֖וּ אֱלֹהִ֥ים אֲחֵרִֽים</w:t>
      </w:r>
      <w:r>
        <w:rPr>
          <w:rStyle w:val="aff0"/>
          <w:rFonts w:hint="cs"/>
          <w:rtl/>
        </w:rPr>
        <w:t xml:space="preserve">. </w:t>
      </w:r>
      <w:r w:rsidRPr="009044E3">
        <w:rPr>
          <w:rStyle w:val="aff2"/>
          <w:rtl/>
        </w:rPr>
        <w:t xml:space="preserve">וָ֠אֶקַּח אֶת־אֲבִיכֶ֤ם אֶת־אַבְרָהָם֙ מֵעֵ֣בֶר הַנָּהָ֔ר </w:t>
      </w:r>
      <w:r w:rsidRPr="00D21502">
        <w:rPr>
          <w:rStyle w:val="aff0"/>
          <w:rtl/>
        </w:rPr>
        <w:t xml:space="preserve">וָאוֹלֵ֥ךְ אוֹת֖וֹ בְּכָל־אֶ֣רֶץ כְּנָ֑עַן </w:t>
      </w:r>
      <w:r w:rsidRPr="00A61539">
        <w:rPr>
          <w:rFonts w:cs="Arial" w:hint="cs"/>
          <w:rtl/>
        </w:rPr>
        <w:t>וגו'</w:t>
      </w:r>
      <w:r w:rsidRPr="00F26CBF">
        <w:rPr>
          <w:rFonts w:cs="Arial" w:hint="cs"/>
          <w:rtl/>
        </w:rPr>
        <w:t>. כך גם עולה מהכתוב בנחמיה</w:t>
      </w:r>
      <w:r w:rsidRPr="00F26CBF">
        <w:rPr>
          <w:rFonts w:cs="Arial"/>
          <w:rtl/>
        </w:rPr>
        <w:t xml:space="preserve"> </w:t>
      </w:r>
      <w:r w:rsidRPr="00F26CBF">
        <w:rPr>
          <w:rFonts w:cs="Arial" w:hint="cs"/>
          <w:rtl/>
        </w:rPr>
        <w:t>(ט</w:t>
      </w:r>
      <w:r w:rsidRPr="00F26CBF">
        <w:rPr>
          <w:rFonts w:cs="Arial"/>
          <w:rtl/>
        </w:rPr>
        <w:t xml:space="preserve"> </w:t>
      </w:r>
      <w:r w:rsidRPr="00F26CBF">
        <w:rPr>
          <w:rFonts w:cs="Arial" w:hint="cs"/>
          <w:rtl/>
        </w:rPr>
        <w:t>ז):</w:t>
      </w:r>
      <w:r w:rsidRPr="00F26CBF">
        <w:rPr>
          <w:rFonts w:cs="Arial"/>
          <w:rtl/>
        </w:rPr>
        <w:t xml:space="preserve"> </w:t>
      </w:r>
      <w:r w:rsidRPr="00D21502">
        <w:rPr>
          <w:rStyle w:val="aff0"/>
          <w:rtl/>
        </w:rPr>
        <w:t xml:space="preserve">אַתָּה־הוּא֙ </w:t>
      </w:r>
      <w:r w:rsidRPr="00D21502">
        <w:rPr>
          <w:rStyle w:val="aff0"/>
          <w:rFonts w:hint="cs"/>
          <w:rtl/>
        </w:rPr>
        <w:t>ה'</w:t>
      </w:r>
      <w:r w:rsidRPr="00D21502">
        <w:rPr>
          <w:rStyle w:val="aff0"/>
          <w:rtl/>
        </w:rPr>
        <w:t xml:space="preserve"> הָאֱלֹהִ֔ים אֲשֶׁ֤ר בָּחַ֙רְתָּ֙ בְּאַבְרָ֔ם</w:t>
      </w:r>
      <w:r w:rsidRPr="009044E3">
        <w:rPr>
          <w:rStyle w:val="aff2"/>
          <w:rtl/>
        </w:rPr>
        <w:t xml:space="preserve"> וְהוֹצֵאת֖וֹ מֵא֣וּר כַּשְׂדִּ֑ים</w:t>
      </w:r>
      <w:r w:rsidRPr="009044E3">
        <w:rPr>
          <w:rFonts w:cs="Arial" w:hint="cs"/>
          <w:rtl/>
        </w:rPr>
        <w:t xml:space="preserve"> וגו'.</w:t>
      </w:r>
    </w:p>
    <w:p w14:paraId="6E1C5AD5" w14:textId="77777777" w:rsidR="003E21A6" w:rsidRPr="00F26CBF" w:rsidRDefault="003E21A6" w:rsidP="003E21A6">
      <w:pPr>
        <w:jc w:val="both"/>
        <w:rPr>
          <w:rFonts w:cs="Arial"/>
          <w:rtl/>
        </w:rPr>
      </w:pPr>
      <w:r w:rsidRPr="00F26CBF">
        <w:rPr>
          <w:rFonts w:cs="Arial" w:hint="cs"/>
          <w:rtl/>
        </w:rPr>
        <w:t>עוד יש להקשות, כי הכתוב מספר כי תרח הוליד את בניו באור כשדים, וכי הרן מת, וכי תרח יצא עם אברהם, שרי, ולוט</w:t>
      </w:r>
      <w:r>
        <w:rPr>
          <w:rFonts w:cs="Arial" w:hint="cs"/>
          <w:rtl/>
        </w:rPr>
        <w:t>. ולכאורה</w:t>
      </w:r>
      <w:r w:rsidRPr="00F26CBF">
        <w:rPr>
          <w:rFonts w:cs="Arial" w:hint="cs"/>
          <w:rtl/>
        </w:rPr>
        <w:t xml:space="preserve"> </w:t>
      </w:r>
      <w:r>
        <w:rPr>
          <w:rFonts w:cs="Arial" w:hint="cs"/>
          <w:rtl/>
        </w:rPr>
        <w:t xml:space="preserve">לפי זה </w:t>
      </w:r>
      <w:r w:rsidRPr="00F26CBF">
        <w:rPr>
          <w:rFonts w:cs="Arial" w:hint="cs"/>
          <w:rtl/>
        </w:rPr>
        <w:t>הרי שנחור נותר באור כשדים, ואילו שנים לאחר מכן שולח אברהם את זקן ביתו לארם נהריים, וביעקב הוזכר מפורש כי הלך לחרן</w:t>
      </w:r>
      <w:r>
        <w:rPr>
          <w:rFonts w:cs="Arial" w:hint="cs"/>
          <w:rtl/>
        </w:rPr>
        <w:t xml:space="preserve"> בשביל לפגוש את בני נחור</w:t>
      </w:r>
      <w:r w:rsidRPr="00F26CBF">
        <w:rPr>
          <w:rFonts w:cs="Arial" w:hint="cs"/>
          <w:rtl/>
        </w:rPr>
        <w:t>, כיצד הגיע נחור לחרן</w:t>
      </w:r>
      <w:r>
        <w:rPr>
          <w:rFonts w:cs="Arial" w:hint="cs"/>
          <w:rtl/>
        </w:rPr>
        <w:t xml:space="preserve"> אם לא הלך לשם יחד עם תרח ואברהם?</w:t>
      </w:r>
      <w:r w:rsidRPr="00F26CBF">
        <w:rPr>
          <w:rFonts w:cs="Arial" w:hint="cs"/>
          <w:rtl/>
        </w:rPr>
        <w:t xml:space="preserve"> </w:t>
      </w:r>
    </w:p>
    <w:p w14:paraId="50D58574" w14:textId="77777777" w:rsidR="003E21A6" w:rsidRDefault="003E21A6" w:rsidP="003E21A6">
      <w:pPr>
        <w:jc w:val="both"/>
        <w:rPr>
          <w:rFonts w:cs="Arial"/>
          <w:rtl/>
        </w:rPr>
      </w:pPr>
      <w:r w:rsidRPr="00F26CBF">
        <w:rPr>
          <w:rFonts w:cs="Arial" w:hint="cs"/>
          <w:rtl/>
        </w:rPr>
        <w:t>לבאר את כל זה, נביא את דברי הגמרא (סנהדרין</w:t>
      </w:r>
      <w:r w:rsidRPr="00F26CBF">
        <w:rPr>
          <w:rFonts w:cs="Arial"/>
          <w:rtl/>
        </w:rPr>
        <w:t xml:space="preserve"> </w:t>
      </w:r>
      <w:r w:rsidRPr="00F26CBF">
        <w:rPr>
          <w:rFonts w:cs="Arial" w:hint="cs"/>
          <w:rtl/>
        </w:rPr>
        <w:t>סט:), כי יתכן שאברהם היה הקטן שבאחים, ונמנה ראשון לחשיבותו. והגמרא מביאה ראיה משם חם ויפת ששם נמנה הראשון, ומוכח מהכתובים כי שם היה קטן מיפת.</w:t>
      </w:r>
      <w:r>
        <w:rPr>
          <w:rFonts w:cs="Arial" w:hint="cs"/>
          <w:rtl/>
        </w:rPr>
        <w:t xml:space="preserve"> ובגמרא אמרו כן בדרך ספק, ו</w:t>
      </w:r>
      <w:r w:rsidRPr="00865B3F">
        <w:rPr>
          <w:rFonts w:cs="Arial"/>
          <w:rtl/>
        </w:rPr>
        <w:t>ב</w:t>
      </w:r>
      <w:r>
        <w:rPr>
          <w:rFonts w:cs="Arial" w:hint="cs"/>
          <w:rtl/>
        </w:rPr>
        <w:t>מדרש נקטו כן בפשטות, וכך אמרו (ב</w:t>
      </w:r>
      <w:r w:rsidRPr="00865B3F">
        <w:rPr>
          <w:rFonts w:cs="Arial"/>
          <w:rtl/>
        </w:rPr>
        <w:t>מדב</w:t>
      </w:r>
      <w:r>
        <w:rPr>
          <w:rFonts w:cs="Arial" w:hint="cs"/>
          <w:rtl/>
        </w:rPr>
        <w:t>"</w:t>
      </w:r>
      <w:r w:rsidRPr="00865B3F">
        <w:rPr>
          <w:rFonts w:cs="Arial"/>
          <w:rtl/>
        </w:rPr>
        <w:t xml:space="preserve">ר ד </w:t>
      </w:r>
      <w:r>
        <w:rPr>
          <w:rFonts w:cs="Arial" w:hint="cs"/>
          <w:rtl/>
        </w:rPr>
        <w:t>ח):</w:t>
      </w:r>
      <w:r w:rsidRPr="00865B3F">
        <w:rPr>
          <w:rFonts w:cs="Arial"/>
          <w:rtl/>
        </w:rPr>
        <w:t xml:space="preserve"> מת שם ומסרה</w:t>
      </w:r>
      <w:r>
        <w:rPr>
          <w:rFonts w:cs="Arial" w:hint="cs"/>
          <w:rtl/>
        </w:rPr>
        <w:t xml:space="preserve"> [-את הכהונה]</w:t>
      </w:r>
      <w:r w:rsidRPr="00865B3F">
        <w:rPr>
          <w:rFonts w:cs="Arial"/>
          <w:rtl/>
        </w:rPr>
        <w:t xml:space="preserve"> לאברהם</w:t>
      </w:r>
      <w:r>
        <w:rPr>
          <w:rFonts w:cs="Arial" w:hint="cs"/>
          <w:rtl/>
        </w:rPr>
        <w:t>,</w:t>
      </w:r>
      <w:r w:rsidRPr="00865B3F">
        <w:rPr>
          <w:rFonts w:cs="Arial"/>
          <w:rtl/>
        </w:rPr>
        <w:t xml:space="preserve"> </w:t>
      </w:r>
      <w:r w:rsidRPr="00865B3F">
        <w:rPr>
          <w:rFonts w:cs="Arial"/>
          <w:b/>
          <w:bCs/>
          <w:rtl/>
        </w:rPr>
        <w:t>וכי אברהם היה בכור</w:t>
      </w:r>
      <w:r w:rsidRPr="00865B3F">
        <w:rPr>
          <w:rFonts w:cs="Arial" w:hint="cs"/>
          <w:b/>
          <w:bCs/>
          <w:rtl/>
        </w:rPr>
        <w:t>,</w:t>
      </w:r>
      <w:r w:rsidRPr="00865B3F">
        <w:rPr>
          <w:rFonts w:cs="Arial"/>
          <w:b/>
          <w:bCs/>
          <w:rtl/>
        </w:rPr>
        <w:t xml:space="preserve"> </w:t>
      </w:r>
      <w:r w:rsidRPr="00865B3F">
        <w:rPr>
          <w:rFonts w:cs="Arial"/>
          <w:rtl/>
        </w:rPr>
        <w:t>אלא מפני שהיה צדיק נמסרה לו הבכורה</w:t>
      </w:r>
      <w:r>
        <w:rPr>
          <w:rFonts w:cs="Arial" w:hint="cs"/>
          <w:rtl/>
        </w:rPr>
        <w:t>.</w:t>
      </w:r>
    </w:p>
    <w:p w14:paraId="2A6D9885" w14:textId="77777777" w:rsidR="003E21A6" w:rsidRPr="00F26CBF" w:rsidRDefault="003E21A6" w:rsidP="003E21A6">
      <w:pPr>
        <w:jc w:val="both"/>
        <w:rPr>
          <w:rFonts w:cs="Arial"/>
          <w:rtl/>
        </w:rPr>
      </w:pPr>
      <w:r>
        <w:rPr>
          <w:rFonts w:cs="Arial" w:hint="cs"/>
          <w:rtl/>
        </w:rPr>
        <w:t>אך ב</w:t>
      </w:r>
      <w:r w:rsidRPr="00F26CBF">
        <w:rPr>
          <w:rFonts w:cs="Arial" w:hint="cs"/>
          <w:rtl/>
        </w:rPr>
        <w:t>גמרא</w:t>
      </w:r>
      <w:r>
        <w:rPr>
          <w:rFonts w:cs="Arial" w:hint="cs"/>
          <w:rtl/>
        </w:rPr>
        <w:t xml:space="preserve"> ובמדרש</w:t>
      </w:r>
      <w:r w:rsidRPr="00F26CBF">
        <w:rPr>
          <w:rFonts w:cs="Arial" w:hint="cs"/>
          <w:rtl/>
        </w:rPr>
        <w:t xml:space="preserve"> לא פירש</w:t>
      </w:r>
      <w:r>
        <w:rPr>
          <w:rFonts w:cs="Arial" w:hint="cs"/>
          <w:rtl/>
        </w:rPr>
        <w:t>ו</w:t>
      </w:r>
      <w:r w:rsidRPr="00F26CBF">
        <w:rPr>
          <w:rFonts w:cs="Arial" w:hint="cs"/>
          <w:rtl/>
        </w:rPr>
        <w:t xml:space="preserve"> בכמה היה אברהם קטן מאחיו.</w:t>
      </w:r>
    </w:p>
    <w:p w14:paraId="4980F6F0" w14:textId="77777777" w:rsidR="003E21A6" w:rsidRPr="00F26CBF" w:rsidRDefault="003E21A6" w:rsidP="003E21A6">
      <w:pPr>
        <w:jc w:val="both"/>
        <w:rPr>
          <w:rFonts w:cs="Arial"/>
          <w:b/>
          <w:bCs/>
          <w:rtl/>
        </w:rPr>
      </w:pPr>
      <w:r w:rsidRPr="00F26CBF">
        <w:rPr>
          <w:rFonts w:cs="Arial" w:hint="cs"/>
          <w:b/>
          <w:bCs/>
          <w:rtl/>
        </w:rPr>
        <w:t xml:space="preserve">נראה לומר, כי תרח הוליד את הרן בגיל שבעים, ואת אברהם ונחור בהיותו בסביבות השנה המאה ושלושים לחייו. במצב כזה, הרי שבהיות אברהם בן שבעים וחמש היה תרח בן מאתיים וחמש </w:t>
      </w:r>
      <w:r w:rsidRPr="00F26CBF">
        <w:rPr>
          <w:rFonts w:cs="Arial"/>
          <w:b/>
          <w:bCs/>
          <w:rtl/>
        </w:rPr>
        <w:t>–</w:t>
      </w:r>
      <w:r w:rsidRPr="00F26CBF">
        <w:rPr>
          <w:rFonts w:cs="Arial" w:hint="cs"/>
          <w:b/>
          <w:bCs/>
          <w:rtl/>
        </w:rPr>
        <w:t xml:space="preserve"> שנת מותו.</w:t>
      </w:r>
    </w:p>
    <w:p w14:paraId="738E401B" w14:textId="77777777" w:rsidR="003E21A6" w:rsidRPr="00F26CBF" w:rsidRDefault="003E21A6" w:rsidP="003E21A6">
      <w:pPr>
        <w:jc w:val="both"/>
        <w:rPr>
          <w:rFonts w:cs="Arial"/>
          <w:rtl/>
        </w:rPr>
      </w:pPr>
      <w:r>
        <w:rPr>
          <w:rFonts w:cs="Arial" w:hint="cs"/>
          <w:rtl/>
        </w:rPr>
        <w:t>ויש להביא לכך ראיה מהכתוב</w:t>
      </w:r>
      <w:r w:rsidRPr="00F26CBF">
        <w:rPr>
          <w:rFonts w:cs="Arial" w:hint="cs"/>
          <w:rtl/>
        </w:rPr>
        <w:t xml:space="preserve">, כי בעוד הרן הוליד בן - לוט (דבר שהיה לפחות באיזור גיל שלושים, כפי שרואים בכל עשרת הדורות) ונפטר, הרי שאברהם ונחור עדיין לא הספיקו להינשא </w:t>
      </w:r>
      <w:r w:rsidRPr="00F26CBF">
        <w:rPr>
          <w:rFonts w:cs="Arial"/>
          <w:rtl/>
        </w:rPr>
        <w:t>–</w:t>
      </w:r>
      <w:r w:rsidRPr="00F26CBF">
        <w:rPr>
          <w:rFonts w:cs="Arial" w:hint="cs"/>
          <w:rtl/>
        </w:rPr>
        <w:t xml:space="preserve"> ככל הנראה משום שהיו קטנים בהרבה מהרן</w:t>
      </w:r>
      <w:r>
        <w:rPr>
          <w:rFonts w:cs="Arial" w:hint="cs"/>
          <w:rtl/>
        </w:rPr>
        <w:t>.</w:t>
      </w:r>
    </w:p>
    <w:p w14:paraId="333E53BB" w14:textId="77777777" w:rsidR="003E21A6" w:rsidRPr="00F26CBF" w:rsidRDefault="003E21A6" w:rsidP="003E21A6">
      <w:pPr>
        <w:jc w:val="both"/>
        <w:rPr>
          <w:rFonts w:cs="Arial"/>
          <w:rtl/>
        </w:rPr>
      </w:pPr>
      <w:r w:rsidRPr="00F26CBF">
        <w:rPr>
          <w:rFonts w:cs="Arial" w:hint="cs"/>
          <w:rtl/>
        </w:rPr>
        <w:t>ועוד, שהכתוב אומר (שם פסוק כט):</w:t>
      </w:r>
      <w:r w:rsidRPr="00D21502">
        <w:rPr>
          <w:rStyle w:val="aff0"/>
          <w:rtl/>
        </w:rPr>
        <w:t xml:space="preserve"> </w:t>
      </w:r>
      <w:r w:rsidRPr="00D21502">
        <w:rPr>
          <w:rStyle w:val="aff0"/>
          <w:rFonts w:hint="cs"/>
          <w:rtl/>
        </w:rPr>
        <w:t>וַיִּקַּ֨ח</w:t>
      </w:r>
      <w:r w:rsidRPr="00D21502">
        <w:rPr>
          <w:rStyle w:val="aff0"/>
          <w:rtl/>
        </w:rPr>
        <w:t xml:space="preserve"> </w:t>
      </w:r>
      <w:r w:rsidRPr="00D21502">
        <w:rPr>
          <w:rStyle w:val="aff0"/>
          <w:rFonts w:hint="cs"/>
          <w:rtl/>
        </w:rPr>
        <w:t>אַבְרָ֧ם</w:t>
      </w:r>
      <w:r w:rsidRPr="00D21502">
        <w:rPr>
          <w:rStyle w:val="aff0"/>
          <w:rtl/>
        </w:rPr>
        <w:t xml:space="preserve"> </w:t>
      </w:r>
      <w:r w:rsidRPr="00D21502">
        <w:rPr>
          <w:rStyle w:val="aff0"/>
          <w:rFonts w:hint="cs"/>
          <w:rtl/>
        </w:rPr>
        <w:t>וְנָח֛וֹר</w:t>
      </w:r>
      <w:r w:rsidRPr="00D21502">
        <w:rPr>
          <w:rStyle w:val="aff0"/>
          <w:rtl/>
        </w:rPr>
        <w:t xml:space="preserve"> </w:t>
      </w:r>
      <w:r w:rsidRPr="00D21502">
        <w:rPr>
          <w:rStyle w:val="aff0"/>
          <w:rFonts w:hint="cs"/>
          <w:rtl/>
        </w:rPr>
        <w:t>לָהֶ֖ם</w:t>
      </w:r>
      <w:r w:rsidRPr="00D21502">
        <w:rPr>
          <w:rStyle w:val="aff0"/>
          <w:rtl/>
        </w:rPr>
        <w:t xml:space="preserve"> </w:t>
      </w:r>
      <w:r w:rsidRPr="00D21502">
        <w:rPr>
          <w:rStyle w:val="aff0"/>
          <w:rFonts w:hint="cs"/>
          <w:rtl/>
        </w:rPr>
        <w:t>נָשִׁ֑ים</w:t>
      </w:r>
      <w:r w:rsidRPr="00D21502">
        <w:rPr>
          <w:rStyle w:val="aff0"/>
          <w:rtl/>
        </w:rPr>
        <w:t xml:space="preserve"> </w:t>
      </w:r>
      <w:r w:rsidRPr="00D21502">
        <w:rPr>
          <w:rStyle w:val="aff0"/>
          <w:rFonts w:hint="cs"/>
          <w:rtl/>
        </w:rPr>
        <w:t>שֵׁ֤ם</w:t>
      </w:r>
      <w:r w:rsidRPr="00D21502">
        <w:rPr>
          <w:rStyle w:val="aff0"/>
          <w:rtl/>
        </w:rPr>
        <w:t xml:space="preserve"> </w:t>
      </w:r>
      <w:r w:rsidRPr="00D21502">
        <w:rPr>
          <w:rStyle w:val="aff0"/>
          <w:rFonts w:hint="cs"/>
          <w:rtl/>
        </w:rPr>
        <w:t>אֵֽשֶׁת־אַבְרָם֙</w:t>
      </w:r>
      <w:r w:rsidRPr="00D21502">
        <w:rPr>
          <w:rStyle w:val="aff0"/>
          <w:rtl/>
        </w:rPr>
        <w:t xml:space="preserve"> </w:t>
      </w:r>
      <w:r w:rsidRPr="00D21502">
        <w:rPr>
          <w:rStyle w:val="aff0"/>
          <w:rFonts w:hint="cs"/>
          <w:rtl/>
        </w:rPr>
        <w:t>שָׂרָ֔י</w:t>
      </w:r>
      <w:r w:rsidRPr="00D21502">
        <w:rPr>
          <w:rStyle w:val="aff0"/>
          <w:rtl/>
        </w:rPr>
        <w:t xml:space="preserve"> </w:t>
      </w:r>
      <w:r w:rsidRPr="00D21502">
        <w:rPr>
          <w:rStyle w:val="aff0"/>
          <w:rFonts w:hint="cs"/>
          <w:rtl/>
        </w:rPr>
        <w:t>וְשֵׁ֤ם</w:t>
      </w:r>
      <w:r w:rsidRPr="00D21502">
        <w:rPr>
          <w:rStyle w:val="aff0"/>
          <w:rtl/>
        </w:rPr>
        <w:t xml:space="preserve"> </w:t>
      </w:r>
      <w:r w:rsidRPr="00D21502">
        <w:rPr>
          <w:rStyle w:val="aff0"/>
          <w:rFonts w:hint="cs"/>
          <w:rtl/>
        </w:rPr>
        <w:t>אֵֽשֶׁת־נָחוֹר֙</w:t>
      </w:r>
      <w:r w:rsidRPr="00D21502">
        <w:rPr>
          <w:rStyle w:val="aff0"/>
          <w:rtl/>
        </w:rPr>
        <w:t xml:space="preserve"> </w:t>
      </w:r>
      <w:r w:rsidRPr="00D21502">
        <w:rPr>
          <w:rStyle w:val="aff0"/>
          <w:rFonts w:hint="cs"/>
          <w:rtl/>
        </w:rPr>
        <w:t>מִלְכָּ֔ה</w:t>
      </w:r>
      <w:r w:rsidRPr="00D21502">
        <w:rPr>
          <w:rStyle w:val="aff0"/>
          <w:rtl/>
        </w:rPr>
        <w:t xml:space="preserve"> </w:t>
      </w:r>
      <w:r w:rsidRPr="00D21502">
        <w:rPr>
          <w:rStyle w:val="aff0"/>
          <w:rFonts w:hint="cs"/>
          <w:rtl/>
        </w:rPr>
        <w:t>בַּת־הָרָ֥ן</w:t>
      </w:r>
      <w:r w:rsidRPr="00D21502">
        <w:rPr>
          <w:rStyle w:val="aff0"/>
          <w:rtl/>
        </w:rPr>
        <w:t xml:space="preserve"> </w:t>
      </w:r>
      <w:r w:rsidRPr="00D21502">
        <w:rPr>
          <w:rStyle w:val="aff0"/>
          <w:rFonts w:hint="cs"/>
          <w:rtl/>
        </w:rPr>
        <w:t>אֲבִֽי־מִלְכָּ֖ה</w:t>
      </w:r>
      <w:r w:rsidRPr="00D21502">
        <w:rPr>
          <w:rStyle w:val="aff0"/>
          <w:rtl/>
        </w:rPr>
        <w:t xml:space="preserve"> </w:t>
      </w:r>
      <w:r w:rsidRPr="00D21502">
        <w:rPr>
          <w:rStyle w:val="aff0"/>
          <w:rFonts w:hint="cs"/>
          <w:rtl/>
        </w:rPr>
        <w:t>וַֽאֲבִ֥י</w:t>
      </w:r>
      <w:r w:rsidRPr="00D21502">
        <w:rPr>
          <w:rStyle w:val="aff0"/>
          <w:rtl/>
        </w:rPr>
        <w:t xml:space="preserve"> </w:t>
      </w:r>
      <w:r w:rsidRPr="00D21502">
        <w:rPr>
          <w:rStyle w:val="aff0"/>
          <w:rFonts w:hint="cs"/>
          <w:rtl/>
        </w:rPr>
        <w:t xml:space="preserve">יִסְכָּֽה. </w:t>
      </w:r>
      <w:r w:rsidRPr="00F26CBF">
        <w:rPr>
          <w:rFonts w:cs="Arial" w:hint="cs"/>
          <w:rtl/>
        </w:rPr>
        <w:t>חז"ל אומרים (סע"ר פכ"א, מגילה יד. ועוד) כי הרן זה הינו אחי אברהם, ואמרו עוד כי שרי הינה יסכה. ולפי זה, היו בנותיו של הרן כמעט בגילן של אברהם ונחור אחיו, וזה מראה כי הרן נולד זמן רב לפניו. אמנם בדרך הפשט ד</w:t>
      </w:r>
      <w:r>
        <w:rPr>
          <w:rFonts w:cs="Arial" w:hint="cs"/>
          <w:rtl/>
        </w:rPr>
        <w:t>חו</w:t>
      </w:r>
      <w:r w:rsidRPr="00F26CBF">
        <w:rPr>
          <w:rFonts w:cs="Arial" w:hint="cs"/>
          <w:rtl/>
        </w:rPr>
        <w:t xml:space="preserve">ק </w:t>
      </w:r>
      <w:r>
        <w:rPr>
          <w:rFonts w:cs="Arial" w:hint="cs"/>
          <w:rtl/>
        </w:rPr>
        <w:t xml:space="preserve">מעט </w:t>
      </w:r>
      <w:r w:rsidRPr="00F26CBF">
        <w:rPr>
          <w:rFonts w:cs="Arial" w:hint="cs"/>
          <w:rtl/>
        </w:rPr>
        <w:t xml:space="preserve">לומר כי שרי </w:t>
      </w:r>
      <w:r w:rsidRPr="00F26CBF">
        <w:rPr>
          <w:rFonts w:cs="Arial" w:hint="cs"/>
          <w:rtl/>
        </w:rPr>
        <w:lastRenderedPageBreak/>
        <w:t>הינה יסכה, וגם מסתבר יותר לומר כי דברי הכתוב על הרן 'אבי מלכה ואבי יסכה' באים לומר כי מדובר בהרן אחר.</w:t>
      </w:r>
    </w:p>
    <w:p w14:paraId="791EF396" w14:textId="77777777" w:rsidR="003E21A6" w:rsidRPr="00F26CBF" w:rsidRDefault="003E21A6" w:rsidP="003E21A6">
      <w:pPr>
        <w:jc w:val="both"/>
        <w:rPr>
          <w:rFonts w:cs="Arial"/>
          <w:rtl/>
        </w:rPr>
      </w:pPr>
      <w:r w:rsidRPr="00F26CBF">
        <w:rPr>
          <w:rFonts w:cs="Arial" w:hint="cs"/>
          <w:rtl/>
        </w:rPr>
        <w:t>הבן שודאי היה של הרן, הינו לוט, אותו מזכיר הכתוב ואומר (פסוק כז)</w:t>
      </w:r>
      <w:r>
        <w:rPr>
          <w:rFonts w:cs="Arial" w:hint="cs"/>
          <w:rtl/>
        </w:rPr>
        <w:t>,</w:t>
      </w:r>
      <w:r w:rsidRPr="00993A21">
        <w:rPr>
          <w:rFonts w:cs="Arial"/>
          <w:rtl/>
        </w:rPr>
        <w:t xml:space="preserve"> </w:t>
      </w:r>
      <w:r w:rsidRPr="00993A21">
        <w:rPr>
          <w:rStyle w:val="aff0"/>
          <w:rtl/>
        </w:rPr>
        <w:t>וְהָרָ֖ן הוֹלִ֥יד אֶת־לֽוֹט</w:t>
      </w:r>
      <w:r w:rsidRPr="00993A21">
        <w:rPr>
          <w:rStyle w:val="aff0"/>
          <w:rFonts w:hint="cs"/>
          <w:rtl/>
        </w:rPr>
        <w:t>.</w:t>
      </w:r>
      <w:r w:rsidRPr="00F26CBF">
        <w:rPr>
          <w:rFonts w:cs="Arial" w:hint="cs"/>
          <w:rtl/>
        </w:rPr>
        <w:t xml:space="preserve"> בפרק יט מסופר על הפיכת סדום, ובה מוזכר כי היו ללוט שני בנות נשואות כבר, לצד שני בנות גדולות שעדיין לא ידעו איש, בהמשך אמרו הבנות כי אביהן זקן. היה זה שנה קודם שהוליד אברהם את יצחק בנו. אי לכך, לא ניתן לאחר את לידת לוט יותר מדאי, וזוהי סיעתא נוספת לדברינו כי בני הרן היו בערך בגילו של אברהם.</w:t>
      </w:r>
    </w:p>
    <w:p w14:paraId="3373CCB6" w14:textId="77777777" w:rsidR="003E21A6" w:rsidRPr="00F26CBF" w:rsidRDefault="003E21A6" w:rsidP="003E21A6">
      <w:pPr>
        <w:jc w:val="both"/>
        <w:rPr>
          <w:rFonts w:cs="Arial"/>
          <w:rtl/>
        </w:rPr>
      </w:pPr>
      <w:r w:rsidRPr="00F26CBF">
        <w:rPr>
          <w:rFonts w:cs="Arial" w:hint="cs"/>
          <w:rtl/>
        </w:rPr>
        <w:t>על תרח מספר לנו הכתוב (יהושע</w:t>
      </w:r>
      <w:r w:rsidRPr="00F26CBF">
        <w:rPr>
          <w:rFonts w:cs="Arial"/>
          <w:rtl/>
        </w:rPr>
        <w:t xml:space="preserve"> </w:t>
      </w:r>
      <w:r w:rsidRPr="00F26CBF">
        <w:rPr>
          <w:rFonts w:cs="Arial" w:hint="cs"/>
          <w:rtl/>
        </w:rPr>
        <w:t>כד</w:t>
      </w:r>
      <w:r w:rsidRPr="00F26CBF">
        <w:rPr>
          <w:rFonts w:cs="Arial"/>
          <w:rtl/>
        </w:rPr>
        <w:t xml:space="preserve"> </w:t>
      </w:r>
      <w:r w:rsidRPr="00F26CBF">
        <w:rPr>
          <w:rFonts w:cs="Arial" w:hint="cs"/>
          <w:rtl/>
        </w:rPr>
        <w:t>ב</w:t>
      </w:r>
      <w:r w:rsidRPr="00F26CBF">
        <w:rPr>
          <w:rFonts w:cs="Arial"/>
          <w:rtl/>
        </w:rPr>
        <w:t>-</w:t>
      </w:r>
      <w:r w:rsidRPr="00F26CBF">
        <w:rPr>
          <w:rFonts w:cs="Arial" w:hint="cs"/>
          <w:rtl/>
        </w:rPr>
        <w:t>ג):</w:t>
      </w:r>
      <w:r w:rsidRPr="00D21502">
        <w:rPr>
          <w:rStyle w:val="aff0"/>
          <w:rtl/>
        </w:rPr>
        <w:t xml:space="preserve"> וַיֹּ֨אמֶר יְהוֹשֻׁ֜עַ אֶל־כָּל־הָעָ֗ם כֹּֽה־אָמַ֣ר </w:t>
      </w:r>
      <w:r w:rsidRPr="00D21502">
        <w:rPr>
          <w:rStyle w:val="aff0"/>
          <w:rFonts w:hint="cs"/>
          <w:rtl/>
        </w:rPr>
        <w:t>ה'</w:t>
      </w:r>
      <w:r w:rsidRPr="00D21502">
        <w:rPr>
          <w:rStyle w:val="aff0"/>
          <w:rtl/>
        </w:rPr>
        <w:t xml:space="preserve"> אֱלֹהֵ֣י יִשְׂרָאֵל֒ בְּעֵ֣בֶר הַנָּהָ֗ר יָשְׁב֤וּ אֲבֽוֹתֵיכֶם֙ מֵֽעוֹלָ֔ם</w:t>
      </w:r>
      <w:r w:rsidRPr="004773C0">
        <w:rPr>
          <w:rStyle w:val="aff2"/>
          <w:rtl/>
        </w:rPr>
        <w:t xml:space="preserve"> תֶּ֛רַח אֲבִ֥י אַבְרָהָ֖ם וַאֲבִ֣י נָח֑וֹר וַיַּעַבְד֖וּ אֱלֹהִ֥ים אֲחֵרִֽים</w:t>
      </w:r>
      <w:r w:rsidRPr="004773C0">
        <w:rPr>
          <w:rStyle w:val="aff2"/>
          <w:rFonts w:hint="cs"/>
          <w:rtl/>
        </w:rPr>
        <w:t>.</w:t>
      </w:r>
      <w:r>
        <w:rPr>
          <w:rStyle w:val="aff0"/>
          <w:rFonts w:hint="cs"/>
          <w:rtl/>
        </w:rPr>
        <w:t xml:space="preserve"> </w:t>
      </w:r>
      <w:r w:rsidRPr="00D21502">
        <w:rPr>
          <w:rStyle w:val="aff0"/>
          <w:rtl/>
        </w:rPr>
        <w:t xml:space="preserve">וָ֠אֶקַּח אֶת־אֲבִיכֶ֤ם אֶת־אַבְרָהָם֙ מֵעֵ֣בֶר הַנָּהָ֔ר וָאוֹלֵ֥ךְ אוֹת֖וֹ בְּכָל־אֶ֣רֶץ כְּנָ֑עַן </w:t>
      </w:r>
      <w:r w:rsidRPr="00A61539">
        <w:rPr>
          <w:rFonts w:cs="Arial" w:hint="cs"/>
          <w:rtl/>
        </w:rPr>
        <w:t>וגו'.</w:t>
      </w:r>
      <w:r w:rsidRPr="00F26CBF">
        <w:rPr>
          <w:rFonts w:cs="Arial" w:hint="cs"/>
          <w:rtl/>
        </w:rPr>
        <w:t xml:space="preserve"> ב</w:t>
      </w:r>
      <w:r>
        <w:rPr>
          <w:rFonts w:cs="Arial" w:hint="cs"/>
          <w:rtl/>
        </w:rPr>
        <w:t>חומש</w:t>
      </w:r>
      <w:r w:rsidRPr="00F26CBF">
        <w:rPr>
          <w:rFonts w:cs="Arial" w:hint="cs"/>
          <w:rtl/>
        </w:rPr>
        <w:t xml:space="preserve"> בראשית לעומת זאת</w:t>
      </w:r>
      <w:r>
        <w:rPr>
          <w:rFonts w:cs="Arial" w:hint="cs"/>
          <w:rtl/>
        </w:rPr>
        <w:t xml:space="preserve"> משמע כי היה כשר</w:t>
      </w:r>
      <w:r w:rsidRPr="00F26CBF">
        <w:rPr>
          <w:rFonts w:cs="Arial" w:hint="cs"/>
          <w:rtl/>
        </w:rPr>
        <w:t>,</w:t>
      </w:r>
      <w:r>
        <w:rPr>
          <w:rFonts w:cs="Arial" w:hint="cs"/>
          <w:rtl/>
        </w:rPr>
        <w:t xml:space="preserve"> כי</w:t>
      </w:r>
      <w:r w:rsidRPr="00F26CBF">
        <w:rPr>
          <w:rFonts w:cs="Arial" w:hint="cs"/>
          <w:rtl/>
        </w:rPr>
        <w:t xml:space="preserve"> הכתוב אומר (לעיל פסוק כז):</w:t>
      </w:r>
      <w:r w:rsidRPr="00993A21">
        <w:rPr>
          <w:rFonts w:cs="Arial"/>
          <w:rtl/>
        </w:rPr>
        <w:t xml:space="preserve"> </w:t>
      </w:r>
      <w:r w:rsidRPr="00993A21">
        <w:rPr>
          <w:rStyle w:val="aff0"/>
          <w:rtl/>
        </w:rPr>
        <w:t>וְאֵ֙לֶּה֙ תּוֹלְדֹ֣ת תֶּ֔רַח</w:t>
      </w:r>
      <w:r w:rsidRPr="00F26CBF">
        <w:rPr>
          <w:rFonts w:cs="Arial" w:hint="cs"/>
          <w:rtl/>
        </w:rPr>
        <w:t xml:space="preserve"> </w:t>
      </w:r>
      <w:r w:rsidRPr="00F26CBF">
        <w:rPr>
          <w:rFonts w:cs="Arial"/>
          <w:rtl/>
        </w:rPr>
        <w:t>–</w:t>
      </w:r>
      <w:r w:rsidRPr="00F26CBF">
        <w:rPr>
          <w:rFonts w:cs="Arial" w:hint="cs"/>
          <w:rtl/>
        </w:rPr>
        <w:t xml:space="preserve"> בספר בראשית המחולק ל'ואלה תולדות', לא נמנה אברהם בפני עצמו, אלא בתוך תולדות תרח, מה שלכאורה מראה על צדקותו של תרח, כך גם מסעו של תרח לארץ כנען היה ככל הנראה מתוך כונה להגיע לארץ אשר עיני ה' בה.</w:t>
      </w:r>
    </w:p>
    <w:p w14:paraId="7C812879" w14:textId="77777777" w:rsidR="003E21A6" w:rsidRPr="00F26CBF" w:rsidRDefault="003E21A6" w:rsidP="003E21A6">
      <w:pPr>
        <w:jc w:val="both"/>
        <w:rPr>
          <w:rFonts w:cs="Arial"/>
          <w:rtl/>
        </w:rPr>
      </w:pPr>
      <w:r w:rsidRPr="00F26CBF">
        <w:rPr>
          <w:rFonts w:cs="Arial" w:hint="cs"/>
          <w:rtl/>
        </w:rPr>
        <w:t>בחז"ל נאמר כמה פעמים (תנחומא שמות יח ועוד) כי תרח עשה תשובה.</w:t>
      </w:r>
      <w:r w:rsidRPr="00F26CBF">
        <w:rPr>
          <w:rFonts w:cs="Arial" w:hint="cs"/>
          <w:b/>
          <w:bCs/>
          <w:rtl/>
        </w:rPr>
        <w:t xml:space="preserve"> נראה כי מסעו של תרח לארץ ישראל, היה בימיו האחרונים.</w:t>
      </w:r>
      <w:r w:rsidRPr="00F26CBF">
        <w:rPr>
          <w:rFonts w:cs="Arial" w:hint="cs"/>
          <w:rtl/>
        </w:rPr>
        <w:t xml:space="preserve"> לאחר שבהשפעת אברהם</w:t>
      </w:r>
      <w:r w:rsidRPr="00F26CBF">
        <w:rPr>
          <w:rStyle w:val="a5"/>
          <w:rFonts w:cs="Arial"/>
          <w:rtl/>
        </w:rPr>
        <w:footnoteReference w:id="18"/>
      </w:r>
      <w:r w:rsidRPr="00F26CBF">
        <w:rPr>
          <w:rFonts w:cs="Arial" w:hint="cs"/>
          <w:rtl/>
        </w:rPr>
        <w:t xml:space="preserve"> פרש מ</w:t>
      </w:r>
      <w:r>
        <w:rPr>
          <w:rFonts w:cs="Arial" w:hint="cs"/>
          <w:rtl/>
        </w:rPr>
        <w:t>עבודה זרה</w:t>
      </w:r>
      <w:r w:rsidRPr="00F26CBF">
        <w:rPr>
          <w:rFonts w:cs="Arial" w:hint="cs"/>
          <w:rtl/>
        </w:rPr>
        <w:t>, החליט שוב בהשפעת אברהם לצאת לארץ החביבה לפני ה'.</w:t>
      </w:r>
    </w:p>
    <w:p w14:paraId="01FA994E" w14:textId="77777777" w:rsidR="003E21A6" w:rsidRPr="00F26CBF" w:rsidRDefault="003E21A6" w:rsidP="003E21A6">
      <w:pPr>
        <w:jc w:val="both"/>
        <w:rPr>
          <w:rFonts w:cs="Arial"/>
          <w:rtl/>
        </w:rPr>
      </w:pPr>
      <w:r w:rsidRPr="00F26CBF">
        <w:rPr>
          <w:rFonts w:cs="Arial" w:hint="cs"/>
          <w:b/>
          <w:bCs/>
          <w:rtl/>
        </w:rPr>
        <w:t xml:space="preserve">נראה, כי כבר באור כשדים הצטוה אברהם ללכת לארץ כנען. </w:t>
      </w:r>
      <w:r w:rsidRPr="00F26CBF">
        <w:rPr>
          <w:rFonts w:cs="Arial" w:hint="cs"/>
          <w:rtl/>
        </w:rPr>
        <w:t>תרח שכעת הינו נאמן לה' ולתורתו, שמע את הדברים, ארגן את המשפחה ויצא לדרך</w:t>
      </w:r>
      <w:r>
        <w:rPr>
          <w:rStyle w:val="a5"/>
          <w:rFonts w:cs="Arial"/>
          <w:rtl/>
        </w:rPr>
        <w:footnoteReference w:id="19"/>
      </w:r>
      <w:r w:rsidRPr="00F26CBF">
        <w:rPr>
          <w:rFonts w:cs="Arial" w:hint="cs"/>
          <w:rtl/>
        </w:rPr>
        <w:t xml:space="preserve">. </w:t>
      </w:r>
      <w:r w:rsidRPr="00F26CBF">
        <w:rPr>
          <w:rFonts w:hint="cs"/>
          <w:rtl/>
        </w:rPr>
        <w:t xml:space="preserve">בני הרן הושפעו אף הם מאברהם והצטרפו לעליה לרגל. נחור לעומתם נותר עובד אלילים, כפי שמוכח מן הכתוב </w:t>
      </w:r>
      <w:r w:rsidRPr="00F26CBF">
        <w:rPr>
          <w:rFonts w:cs="Arial" w:hint="cs"/>
          <w:rtl/>
        </w:rPr>
        <w:t>(לא</w:t>
      </w:r>
      <w:r w:rsidRPr="00F26CBF">
        <w:rPr>
          <w:rFonts w:cs="Arial"/>
          <w:rtl/>
        </w:rPr>
        <w:t xml:space="preserve"> </w:t>
      </w:r>
      <w:r w:rsidRPr="00F26CBF">
        <w:rPr>
          <w:rFonts w:cs="Arial" w:hint="cs"/>
          <w:rtl/>
        </w:rPr>
        <w:t>נג):</w:t>
      </w:r>
      <w:r w:rsidRPr="00D21502">
        <w:rPr>
          <w:rStyle w:val="aff0"/>
          <w:rtl/>
        </w:rPr>
        <w:t xml:space="preserve"> אֱלֹהֵ֨י אַבְרָהָ֜ם</w:t>
      </w:r>
      <w:r w:rsidRPr="004773C0">
        <w:rPr>
          <w:rStyle w:val="aff2"/>
          <w:rtl/>
        </w:rPr>
        <w:t xml:space="preserve"> וֵֽאלֹהֵ֤י נָחוֹר֙</w:t>
      </w:r>
      <w:r w:rsidRPr="0045594E">
        <w:rPr>
          <w:rStyle w:val="aff0"/>
          <w:rtl/>
        </w:rPr>
        <w:t xml:space="preserve"> </w:t>
      </w:r>
      <w:r w:rsidRPr="00D21502">
        <w:rPr>
          <w:rStyle w:val="aff0"/>
          <w:rtl/>
        </w:rPr>
        <w:t>יִשְׁפְּט֣וּ בֵינֵ֔ינוּ</w:t>
      </w:r>
      <w:r w:rsidRPr="00D21502">
        <w:rPr>
          <w:rStyle w:val="aff0"/>
          <w:rFonts w:hint="cs"/>
          <w:rtl/>
        </w:rPr>
        <w:t>,</w:t>
      </w:r>
      <w:r w:rsidRPr="00F26CBF">
        <w:rPr>
          <w:rFonts w:hint="cs"/>
          <w:rtl/>
        </w:rPr>
        <w:t xml:space="preserve"> וכך גם מהעובדה כי ללבן בן בנו היו תרפים, וכי קראם אלהי (</w:t>
      </w:r>
      <w:r>
        <w:rPr>
          <w:rFonts w:hint="cs"/>
          <w:rtl/>
        </w:rPr>
        <w:t xml:space="preserve">להלן </w:t>
      </w:r>
      <w:r w:rsidRPr="00F26CBF">
        <w:rPr>
          <w:rFonts w:hint="cs"/>
          <w:rtl/>
        </w:rPr>
        <w:t xml:space="preserve">פרק לא). עם זאת, הצטרף נחור למסע, מפאת קשרי המשפחה. היות שכונתו לא היתה ללכת לעבוד את ה', וברצונו היה להמשיך </w:t>
      </w:r>
      <w:r>
        <w:rPr>
          <w:rFonts w:hint="cs"/>
          <w:rtl/>
        </w:rPr>
        <w:t>ולדבוק בעבודה זרה</w:t>
      </w:r>
      <w:r w:rsidRPr="00F26CBF">
        <w:rPr>
          <w:rFonts w:hint="cs"/>
          <w:rtl/>
        </w:rPr>
        <w:t>, על כן התעלם ממנו הכתוב. ומסיבה זו, אכן לא הצטרף נחור לאברהם להמשך המסע לאחר מות אביהם.</w:t>
      </w:r>
    </w:p>
    <w:p w14:paraId="05D7F5D2" w14:textId="77777777" w:rsidR="003E21A6" w:rsidRDefault="003E21A6" w:rsidP="003E21A6">
      <w:pPr>
        <w:jc w:val="both"/>
        <w:rPr>
          <w:rFonts w:cs="Arial"/>
          <w:b/>
          <w:bCs/>
          <w:rtl/>
        </w:rPr>
      </w:pPr>
      <w:r w:rsidRPr="00F26CBF">
        <w:rPr>
          <w:rFonts w:cs="Arial" w:hint="cs"/>
          <w:rtl/>
        </w:rPr>
        <w:t>בהגעתו לחרן, והוא בסוף ימיו, נחלה תרח, ולא יכל להמשיך את המסע, וכך אומר הכתוב (פסוק לא):</w:t>
      </w:r>
      <w:r w:rsidRPr="00F26CBF">
        <w:rPr>
          <w:rFonts w:cs="Arial"/>
          <w:rtl/>
        </w:rPr>
        <w:t xml:space="preserve"> </w:t>
      </w:r>
      <w:r w:rsidRPr="00D21502">
        <w:rPr>
          <w:rStyle w:val="aff0"/>
          <w:rtl/>
        </w:rPr>
        <w:t>וַיֵּצְא֨וּ אִתָּ֜ם מֵא֣וּר כַּשְׂדִּ֗ים לָלֶ֙כֶת֙ אַ֣רְצָה כְּנַ֔עַן וַיָּבֹ֥אוּ עַד־חָרָ֖ן וַיֵּ֥שְׁבוּ שָֽׁם</w:t>
      </w:r>
      <w:r w:rsidRPr="00D21502">
        <w:rPr>
          <w:rStyle w:val="aff0"/>
          <w:rFonts w:hint="cs"/>
          <w:rtl/>
        </w:rPr>
        <w:t>.</w:t>
      </w:r>
      <w:r w:rsidRPr="00F26CBF">
        <w:rPr>
          <w:rFonts w:cs="Arial" w:hint="cs"/>
          <w:rtl/>
        </w:rPr>
        <w:t xml:space="preserve"> אברהם אבינו</w:t>
      </w:r>
      <w:r>
        <w:rPr>
          <w:rFonts w:cs="Arial" w:hint="cs"/>
          <w:rtl/>
        </w:rPr>
        <w:t xml:space="preserve"> התעכב</w:t>
      </w:r>
      <w:r w:rsidRPr="00F26CBF">
        <w:rPr>
          <w:rFonts w:cs="Arial" w:hint="cs"/>
          <w:rtl/>
        </w:rPr>
        <w:t xml:space="preserve"> </w:t>
      </w:r>
      <w:r>
        <w:rPr>
          <w:rFonts w:cs="Arial" w:hint="cs"/>
          <w:rtl/>
        </w:rPr>
        <w:t>ל</w:t>
      </w:r>
      <w:r w:rsidRPr="00F26CBF">
        <w:rPr>
          <w:rFonts w:cs="Arial" w:hint="cs"/>
          <w:rtl/>
        </w:rPr>
        <w:t>טפל באביו החולה. לאחר זמן מה</w:t>
      </w:r>
      <w:r w:rsidRPr="00F26CBF">
        <w:rPr>
          <w:rStyle w:val="a5"/>
          <w:rFonts w:cs="Arial"/>
          <w:rtl/>
        </w:rPr>
        <w:footnoteReference w:id="20"/>
      </w:r>
      <w:r w:rsidRPr="00F26CBF">
        <w:rPr>
          <w:rFonts w:cs="Arial" w:hint="cs"/>
          <w:rtl/>
        </w:rPr>
        <w:t xml:space="preserve"> נפטר תרח בגיל מאתיים וחמש. משמת תרח, נראה ה' </w:t>
      </w:r>
      <w:r w:rsidRPr="00F26CBF">
        <w:rPr>
          <w:rFonts w:cs="Arial" w:hint="cs"/>
          <w:b/>
          <w:bCs/>
          <w:rtl/>
        </w:rPr>
        <w:t>שוב</w:t>
      </w:r>
      <w:r w:rsidRPr="00F26CBF">
        <w:rPr>
          <w:rFonts w:cs="Arial" w:hint="cs"/>
          <w:rtl/>
        </w:rPr>
        <w:t xml:space="preserve"> אל אברהם, ואומר לו, כעת משנפטר אביך עליך להמשיך במסע </w:t>
      </w:r>
      <w:r w:rsidRPr="00F26CBF">
        <w:rPr>
          <w:rFonts w:cs="Arial"/>
          <w:rtl/>
        </w:rPr>
        <w:t>–</w:t>
      </w:r>
      <w:r w:rsidRPr="00F26CBF">
        <w:rPr>
          <w:rFonts w:cs="Arial" w:hint="cs"/>
          <w:rtl/>
        </w:rPr>
        <w:t xml:space="preserve"> לך לך מארצך.</w:t>
      </w:r>
    </w:p>
    <w:p w14:paraId="48FE1A69" w14:textId="77777777" w:rsidR="003E21A6" w:rsidRPr="00FB6412" w:rsidRDefault="003E21A6" w:rsidP="003E21A6">
      <w:pPr>
        <w:jc w:val="both"/>
        <w:rPr>
          <w:rFonts w:cs="Arial"/>
          <w:rtl/>
        </w:rPr>
      </w:pPr>
      <w:r w:rsidRPr="00FB6412">
        <w:rPr>
          <w:rFonts w:cs="Arial" w:hint="cs"/>
          <w:rtl/>
        </w:rPr>
        <w:t>וכן משמע</w:t>
      </w:r>
      <w:r>
        <w:rPr>
          <w:rFonts w:cs="Arial" w:hint="cs"/>
          <w:rtl/>
        </w:rPr>
        <w:t xml:space="preserve"> מדברי הפרקי דרבי אליעזר (פכ"ו), כי האחד מהעשרה נסיונות שנתנסה אברהם, היה שמתו עליו אביו ואמו בחרן.</w:t>
      </w:r>
    </w:p>
    <w:p w14:paraId="5748038D" w14:textId="77777777" w:rsidR="003E21A6" w:rsidRPr="00F26CBF" w:rsidRDefault="003E21A6" w:rsidP="003E21A6">
      <w:pPr>
        <w:jc w:val="both"/>
        <w:rPr>
          <w:rFonts w:cs="Arial"/>
          <w:rtl/>
        </w:rPr>
      </w:pPr>
      <w:r w:rsidRPr="00F26CBF">
        <w:rPr>
          <w:rFonts w:cs="Arial" w:hint="cs"/>
          <w:rtl/>
        </w:rPr>
        <w:t>לפי דברינו אכן לא היה תרח בין החיים בצאת אברהם לארץ ישראל, ובזה יובנו דברי ה' אל אברהם בברית בין הבתרים (טו</w:t>
      </w:r>
      <w:r w:rsidRPr="00F26CBF">
        <w:rPr>
          <w:rFonts w:cs="Arial"/>
          <w:rtl/>
        </w:rPr>
        <w:t xml:space="preserve"> </w:t>
      </w:r>
      <w:r w:rsidRPr="00F26CBF">
        <w:rPr>
          <w:rFonts w:cs="Arial" w:hint="cs"/>
          <w:rtl/>
        </w:rPr>
        <w:t>טו),</w:t>
      </w:r>
      <w:r w:rsidRPr="008017FF">
        <w:rPr>
          <w:rStyle w:val="aff0"/>
          <w:rtl/>
        </w:rPr>
        <w:t xml:space="preserve"> וְאַתָּ֛ה תָּב֥וֹא</w:t>
      </w:r>
      <w:r w:rsidRPr="004773C0">
        <w:rPr>
          <w:rStyle w:val="aff2"/>
          <w:rtl/>
        </w:rPr>
        <w:t xml:space="preserve"> אֶל־אֲבֹתֶ֖יךָ</w:t>
      </w:r>
      <w:r w:rsidRPr="008017FF">
        <w:rPr>
          <w:rStyle w:val="aff0"/>
          <w:rtl/>
        </w:rPr>
        <w:t xml:space="preserve"> בְּשָׁל֑וֹם</w:t>
      </w:r>
      <w:r w:rsidRPr="00F26CBF">
        <w:rPr>
          <w:rFonts w:cs="Arial"/>
          <w:rtl/>
        </w:rPr>
        <w:t xml:space="preserve"> –</w:t>
      </w:r>
      <w:r w:rsidRPr="00F26CBF">
        <w:rPr>
          <w:rFonts w:cs="Arial" w:hint="cs"/>
          <w:rtl/>
        </w:rPr>
        <w:t xml:space="preserve"> ניתן כמובן לומר כי מדובר בלשון מליצית, אך בפשטות נראה מכך כי אביו איננו כבר בין החיים.</w:t>
      </w:r>
    </w:p>
    <w:p w14:paraId="00BD2BD7" w14:textId="77777777" w:rsidR="003E21A6" w:rsidRPr="00605701" w:rsidRDefault="003E21A6" w:rsidP="003E21A6">
      <w:pPr>
        <w:jc w:val="both"/>
        <w:rPr>
          <w:rFonts w:cs="Arial"/>
          <w:b/>
          <w:bCs/>
          <w:sz w:val="24"/>
          <w:szCs w:val="24"/>
          <w:rtl/>
        </w:rPr>
      </w:pPr>
      <w:r w:rsidRPr="00605701">
        <w:rPr>
          <w:rFonts w:cs="Arial" w:hint="cs"/>
          <w:b/>
          <w:bCs/>
          <w:sz w:val="24"/>
          <w:szCs w:val="24"/>
          <w:rtl/>
        </w:rPr>
        <w:lastRenderedPageBreak/>
        <w:t>מסע תרח בהיות אברהם בן ארבעים</w:t>
      </w:r>
    </w:p>
    <w:p w14:paraId="744794FE" w14:textId="77777777" w:rsidR="003E21A6" w:rsidRDefault="003E21A6" w:rsidP="003E21A6">
      <w:pPr>
        <w:jc w:val="both"/>
        <w:rPr>
          <w:rFonts w:cs="Arial"/>
          <w:rtl/>
        </w:rPr>
      </w:pPr>
      <w:r w:rsidRPr="00F26CBF">
        <w:rPr>
          <w:rFonts w:cs="Arial" w:hint="cs"/>
          <w:rtl/>
        </w:rPr>
        <w:t xml:space="preserve">שיטה נוספת מצינו בפיוטי יניי, בן </w:t>
      </w:r>
      <w:r w:rsidRPr="00F26CBF">
        <w:rPr>
          <w:rFonts w:cs="Arial"/>
          <w:rtl/>
        </w:rPr>
        <w:t xml:space="preserve">ארבעים שנה בטח בך </w:t>
      </w:r>
      <w:r w:rsidRPr="00F26CBF">
        <w:rPr>
          <w:rFonts w:cs="Arial" w:hint="cs"/>
          <w:rtl/>
        </w:rPr>
        <w:t>ו</w:t>
      </w:r>
      <w:r w:rsidRPr="00F26CBF">
        <w:rPr>
          <w:rFonts w:cs="Arial"/>
          <w:rtl/>
        </w:rPr>
        <w:t>גלה</w:t>
      </w:r>
      <w:r w:rsidRPr="00F26CBF">
        <w:rPr>
          <w:rFonts w:cs="Arial" w:hint="cs"/>
          <w:rtl/>
        </w:rPr>
        <w:t xml:space="preserve"> [מאור כשדים],</w:t>
      </w:r>
      <w:r w:rsidRPr="00F26CBF">
        <w:rPr>
          <w:rFonts w:cs="Arial"/>
          <w:rtl/>
        </w:rPr>
        <w:t xml:space="preserve"> בן שבעים וחמשה </w:t>
      </w:r>
      <w:r w:rsidRPr="00F26CBF">
        <w:rPr>
          <w:rFonts w:cs="Arial" w:hint="cs"/>
          <w:rtl/>
        </w:rPr>
        <w:t>ה</w:t>
      </w:r>
      <w:r w:rsidRPr="00F26CBF">
        <w:rPr>
          <w:rFonts w:cs="Arial"/>
          <w:rtl/>
        </w:rPr>
        <w:t xml:space="preserve">אמין בך </w:t>
      </w:r>
      <w:r w:rsidRPr="00F26CBF">
        <w:rPr>
          <w:rFonts w:cs="Arial" w:hint="cs"/>
          <w:rtl/>
        </w:rPr>
        <w:t>וה</w:t>
      </w:r>
      <w:r w:rsidRPr="00F26CBF">
        <w:rPr>
          <w:rFonts w:cs="Arial"/>
          <w:rtl/>
        </w:rPr>
        <w:t>לך</w:t>
      </w:r>
      <w:r w:rsidRPr="00F26CBF">
        <w:rPr>
          <w:rFonts w:cs="Arial" w:hint="cs"/>
          <w:rtl/>
        </w:rPr>
        <w:t xml:space="preserve"> [מחרן],</w:t>
      </w:r>
      <w:r w:rsidRPr="00F26CBF">
        <w:rPr>
          <w:rFonts w:cs="Arial"/>
          <w:rtl/>
        </w:rPr>
        <w:t xml:space="preserve"> </w:t>
      </w:r>
      <w:r w:rsidRPr="00F26CBF">
        <w:rPr>
          <w:rFonts w:cs="Arial" w:hint="cs"/>
          <w:rtl/>
        </w:rPr>
        <w:t>בן</w:t>
      </w:r>
      <w:r w:rsidRPr="00F26CBF">
        <w:rPr>
          <w:rFonts w:cs="Arial"/>
          <w:rtl/>
        </w:rPr>
        <w:t xml:space="preserve"> תשעים ותשע שמע לך ומל</w:t>
      </w:r>
      <w:r w:rsidRPr="00F26CBF">
        <w:rPr>
          <w:rFonts w:cs="Arial" w:hint="cs"/>
          <w:rtl/>
        </w:rPr>
        <w:t>.</w:t>
      </w:r>
      <w:r>
        <w:rPr>
          <w:rFonts w:cs="Arial" w:hint="cs"/>
          <w:rtl/>
        </w:rPr>
        <w:t xml:space="preserve"> ולפי זה עזב אברהם [עם תרח] את אור כשדים בהיותו בן ארבעים שנה.</w:t>
      </w:r>
    </w:p>
    <w:p w14:paraId="792BD5D3" w14:textId="77777777" w:rsidR="003E21A6" w:rsidRDefault="003E21A6" w:rsidP="003E21A6">
      <w:pPr>
        <w:pStyle w:val="3"/>
        <w:rPr>
          <w:rtl/>
        </w:rPr>
      </w:pPr>
      <w:r>
        <w:rPr>
          <w:rFonts w:hint="cs"/>
          <w:rtl/>
        </w:rPr>
        <w:t>קורותיו של אברהם באור כשדים</w:t>
      </w:r>
    </w:p>
    <w:p w14:paraId="21B6E748" w14:textId="77777777" w:rsidR="003E21A6" w:rsidRDefault="003E21A6" w:rsidP="003E21A6">
      <w:pPr>
        <w:jc w:val="both"/>
        <w:rPr>
          <w:rFonts w:cs="Arial"/>
          <w:rtl/>
        </w:rPr>
      </w:pPr>
      <w:r>
        <w:rPr>
          <w:rFonts w:cs="Arial" w:hint="cs"/>
          <w:rtl/>
        </w:rPr>
        <w:t>הכתוב לא מפרש כמעט מאומה על מעשיו של אברהם באור כשדים, מלבד את העובדה שלקח לו לאשה את שרה, ואף זמן לידתו וזמן נישואיו לא נתפרשו בכתוב, ובחז"ל האריכו מאד בקורותיו, נביא כאן כמה מהם:</w:t>
      </w:r>
    </w:p>
    <w:p w14:paraId="00D370BA" w14:textId="77777777" w:rsidR="003E21A6" w:rsidRDefault="003E21A6" w:rsidP="003E21A6">
      <w:pPr>
        <w:jc w:val="both"/>
        <w:rPr>
          <w:rFonts w:cs="Arial"/>
          <w:rtl/>
        </w:rPr>
      </w:pPr>
      <w:r>
        <w:rPr>
          <w:rFonts w:cs="Arial" w:hint="cs"/>
          <w:rtl/>
        </w:rPr>
        <w:t>בזמן לידתו נחלקו רבי אליעזר ורבי יהושע (ר"ה י:-יא.), אם נולד בניסן או בתשרי.</w:t>
      </w:r>
    </w:p>
    <w:p w14:paraId="4A98528E" w14:textId="77777777" w:rsidR="003E21A6" w:rsidRDefault="003E21A6" w:rsidP="003E21A6">
      <w:pPr>
        <w:jc w:val="both"/>
        <w:rPr>
          <w:rFonts w:cs="Arial"/>
          <w:rtl/>
        </w:rPr>
      </w:pPr>
      <w:r>
        <w:rPr>
          <w:rFonts w:cs="Arial" w:hint="cs"/>
          <w:rtl/>
        </w:rPr>
        <w:t>בזמן נישואיו מצינו בתנא דבי אליהו (פ</w:t>
      </w:r>
      <w:r w:rsidRPr="003E2E91">
        <w:rPr>
          <w:rFonts w:cs="Arial"/>
          <w:rtl/>
        </w:rPr>
        <w:t>י</w:t>
      </w:r>
      <w:r>
        <w:rPr>
          <w:rFonts w:cs="Arial" w:hint="cs"/>
          <w:rtl/>
        </w:rPr>
        <w:t>"</w:t>
      </w:r>
      <w:r w:rsidRPr="003E2E91">
        <w:rPr>
          <w:rFonts w:cs="Arial"/>
          <w:rtl/>
        </w:rPr>
        <w:t>ח</w:t>
      </w:r>
      <w:r>
        <w:rPr>
          <w:rFonts w:cs="Arial" w:hint="cs"/>
          <w:rtl/>
        </w:rPr>
        <w:t>), כי היו כשהיה בן עשרים וחמש שנה, זה לשונם:</w:t>
      </w:r>
      <w:r w:rsidRPr="003E2E91">
        <w:rPr>
          <w:rFonts w:cs="Arial"/>
          <w:rtl/>
        </w:rPr>
        <w:t xml:space="preserve"> צא למד מאבינו אברהם שהיו עקרין שבעים שנה וחמש שנים</w:t>
      </w:r>
      <w:r>
        <w:rPr>
          <w:rFonts w:cs="Arial" w:hint="cs"/>
          <w:rtl/>
        </w:rPr>
        <w:t>. דהיינו, שנשא אשה בן עשרים וחמש שנה, שהרי יצחק נולד בהיותו בן מאה שנה.</w:t>
      </w:r>
    </w:p>
    <w:p w14:paraId="50A3FA43" w14:textId="77777777" w:rsidR="003E21A6" w:rsidRDefault="003E21A6" w:rsidP="003E21A6">
      <w:pPr>
        <w:jc w:val="both"/>
        <w:rPr>
          <w:rFonts w:cs="Arial"/>
          <w:rtl/>
        </w:rPr>
      </w:pPr>
      <w:r>
        <w:rPr>
          <w:rFonts w:cs="Arial" w:hint="cs"/>
          <w:rtl/>
        </w:rPr>
        <w:t>נחלקו חכמים מתי הכיר אברהם את בוראו, וכך אמרו במדרש (</w:t>
      </w:r>
      <w:r w:rsidRPr="002129D8">
        <w:rPr>
          <w:rFonts w:cs="Arial"/>
          <w:rtl/>
        </w:rPr>
        <w:t>ב</w:t>
      </w:r>
      <w:r>
        <w:rPr>
          <w:rFonts w:cs="Arial" w:hint="cs"/>
          <w:rtl/>
        </w:rPr>
        <w:t>"</w:t>
      </w:r>
      <w:r w:rsidRPr="002129D8">
        <w:rPr>
          <w:rFonts w:cs="Arial"/>
          <w:rtl/>
        </w:rPr>
        <w:t xml:space="preserve">ר ל </w:t>
      </w:r>
      <w:r>
        <w:rPr>
          <w:rFonts w:cs="Arial" w:hint="cs"/>
          <w:rtl/>
        </w:rPr>
        <w:t>ח):</w:t>
      </w:r>
      <w:r w:rsidRPr="002129D8">
        <w:rPr>
          <w:rFonts w:cs="Arial"/>
          <w:rtl/>
        </w:rPr>
        <w:t xml:space="preserve"> רבי לוי בשם ריש לקיש אמר</w:t>
      </w:r>
      <w:r>
        <w:rPr>
          <w:rFonts w:cs="Arial" w:hint="cs"/>
          <w:rtl/>
        </w:rPr>
        <w:t>,</w:t>
      </w:r>
      <w:r w:rsidRPr="002129D8">
        <w:rPr>
          <w:rFonts w:cs="Arial"/>
          <w:rtl/>
        </w:rPr>
        <w:t xml:space="preserve"> בן ג' שנים הכיר אברהם את בוראו</w:t>
      </w:r>
      <w:r>
        <w:rPr>
          <w:rFonts w:cs="Arial" w:hint="cs"/>
          <w:rtl/>
        </w:rPr>
        <w:t>, שנאמר (להלן</w:t>
      </w:r>
      <w:r w:rsidRPr="002129D8">
        <w:rPr>
          <w:rFonts w:cs="Arial"/>
          <w:rtl/>
        </w:rPr>
        <w:t xml:space="preserve"> כו ה</w:t>
      </w:r>
      <w:r>
        <w:rPr>
          <w:rFonts w:cs="Arial" w:hint="cs"/>
          <w:rtl/>
        </w:rPr>
        <w:t>)</w:t>
      </w:r>
      <w:r w:rsidRPr="002129D8">
        <w:rPr>
          <w:rFonts w:cs="Arial"/>
          <w:rtl/>
        </w:rPr>
        <w:t xml:space="preserve"> </w:t>
      </w:r>
      <w:r w:rsidRPr="004805E7">
        <w:rPr>
          <w:rStyle w:val="aff2"/>
          <w:rtl/>
        </w:rPr>
        <w:t>עֵ֕קֶב</w:t>
      </w:r>
      <w:r w:rsidRPr="008017FF">
        <w:rPr>
          <w:rStyle w:val="aff0"/>
          <w:rtl/>
        </w:rPr>
        <w:t xml:space="preserve"> אֲשֶׁר־שָׁמַ֥ע אַבְרָהָ֖ם בְּקֹלִ֑י</w:t>
      </w:r>
      <w:r w:rsidRPr="008017FF">
        <w:rPr>
          <w:rStyle w:val="aff0"/>
          <w:rFonts w:hint="cs"/>
          <w:rtl/>
        </w:rPr>
        <w:t>,</w:t>
      </w:r>
      <w:r>
        <w:rPr>
          <w:rFonts w:cs="Arial" w:hint="cs"/>
          <w:rtl/>
        </w:rPr>
        <w:t xml:space="preserve"> כמניין עק"ב שנים שמע בקולי [ולפי שחי מאה שבעים וחמש, הרי שבהיותו בן שלוש הכיר את בוראו]. רבי</w:t>
      </w:r>
      <w:r w:rsidRPr="002129D8">
        <w:rPr>
          <w:rFonts w:cs="Arial"/>
          <w:rtl/>
        </w:rPr>
        <w:t xml:space="preserve"> חנינא ור</w:t>
      </w:r>
      <w:r>
        <w:rPr>
          <w:rFonts w:cs="Arial" w:hint="cs"/>
          <w:rtl/>
        </w:rPr>
        <w:t>בי</w:t>
      </w:r>
      <w:r w:rsidRPr="002129D8">
        <w:rPr>
          <w:rFonts w:cs="Arial"/>
          <w:rtl/>
        </w:rPr>
        <w:t xml:space="preserve"> יוחנן תרוויהון אמרין</w:t>
      </w:r>
      <w:r>
        <w:rPr>
          <w:rFonts w:cs="Arial" w:hint="cs"/>
          <w:rtl/>
        </w:rPr>
        <w:t>,</w:t>
      </w:r>
      <w:r w:rsidRPr="002129D8">
        <w:rPr>
          <w:rFonts w:cs="Arial"/>
          <w:rtl/>
        </w:rPr>
        <w:t xml:space="preserve"> בן ארבעים </w:t>
      </w:r>
      <w:r>
        <w:rPr>
          <w:rFonts w:cs="Arial" w:hint="cs"/>
          <w:rtl/>
        </w:rPr>
        <w:t>ושמונה</w:t>
      </w:r>
      <w:r w:rsidRPr="002129D8">
        <w:rPr>
          <w:rFonts w:cs="Arial"/>
          <w:rtl/>
        </w:rPr>
        <w:t xml:space="preserve"> שנה הכיר אברהם את בוראו</w:t>
      </w:r>
      <w:r>
        <w:rPr>
          <w:rFonts w:cs="Arial" w:hint="cs"/>
          <w:rtl/>
        </w:rPr>
        <w:t>. ולדעה זו, כתב בספר יוחסין (מאמר ראשון), כי מעשה דור הפלגה שהיה בהיותו בן ארבעים ושמונה (סד"ע פ"א), הוא שהביאו לדעת את ה'.</w:t>
      </w:r>
    </w:p>
    <w:p w14:paraId="3DC4B821" w14:textId="77777777" w:rsidR="003E21A6" w:rsidRDefault="003E21A6" w:rsidP="003E21A6">
      <w:pPr>
        <w:jc w:val="both"/>
        <w:rPr>
          <w:rFonts w:cs="Arial"/>
          <w:rtl/>
        </w:rPr>
      </w:pPr>
      <w:r>
        <w:rPr>
          <w:rFonts w:cs="Arial" w:hint="cs"/>
          <w:rtl/>
        </w:rPr>
        <w:t xml:space="preserve">גירסא נוספת מובאת ברמב"ם (ע"ז פ"א ה"ג), שאברהם היה בן ארבעים שנה. ובהגהות מיימוניות (שם אות ב) הגיה ארבעים ושמונה, אבל כגירסא זו כתבו הרד"ק (להלן כו ה), המאירי (פתיחה למסכת אבות), וכן האריך </w:t>
      </w:r>
      <w:r w:rsidRPr="008D181F">
        <w:rPr>
          <w:rFonts w:cs="Arial"/>
          <w:rtl/>
        </w:rPr>
        <w:t xml:space="preserve">רבי אברהם מן ההר (נדרים </w:t>
      </w:r>
      <w:r>
        <w:rPr>
          <w:rFonts w:cs="Arial" w:hint="cs"/>
          <w:rtl/>
        </w:rPr>
        <w:t>לב:) להוכיח, שגירסא זו עיקר, וביאר על דברי חז"ל (אבות פ"ה מכ"א) כי בן ארבעים לבינה. מסתבר שזוהי גם כוונת יניי ה</w:t>
      </w:r>
      <w:r w:rsidRPr="00F26CBF">
        <w:rPr>
          <w:rFonts w:cs="Arial" w:hint="cs"/>
          <w:rtl/>
        </w:rPr>
        <w:t>פי</w:t>
      </w:r>
      <w:r>
        <w:rPr>
          <w:rFonts w:cs="Arial" w:hint="cs"/>
          <w:rtl/>
        </w:rPr>
        <w:t>י</w:t>
      </w:r>
      <w:r w:rsidRPr="00F26CBF">
        <w:rPr>
          <w:rFonts w:cs="Arial" w:hint="cs"/>
          <w:rtl/>
        </w:rPr>
        <w:t>ט</w:t>
      </w:r>
      <w:r>
        <w:rPr>
          <w:rFonts w:cs="Arial" w:hint="cs"/>
          <w:rtl/>
        </w:rPr>
        <w:t>ן הקדום בדבריו שהבאנו לעיל:</w:t>
      </w:r>
      <w:r w:rsidRPr="00F26CBF">
        <w:rPr>
          <w:rFonts w:cs="Arial" w:hint="cs"/>
          <w:rtl/>
        </w:rPr>
        <w:t xml:space="preserve"> בן </w:t>
      </w:r>
      <w:r w:rsidRPr="00F26CBF">
        <w:rPr>
          <w:rFonts w:cs="Arial"/>
          <w:rtl/>
        </w:rPr>
        <w:t xml:space="preserve">ארבעים שנה בטח בך </w:t>
      </w:r>
      <w:r w:rsidRPr="00F26CBF">
        <w:rPr>
          <w:rFonts w:cs="Arial" w:hint="cs"/>
          <w:rtl/>
        </w:rPr>
        <w:t>ו</w:t>
      </w:r>
      <w:r w:rsidRPr="00F26CBF">
        <w:rPr>
          <w:rFonts w:cs="Arial"/>
          <w:rtl/>
        </w:rPr>
        <w:t>גלה</w:t>
      </w:r>
      <w:r w:rsidRPr="00F26CBF">
        <w:rPr>
          <w:rFonts w:cs="Arial" w:hint="cs"/>
          <w:rtl/>
        </w:rPr>
        <w:t xml:space="preserve"> [מאור כשדים],</w:t>
      </w:r>
      <w:r w:rsidRPr="00F26CBF">
        <w:rPr>
          <w:rFonts w:cs="Arial"/>
          <w:rtl/>
        </w:rPr>
        <w:t xml:space="preserve"> בן שבעים וחמשה </w:t>
      </w:r>
      <w:r w:rsidRPr="00F26CBF">
        <w:rPr>
          <w:rFonts w:cs="Arial" w:hint="cs"/>
          <w:rtl/>
        </w:rPr>
        <w:t>ה</w:t>
      </w:r>
      <w:r w:rsidRPr="00F26CBF">
        <w:rPr>
          <w:rFonts w:cs="Arial"/>
          <w:rtl/>
        </w:rPr>
        <w:t xml:space="preserve">אמין בך </w:t>
      </w:r>
      <w:r w:rsidRPr="00F26CBF">
        <w:rPr>
          <w:rFonts w:cs="Arial" w:hint="cs"/>
          <w:rtl/>
        </w:rPr>
        <w:t>וה</w:t>
      </w:r>
      <w:r w:rsidRPr="00F26CBF">
        <w:rPr>
          <w:rFonts w:cs="Arial"/>
          <w:rtl/>
        </w:rPr>
        <w:t>לך</w:t>
      </w:r>
      <w:r w:rsidRPr="00F26CBF">
        <w:rPr>
          <w:rFonts w:cs="Arial" w:hint="cs"/>
          <w:rtl/>
        </w:rPr>
        <w:t xml:space="preserve"> [מחרן],</w:t>
      </w:r>
      <w:r w:rsidRPr="00F26CBF">
        <w:rPr>
          <w:rFonts w:cs="Arial"/>
          <w:rtl/>
        </w:rPr>
        <w:t xml:space="preserve"> </w:t>
      </w:r>
      <w:r w:rsidRPr="00F26CBF">
        <w:rPr>
          <w:rFonts w:cs="Arial" w:hint="cs"/>
          <w:rtl/>
        </w:rPr>
        <w:t>בן</w:t>
      </w:r>
      <w:r w:rsidRPr="00F26CBF">
        <w:rPr>
          <w:rFonts w:cs="Arial"/>
          <w:rtl/>
        </w:rPr>
        <w:t xml:space="preserve"> תשעים ותשע שמע לך ומל</w:t>
      </w:r>
      <w:r w:rsidRPr="00F26CBF">
        <w:rPr>
          <w:rFonts w:cs="Arial" w:hint="cs"/>
          <w:rtl/>
        </w:rPr>
        <w:t>.</w:t>
      </w:r>
    </w:p>
    <w:p w14:paraId="3ED89105" w14:textId="77777777" w:rsidR="003E21A6" w:rsidRDefault="003E21A6" w:rsidP="003E21A6">
      <w:pPr>
        <w:jc w:val="both"/>
        <w:rPr>
          <w:rFonts w:cs="Arial"/>
          <w:rtl/>
        </w:rPr>
      </w:pPr>
      <w:r>
        <w:rPr>
          <w:rFonts w:cs="Arial" w:hint="cs"/>
          <w:rtl/>
        </w:rPr>
        <w:t>ובפרקי דרבי אליעזר (פכ"ו) אמרו, כי כשנולד ביקש נמרוד להרגו, והתחברא במערה שלוש עשרה שנים, ולאחר מכן יצא מהמערה ומאס בפסילים.</w:t>
      </w:r>
    </w:p>
    <w:p w14:paraId="15404E27" w14:textId="77777777" w:rsidR="003E21A6" w:rsidRDefault="003E21A6" w:rsidP="003E21A6">
      <w:pPr>
        <w:jc w:val="both"/>
        <w:rPr>
          <w:rFonts w:cs="Arial"/>
          <w:rtl/>
        </w:rPr>
      </w:pPr>
      <w:r>
        <w:rPr>
          <w:rFonts w:cs="Arial" w:hint="cs"/>
          <w:rtl/>
        </w:rPr>
        <w:t xml:space="preserve">ובמדרש מעשה אברהם אבינו (נדפס בילקוט מדרשים ח"ה) אמרו שהכיר את בוראו מיד בלידתו, ומעשה ניסים נעשו לו, שבהיותו בן עשרים יום היה כאדם גדול. </w:t>
      </w:r>
    </w:p>
    <w:p w14:paraId="5F02DFC5" w14:textId="77777777" w:rsidR="003E21A6" w:rsidRDefault="003E21A6" w:rsidP="003E21A6">
      <w:pPr>
        <w:jc w:val="both"/>
        <w:rPr>
          <w:rFonts w:cs="Arial"/>
          <w:rtl/>
        </w:rPr>
      </w:pPr>
      <w:r>
        <w:rPr>
          <w:rFonts w:cs="Arial" w:hint="cs"/>
          <w:rtl/>
        </w:rPr>
        <w:t>עוד אמרו חכמים (ב"ב צא. פרקי דר"א שם), כי אברהם נחבש על ידי נמרוד עשר שנים, שלוש בכותא ושבע בקרדו, ויש אומרים להיפך.</w:t>
      </w:r>
    </w:p>
    <w:p w14:paraId="0C4F6BDA" w14:textId="77777777" w:rsidR="003E21A6" w:rsidRPr="00C71252" w:rsidRDefault="003E21A6" w:rsidP="003E21A6">
      <w:pPr>
        <w:jc w:val="both"/>
        <w:rPr>
          <w:rtl/>
        </w:rPr>
      </w:pPr>
      <w:r>
        <w:rPr>
          <w:rFonts w:cs="Arial" w:hint="cs"/>
          <w:rtl/>
        </w:rPr>
        <w:t>ובעבודה זרה (ט.) אמרו, כי אלפיים שנות תורה מתחילים כשהיה אברהם בן חמישים ושתים שנה. כי קבלה בידינו, כי בזמן</w:t>
      </w:r>
      <w:r w:rsidRPr="008017FF">
        <w:rPr>
          <w:rStyle w:val="aff0"/>
          <w:rFonts w:hint="cs"/>
          <w:rtl/>
        </w:rPr>
        <w:t xml:space="preserve"> </w:t>
      </w:r>
      <w:r w:rsidRPr="008017FF">
        <w:rPr>
          <w:rStyle w:val="aff0"/>
          <w:rtl/>
        </w:rPr>
        <w:t>הַנֶּ֖פֶשׁ אֲשֶׁר־עָשׂ֣וּ בְחָרָ֑ן</w:t>
      </w:r>
      <w:r w:rsidRPr="00FB6412">
        <w:rPr>
          <w:rFonts w:cs="Arial"/>
          <w:rtl/>
        </w:rPr>
        <w:t xml:space="preserve"> </w:t>
      </w:r>
      <w:r>
        <w:rPr>
          <w:rFonts w:cs="Arial" w:hint="cs"/>
          <w:rtl/>
        </w:rPr>
        <w:t xml:space="preserve">(להלן </w:t>
      </w:r>
      <w:r w:rsidRPr="00FB6412">
        <w:rPr>
          <w:rFonts w:cs="Arial"/>
          <w:rtl/>
        </w:rPr>
        <w:t>יב ה</w:t>
      </w:r>
      <w:r>
        <w:rPr>
          <w:rFonts w:cs="Arial" w:hint="cs"/>
          <w:rtl/>
        </w:rPr>
        <w:t xml:space="preserve">) היה אברהם בן חמישים ושתים. ובפשטות אין הכוונה שיצא אברהם מחרן בהיותו בן חמישים ושתים, אלא שאז </w:t>
      </w:r>
      <w:r>
        <w:rPr>
          <w:rFonts w:cs="Arial"/>
          <w:rtl/>
        </w:rPr>
        <w:t>–</w:t>
      </w:r>
      <w:r>
        <w:rPr>
          <w:rFonts w:cs="Arial" w:hint="cs"/>
          <w:rtl/>
        </w:rPr>
        <w:t xml:space="preserve"> בהיותו בחרן החל לעשות נפשות לתורה,</w:t>
      </w:r>
      <w:r w:rsidRPr="00E2785E">
        <w:rPr>
          <w:rFonts w:cs="Arial" w:hint="cs"/>
          <w:rtl/>
        </w:rPr>
        <w:t xml:space="preserve"> </w:t>
      </w:r>
      <w:r>
        <w:rPr>
          <w:rFonts w:cs="Arial" w:hint="cs"/>
          <w:rtl/>
        </w:rPr>
        <w:t xml:space="preserve">וכן עולה מדברי הספר יוחסין (מאמר ראשון). אבל התוספות (שם ד"ה וגמירי) והמאירי (פתיחה למסכת אבות), כתבו, שלדעה זו יצא אברהם מאור כשדים בהיותו בן חמישים ושתים. </w:t>
      </w:r>
      <w:r>
        <w:rPr>
          <w:rFonts w:hint="cs"/>
          <w:rtl/>
        </w:rPr>
        <w:t xml:space="preserve">וכן כתב בסדר הקבלה להראב"ד ('הראב"ד הראשון'), </w:t>
      </w:r>
      <w:r>
        <w:rPr>
          <w:rFonts w:cs="Arial" w:hint="cs"/>
          <w:rtl/>
        </w:rPr>
        <w:t>משנולד אברהם עד שיצא מחרן פעם ראשונה</w:t>
      </w:r>
      <w:r w:rsidRPr="001A4E45">
        <w:rPr>
          <w:rFonts w:cs="Arial"/>
          <w:rtl/>
        </w:rPr>
        <w:t xml:space="preserve"> </w:t>
      </w:r>
      <w:r>
        <w:rPr>
          <w:rFonts w:cs="Arial" w:hint="cs"/>
          <w:rtl/>
        </w:rPr>
        <w:t>חמישים ושתים</w:t>
      </w:r>
      <w:r w:rsidRPr="001A4E45">
        <w:rPr>
          <w:rFonts w:cs="Arial"/>
          <w:rtl/>
        </w:rPr>
        <w:t xml:space="preserve"> שנה</w:t>
      </w:r>
      <w:r>
        <w:rPr>
          <w:rFonts w:cs="Arial" w:hint="cs"/>
          <w:rtl/>
        </w:rPr>
        <w:t xml:space="preserve">. משיצא מחרן עד מעמד בין הבתרים שמונה עשרה שנה. </w:t>
      </w:r>
      <w:r w:rsidRPr="001A4E45">
        <w:rPr>
          <w:rFonts w:cs="Arial"/>
          <w:rtl/>
        </w:rPr>
        <w:t>ו</w:t>
      </w:r>
      <w:r>
        <w:rPr>
          <w:rFonts w:cs="Arial" w:hint="cs"/>
          <w:rtl/>
        </w:rPr>
        <w:t>שב לחרן ועמד שם חמש שנים, וחזר</w:t>
      </w:r>
      <w:r w:rsidRPr="001A4E45">
        <w:rPr>
          <w:rFonts w:cs="Arial"/>
          <w:rtl/>
        </w:rPr>
        <w:t xml:space="preserve"> לארץ כנען </w:t>
      </w:r>
      <w:r>
        <w:rPr>
          <w:rFonts w:cs="Arial" w:hint="cs"/>
          <w:rtl/>
        </w:rPr>
        <w:t>בן שבעים וחמש שנים.</w:t>
      </w:r>
    </w:p>
    <w:p w14:paraId="5DE93128" w14:textId="77777777" w:rsidR="003E21A6" w:rsidRPr="00F26CBF" w:rsidRDefault="003E21A6" w:rsidP="003E21A6">
      <w:pPr>
        <w:jc w:val="both"/>
        <w:rPr>
          <w:rFonts w:cs="Arial"/>
          <w:rtl/>
        </w:rPr>
      </w:pPr>
      <w:r>
        <w:rPr>
          <w:rFonts w:cs="Arial" w:hint="cs"/>
          <w:rtl/>
        </w:rPr>
        <w:lastRenderedPageBreak/>
        <w:t xml:space="preserve">ובספר זכר צדיק כתב, כי אברהם נחבש בהיותו בן תשע עשרה שנים, הושלך לכבשן האש בהיותו בן עשרים ושש שנים, והלך מאור כשדים לחרן בהיותו בן שישים ושלוש. </w:t>
      </w:r>
    </w:p>
    <w:p w14:paraId="164926CE" w14:textId="77777777" w:rsidR="00CA5F23" w:rsidRDefault="00CA5F23"/>
    <w:sectPr w:rsidR="00CA5F23" w:rsidSect="00DF087E">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6DD24" w14:textId="77777777" w:rsidR="005F558C" w:rsidRDefault="005F558C" w:rsidP="003E21A6">
      <w:pPr>
        <w:spacing w:after="0" w:line="240" w:lineRule="auto"/>
      </w:pPr>
      <w:r>
        <w:separator/>
      </w:r>
    </w:p>
  </w:endnote>
  <w:endnote w:type="continuationSeparator" w:id="0">
    <w:p w14:paraId="1F565768" w14:textId="77777777" w:rsidR="005F558C" w:rsidRDefault="005F558C" w:rsidP="003E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Guttman Mantova">
    <w:panose1 w:val="02010401010101010101"/>
    <w:charset w:val="B1"/>
    <w:family w:val="auto"/>
    <w:pitch w:val="variable"/>
    <w:sig w:usb0="00000801" w:usb1="40000000" w:usb2="00000000" w:usb3="00000000" w:csb0="00000020" w:csb1="00000000"/>
  </w:font>
  <w:font w:name="Guttman Rashi">
    <w:panose1 w:val="02010401010101010101"/>
    <w:charset w:val="B1"/>
    <w:family w:val="auto"/>
    <w:pitch w:val="variable"/>
    <w:sig w:usb0="00000801" w:usb1="40000000" w:usb2="00000000" w:usb3="00000000" w:csb0="00000020" w:csb1="00000000"/>
  </w:font>
  <w:font w:name="Guttman Drogolin">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Hadassah Friedlaender">
    <w:panose1 w:val="02020603050405020304"/>
    <w:charset w:val="00"/>
    <w:family w:val="roman"/>
    <w:pitch w:val="variable"/>
    <w:sig w:usb0="00000803" w:usb1="00000000" w:usb2="00000000" w:usb3="00000000" w:csb0="00000021" w:csb1="00000000"/>
  </w:font>
  <w:font w:name="Guttman Stam">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28C58" w14:textId="77777777" w:rsidR="005F558C" w:rsidRDefault="005F558C" w:rsidP="003E21A6">
      <w:pPr>
        <w:spacing w:after="0" w:line="240" w:lineRule="auto"/>
      </w:pPr>
      <w:r>
        <w:separator/>
      </w:r>
    </w:p>
  </w:footnote>
  <w:footnote w:type="continuationSeparator" w:id="0">
    <w:p w14:paraId="33E8E8B9" w14:textId="77777777" w:rsidR="005F558C" w:rsidRDefault="005F558C" w:rsidP="003E21A6">
      <w:pPr>
        <w:spacing w:after="0" w:line="240" w:lineRule="auto"/>
      </w:pPr>
      <w:r>
        <w:continuationSeparator/>
      </w:r>
    </w:p>
  </w:footnote>
  <w:footnote w:id="1">
    <w:p w14:paraId="560FB6C1" w14:textId="77777777" w:rsidR="003E21A6" w:rsidRDefault="003E21A6" w:rsidP="003E21A6">
      <w:pPr>
        <w:pStyle w:val="a3"/>
        <w:jc w:val="both"/>
      </w:pPr>
      <w:r>
        <w:rPr>
          <w:rStyle w:val="a5"/>
        </w:rPr>
        <w:footnoteRef/>
      </w:r>
      <w:r>
        <w:rPr>
          <w:rtl/>
        </w:rPr>
        <w:t xml:space="preserve"> </w:t>
      </w:r>
      <w:r>
        <w:rPr>
          <w:rFonts w:hint="cs"/>
          <w:rtl/>
        </w:rPr>
        <w:t>על זמן בריאת הארץ לא קשה</w:t>
      </w:r>
      <w:r w:rsidRPr="00673E99">
        <w:rPr>
          <w:rFonts w:hint="cs"/>
          <w:rtl/>
        </w:rPr>
        <w:t xml:space="preserve"> </w:t>
      </w:r>
      <w:r>
        <w:rPr>
          <w:rFonts w:hint="cs"/>
          <w:rtl/>
        </w:rPr>
        <w:t>כמובן, כי לא נזכר בה בריאה ביום השלישי, אלא שיקוו המים ותראה היבשה הקיימת כבר.</w:t>
      </w:r>
    </w:p>
  </w:footnote>
  <w:footnote w:id="2">
    <w:p w14:paraId="33E2E12E" w14:textId="77777777" w:rsidR="003E21A6" w:rsidRDefault="003E21A6" w:rsidP="003E21A6">
      <w:pPr>
        <w:pStyle w:val="a3"/>
        <w:jc w:val="both"/>
      </w:pPr>
      <w:r>
        <w:rPr>
          <w:rStyle w:val="a5"/>
        </w:rPr>
        <w:footnoteRef/>
      </w:r>
      <w:r>
        <w:rPr>
          <w:rtl/>
        </w:rPr>
        <w:t xml:space="preserve"> </w:t>
      </w:r>
      <w:r>
        <w:rPr>
          <w:rFonts w:cs="Arial"/>
          <w:rtl/>
        </w:rPr>
        <w:t>דעה נוספת מובאת בחז"ל בשם 'חכמים' (ראה שם) לפיה לבריאה השמים קדמו ואילו ל'שכלול' הארץ קדמה. ולא זכיתי להבין, כי לכאורה מפורש בכתוב כי השכלול של השמים היה ביום השני ואילו של הארץ ביום השלישי</w:t>
      </w:r>
      <w:r>
        <w:rPr>
          <w:rFonts w:cs="Arial" w:hint="cs"/>
          <w:rtl/>
        </w:rPr>
        <w:t>,</w:t>
      </w:r>
      <w:r>
        <w:rPr>
          <w:rFonts w:cs="Arial"/>
          <w:rtl/>
        </w:rPr>
        <w:t xml:space="preserve"> וה' יאיר עיני.</w:t>
      </w:r>
    </w:p>
  </w:footnote>
  <w:footnote w:id="3">
    <w:p w14:paraId="21E57E1A" w14:textId="77777777" w:rsidR="003E21A6" w:rsidRDefault="003E21A6" w:rsidP="003E21A6">
      <w:pPr>
        <w:pStyle w:val="a3"/>
        <w:jc w:val="both"/>
        <w:rPr>
          <w:rtl/>
        </w:rPr>
      </w:pPr>
      <w:r>
        <w:rPr>
          <w:rStyle w:val="a5"/>
        </w:rPr>
        <w:footnoteRef/>
      </w:r>
      <w:r>
        <w:rPr>
          <w:rtl/>
        </w:rPr>
        <w:t xml:space="preserve"> </w:t>
      </w:r>
      <w:r>
        <w:rPr>
          <w:rFonts w:hint="cs"/>
          <w:rtl/>
        </w:rPr>
        <w:t xml:space="preserve">ראה למשל </w:t>
      </w:r>
      <w:r>
        <w:rPr>
          <w:rFonts w:cs="Arial"/>
          <w:rtl/>
        </w:rPr>
        <w:t>במדרש רבה (טו ג): מקדם, אמר רבי שמואל בר נחמן את סבור קודם לברייתו של עולם, ואינו אלא קודם לאדם הראשון, אדם נברא בש</w:t>
      </w:r>
      <w:r>
        <w:rPr>
          <w:rFonts w:cs="Arial" w:hint="cs"/>
          <w:rtl/>
        </w:rPr>
        <w:t>י</w:t>
      </w:r>
      <w:r>
        <w:rPr>
          <w:rFonts w:cs="Arial"/>
          <w:rtl/>
        </w:rPr>
        <w:t>שי</w:t>
      </w:r>
      <w:r>
        <w:rPr>
          <w:rFonts w:cs="Arial" w:hint="cs"/>
          <w:rtl/>
        </w:rPr>
        <w:t>,</w:t>
      </w:r>
      <w:r>
        <w:rPr>
          <w:rFonts w:cs="Arial"/>
          <w:rtl/>
        </w:rPr>
        <w:t xml:space="preserve"> גן עדן בשלישי</w:t>
      </w:r>
      <w:r>
        <w:rPr>
          <w:rtl/>
        </w:rPr>
        <w:t>.</w:t>
      </w:r>
    </w:p>
  </w:footnote>
  <w:footnote w:id="4">
    <w:p w14:paraId="7C235D7E" w14:textId="77777777" w:rsidR="003E21A6" w:rsidRDefault="003E21A6" w:rsidP="003E21A6">
      <w:pPr>
        <w:pStyle w:val="a3"/>
        <w:jc w:val="both"/>
        <w:rPr>
          <w:rFonts w:hint="cs"/>
        </w:rPr>
      </w:pPr>
      <w:r>
        <w:rPr>
          <w:rStyle w:val="a5"/>
        </w:rPr>
        <w:footnoteRef/>
      </w:r>
      <w:r>
        <w:rPr>
          <w:rtl/>
        </w:rPr>
        <w:t xml:space="preserve"> </w:t>
      </w:r>
      <w:r>
        <w:rPr>
          <w:rFonts w:cs="Arial" w:hint="cs"/>
          <w:rtl/>
        </w:rPr>
        <w:t>ובזה תשובה ניצחת לכמה</w:t>
      </w:r>
      <w:r w:rsidRPr="00F26CBF">
        <w:rPr>
          <w:rFonts w:cs="Arial"/>
          <w:rtl/>
        </w:rPr>
        <w:t xml:space="preserve"> </w:t>
      </w:r>
      <w:r>
        <w:rPr>
          <w:rFonts w:cs="Arial" w:hint="cs"/>
          <w:rtl/>
        </w:rPr>
        <w:t>מכופ</w:t>
      </w:r>
      <w:r w:rsidRPr="00F26CBF">
        <w:rPr>
          <w:rFonts w:cs="Arial"/>
          <w:rtl/>
        </w:rPr>
        <w:t>רי</w:t>
      </w:r>
      <w:r>
        <w:rPr>
          <w:rFonts w:cs="Arial" w:hint="cs"/>
          <w:rtl/>
        </w:rPr>
        <w:t xml:space="preserve"> זמנינו</w:t>
      </w:r>
      <w:r w:rsidRPr="00F26CBF">
        <w:rPr>
          <w:rFonts w:cs="Arial"/>
          <w:rtl/>
        </w:rPr>
        <w:t xml:space="preserve"> </w:t>
      </w:r>
      <w:r>
        <w:rPr>
          <w:rFonts w:cs="Arial" w:hint="cs"/>
          <w:rtl/>
        </w:rPr>
        <w:t xml:space="preserve">שביקשו </w:t>
      </w:r>
      <w:r>
        <w:rPr>
          <w:rFonts w:hint="cs"/>
          <w:rtl/>
        </w:rPr>
        <w:t>להפריד בין הדבקים</w:t>
      </w:r>
      <w:r w:rsidRPr="00F26CBF">
        <w:rPr>
          <w:rFonts w:cs="Arial"/>
          <w:rtl/>
        </w:rPr>
        <w:t xml:space="preserve"> </w:t>
      </w:r>
      <w:r>
        <w:rPr>
          <w:rFonts w:cs="Arial" w:hint="cs"/>
          <w:rtl/>
        </w:rPr>
        <w:t>ו</w:t>
      </w:r>
      <w:r w:rsidRPr="00F26CBF">
        <w:rPr>
          <w:rFonts w:cs="Arial"/>
          <w:rtl/>
        </w:rPr>
        <w:t>לייחס כל אחד מהחלקים למחברים שונים</w:t>
      </w:r>
      <w:r>
        <w:rPr>
          <w:rFonts w:cs="Arial" w:hint="cs"/>
          <w:rtl/>
        </w:rPr>
        <w:t xml:space="preserve"> עפ"ל.</w:t>
      </w:r>
    </w:p>
  </w:footnote>
  <w:footnote w:id="5">
    <w:p w14:paraId="73C6B7DC" w14:textId="77777777" w:rsidR="003E21A6" w:rsidRDefault="003E21A6" w:rsidP="003E21A6">
      <w:pPr>
        <w:pStyle w:val="a3"/>
        <w:jc w:val="both"/>
      </w:pPr>
      <w:r>
        <w:rPr>
          <w:rStyle w:val="a5"/>
        </w:rPr>
        <w:footnoteRef/>
      </w:r>
      <w:r>
        <w:rPr>
          <w:rtl/>
        </w:rPr>
        <w:t xml:space="preserve"> </w:t>
      </w:r>
      <w:r>
        <w:rPr>
          <w:rFonts w:hint="cs"/>
          <w:rtl/>
        </w:rPr>
        <w:t>גם בזה תשובה למינים הנ"ל, וכפי שביארנו הדברים מאירים שבכל חלק האריך במה שקיצר חבירו, ודי בזה.</w:t>
      </w:r>
    </w:p>
  </w:footnote>
  <w:footnote w:id="6">
    <w:p w14:paraId="29887453" w14:textId="77777777" w:rsidR="003E21A6" w:rsidRDefault="003E21A6" w:rsidP="003E21A6">
      <w:pPr>
        <w:pStyle w:val="a3"/>
        <w:jc w:val="both"/>
        <w:rPr>
          <w:rtl/>
        </w:rPr>
      </w:pPr>
      <w:r>
        <w:rPr>
          <w:rStyle w:val="a5"/>
        </w:rPr>
        <w:footnoteRef/>
      </w:r>
      <w:r>
        <w:rPr>
          <w:rtl/>
        </w:rPr>
        <w:t xml:space="preserve"> </w:t>
      </w:r>
      <w:r>
        <w:rPr>
          <w:rFonts w:hint="cs"/>
          <w:rtl/>
        </w:rPr>
        <w:t>מחכמי ספרד בדור הגירוש.</w:t>
      </w:r>
    </w:p>
  </w:footnote>
  <w:footnote w:id="7">
    <w:p w14:paraId="72E3624D" w14:textId="77777777" w:rsidR="003E21A6" w:rsidRDefault="003E21A6" w:rsidP="003E21A6">
      <w:pPr>
        <w:pStyle w:val="a3"/>
        <w:jc w:val="both"/>
        <w:rPr>
          <w:rtl/>
        </w:rPr>
      </w:pPr>
      <w:r>
        <w:rPr>
          <w:rStyle w:val="a5"/>
        </w:rPr>
        <w:footnoteRef/>
      </w:r>
      <w:r>
        <w:rPr>
          <w:rtl/>
        </w:rPr>
        <w:t xml:space="preserve"> </w:t>
      </w:r>
      <w:r>
        <w:rPr>
          <w:rFonts w:hint="cs"/>
          <w:rtl/>
        </w:rPr>
        <w:t>ישר כח לידידי הרב יהושע מנחם בלושטיין שהעמידני על נקודה זו.</w:t>
      </w:r>
    </w:p>
  </w:footnote>
  <w:footnote w:id="8">
    <w:p w14:paraId="183F0F1F" w14:textId="77777777" w:rsidR="003E21A6" w:rsidRDefault="003E21A6" w:rsidP="003E21A6">
      <w:pPr>
        <w:pStyle w:val="a3"/>
        <w:jc w:val="both"/>
      </w:pPr>
      <w:r>
        <w:rPr>
          <w:rStyle w:val="a5"/>
        </w:rPr>
        <w:footnoteRef/>
      </w:r>
      <w:r>
        <w:rPr>
          <w:rtl/>
        </w:rPr>
        <w:t xml:space="preserve"> </w:t>
      </w:r>
      <w:r>
        <w:rPr>
          <w:rFonts w:hint="cs"/>
          <w:rtl/>
        </w:rPr>
        <w:t>עם זאת מוזכרים בה גם מאורעות שאירעו מאוחר יותר, כגון חיי שם ועבר ומיתתם שהיתה כמאה שנה אחר מות תרח.</w:t>
      </w:r>
    </w:p>
  </w:footnote>
  <w:footnote w:id="9">
    <w:p w14:paraId="4633E883" w14:textId="77777777" w:rsidR="003E21A6" w:rsidRDefault="003E21A6" w:rsidP="003E21A6">
      <w:pPr>
        <w:pStyle w:val="a3"/>
        <w:jc w:val="both"/>
        <w:rPr>
          <w:rtl/>
        </w:rPr>
      </w:pPr>
      <w:r>
        <w:rPr>
          <w:rStyle w:val="a5"/>
        </w:rPr>
        <w:footnoteRef/>
      </w:r>
      <w:r>
        <w:rPr>
          <w:rtl/>
        </w:rPr>
        <w:t xml:space="preserve"> </w:t>
      </w:r>
      <w:r>
        <w:rPr>
          <w:rFonts w:hint="cs"/>
          <w:rtl/>
        </w:rPr>
        <w:t>מלבד מעשה המבול, לא נזכר בשום מקום בתורה מספר חודש כלשהו ('החודש הראשון', 'החודש השני' וכיוצא בזה) קודם יציאת מצרים.</w:t>
      </w:r>
    </w:p>
  </w:footnote>
  <w:footnote w:id="10">
    <w:p w14:paraId="506BB1AC" w14:textId="77777777" w:rsidR="003E21A6" w:rsidRDefault="003E21A6" w:rsidP="003E21A6">
      <w:pPr>
        <w:pStyle w:val="a3"/>
        <w:jc w:val="both"/>
      </w:pPr>
      <w:r>
        <w:rPr>
          <w:rStyle w:val="a5"/>
        </w:rPr>
        <w:footnoteRef/>
      </w:r>
      <w:r>
        <w:rPr>
          <w:rtl/>
        </w:rPr>
        <w:t xml:space="preserve"> </w:t>
      </w:r>
      <w:r>
        <w:rPr>
          <w:rFonts w:hint="cs"/>
          <w:rtl/>
        </w:rPr>
        <w:t>וכן כתב יוסף בן מתתיהו.</w:t>
      </w:r>
    </w:p>
  </w:footnote>
  <w:footnote w:id="11">
    <w:p w14:paraId="4E8BE348" w14:textId="77777777" w:rsidR="003E21A6" w:rsidRDefault="003E21A6" w:rsidP="003E21A6">
      <w:pPr>
        <w:pStyle w:val="a3"/>
        <w:jc w:val="both"/>
      </w:pPr>
      <w:r>
        <w:rPr>
          <w:rStyle w:val="a5"/>
        </w:rPr>
        <w:footnoteRef/>
      </w:r>
      <w:r>
        <w:rPr>
          <w:rtl/>
        </w:rPr>
        <w:t xml:space="preserve"> </w:t>
      </w:r>
      <w:r>
        <w:rPr>
          <w:rFonts w:hint="cs"/>
          <w:rtl/>
        </w:rPr>
        <w:t xml:space="preserve">הגמרא שם </w:t>
      </w:r>
      <w:r>
        <w:rPr>
          <w:rFonts w:cs="Arial" w:hint="cs"/>
          <w:rtl/>
        </w:rPr>
        <w:t>(</w:t>
      </w:r>
      <w:r w:rsidRPr="00F527B8">
        <w:rPr>
          <w:rFonts w:cs="Arial"/>
          <w:rtl/>
        </w:rPr>
        <w:t>יב</w:t>
      </w:r>
      <w:r>
        <w:rPr>
          <w:rFonts w:cs="Arial" w:hint="cs"/>
          <w:rtl/>
        </w:rPr>
        <w:t>.)</w:t>
      </w:r>
      <w:r w:rsidRPr="00F527B8">
        <w:rPr>
          <w:rFonts w:cs="Arial"/>
          <w:rtl/>
        </w:rPr>
        <w:t xml:space="preserve"> </w:t>
      </w:r>
      <w:r>
        <w:rPr>
          <w:rFonts w:cs="Arial" w:hint="cs"/>
          <w:rtl/>
        </w:rPr>
        <w:t>מסיימת, כי</w:t>
      </w:r>
      <w:r w:rsidRPr="00F527B8">
        <w:rPr>
          <w:rFonts w:cs="Arial"/>
          <w:rtl/>
        </w:rPr>
        <w:t xml:space="preserve"> חכמי אומות העולם מונין למבול כרבי יהושע.</w:t>
      </w:r>
      <w:r>
        <w:rPr>
          <w:rFonts w:hint="cs"/>
          <w:rtl/>
        </w:rPr>
        <w:t xml:space="preserve"> יש המשערים כוונת הגמרא לדברי האסטרונום הבבלי 'ברוסוס הכלדי' [חי בימיו של אלכסנדר מוקדון], הכותב כי המבול החל בחודש 'דיוסוס' המוקדוני המקביל לחודש אייר (ראה בפירושו של הרב ד"ר חיים מיליקובסקי לסדר עולם פ"ד).</w:t>
      </w:r>
    </w:p>
  </w:footnote>
  <w:footnote w:id="12">
    <w:p w14:paraId="679B2C27" w14:textId="77777777" w:rsidR="003E21A6" w:rsidRDefault="003E21A6" w:rsidP="003E21A6">
      <w:pPr>
        <w:pStyle w:val="a3"/>
      </w:pPr>
      <w:r>
        <w:rPr>
          <w:rStyle w:val="a5"/>
        </w:rPr>
        <w:footnoteRef/>
      </w:r>
      <w:r>
        <w:rPr>
          <w:rtl/>
        </w:rPr>
        <w:t xml:space="preserve"> </w:t>
      </w:r>
      <w:r>
        <w:rPr>
          <w:rFonts w:hint="cs"/>
          <w:rtl/>
        </w:rPr>
        <w:t>גם בתרגום השבעים נכתב כי ראשי ההרים נראו באחד לחודש האחד עשר, ואם זוהי גירסא אחרת בפסוק, ודאי שגירסא מוטעית נזדמנה להם והעיקר כנוסח המסורה, אבל יתכן שזהו תרגום-פירוש, וגם השבעים זקנים שתרגמו את התורה ליוונית פירשו עשירי לירידת הגשם, דהיינו אחד עשר למנין השנה וכפירוש הסדר עולם.</w:t>
      </w:r>
    </w:p>
  </w:footnote>
  <w:footnote w:id="13">
    <w:p w14:paraId="46F9BCB1" w14:textId="77777777" w:rsidR="003E21A6" w:rsidRDefault="003E21A6" w:rsidP="003E21A6">
      <w:pPr>
        <w:pStyle w:val="a3"/>
        <w:jc w:val="both"/>
      </w:pPr>
      <w:r>
        <w:rPr>
          <w:rStyle w:val="a5"/>
        </w:rPr>
        <w:footnoteRef/>
      </w:r>
      <w:r>
        <w:rPr>
          <w:rtl/>
        </w:rPr>
        <w:t xml:space="preserve"> </w:t>
      </w:r>
      <w:r>
        <w:rPr>
          <w:rFonts w:hint="cs"/>
          <w:rtl/>
        </w:rPr>
        <w:t>ברמב"ן מפרש אף הוא ארבעים יום לראיית ראשי ההרים, ובישוב קושיא זו כתב (פסוק</w:t>
      </w:r>
      <w:r w:rsidRPr="009E04CF">
        <w:rPr>
          <w:rFonts w:cs="Arial"/>
          <w:rtl/>
        </w:rPr>
        <w:t xml:space="preserve"> ט</w:t>
      </w:r>
      <w:r>
        <w:rPr>
          <w:rFonts w:cs="Arial" w:hint="cs"/>
          <w:rtl/>
        </w:rPr>
        <w:t>):</w:t>
      </w:r>
      <w:r w:rsidRPr="009E04CF">
        <w:rPr>
          <w:rFonts w:cs="Arial"/>
          <w:rtl/>
        </w:rPr>
        <w:t xml:space="preserve"> ולא מצאה היונה מנוח - אין מנהג העופות לנוח בראשי ההרים הגבוהים על הארץ ואין אילן שם, אף כי בהיות המים על פני כל הארץ</w:t>
      </w:r>
      <w:r>
        <w:rPr>
          <w:rFonts w:hint="cs"/>
          <w:rtl/>
        </w:rPr>
        <w:t>.</w:t>
      </w:r>
    </w:p>
  </w:footnote>
  <w:footnote w:id="14">
    <w:p w14:paraId="75C8BB0C" w14:textId="77777777" w:rsidR="003E21A6" w:rsidRDefault="003E21A6" w:rsidP="003E21A6">
      <w:pPr>
        <w:pStyle w:val="a3"/>
        <w:jc w:val="both"/>
      </w:pPr>
      <w:r>
        <w:rPr>
          <w:rStyle w:val="a5"/>
        </w:rPr>
        <w:footnoteRef/>
      </w:r>
      <w:r>
        <w:rPr>
          <w:rtl/>
        </w:rPr>
        <w:t xml:space="preserve"> </w:t>
      </w:r>
      <w:r>
        <w:rPr>
          <w:rFonts w:hint="cs"/>
          <w:rtl/>
        </w:rPr>
        <w:t>וראה בדבריו בפסוק יב, כי יום מציאת היונה מנוח היה בראש חודש תשרי או ניסן, וזוהי סתירה חמורה בדבריו, וצע"ג.</w:t>
      </w:r>
    </w:p>
  </w:footnote>
  <w:footnote w:id="15">
    <w:p w14:paraId="30BCB904" w14:textId="77777777" w:rsidR="003E21A6" w:rsidRDefault="003E21A6" w:rsidP="003E21A6">
      <w:pPr>
        <w:pStyle w:val="a3"/>
      </w:pPr>
      <w:r>
        <w:rPr>
          <w:rStyle w:val="a5"/>
        </w:rPr>
        <w:footnoteRef/>
      </w:r>
      <w:r>
        <w:rPr>
          <w:rtl/>
        </w:rPr>
        <w:t xml:space="preserve"> </w:t>
      </w:r>
      <w:r>
        <w:rPr>
          <w:rFonts w:hint="cs"/>
          <w:rtl/>
        </w:rPr>
        <w:t xml:space="preserve">יתכן גם שלא רצו חז"ל לפרש כן מפני הצדוקים שאמרו כי כל החודשים נמנים לחודשי החמה שהם שלושים יום, ולפיכך הריחקו חכמים פירוש זה. </w:t>
      </w:r>
    </w:p>
  </w:footnote>
  <w:footnote w:id="16">
    <w:p w14:paraId="53129975" w14:textId="77777777" w:rsidR="003E21A6" w:rsidRDefault="003E21A6" w:rsidP="003E21A6">
      <w:pPr>
        <w:pStyle w:val="a3"/>
      </w:pPr>
      <w:r>
        <w:rPr>
          <w:rStyle w:val="a5"/>
        </w:rPr>
        <w:footnoteRef/>
      </w:r>
      <w:r>
        <w:rPr>
          <w:rtl/>
        </w:rPr>
        <w:t xml:space="preserve"> </w:t>
      </w:r>
      <w:r>
        <w:rPr>
          <w:rFonts w:hint="cs"/>
          <w:rtl/>
        </w:rPr>
        <w:t>בביאור חשבונות ימי המבול הסתייעתי רבות בפירושו של הרב ד"ר חיים מליקובסקי לסדר עולם פ"ד, בעיקר בענין ביאור החודש העשירי ותחילתם של הארבעים יום.</w:t>
      </w:r>
    </w:p>
  </w:footnote>
  <w:footnote w:id="17">
    <w:p w14:paraId="0B95F087" w14:textId="77777777" w:rsidR="003E21A6" w:rsidRDefault="003E21A6" w:rsidP="003E21A6">
      <w:pPr>
        <w:pStyle w:val="a3"/>
        <w:jc w:val="both"/>
      </w:pPr>
      <w:r>
        <w:rPr>
          <w:rStyle w:val="a5"/>
        </w:rPr>
        <w:footnoteRef/>
      </w:r>
      <w:r>
        <w:rPr>
          <w:rtl/>
        </w:rPr>
        <w:t xml:space="preserve"> </w:t>
      </w:r>
      <w:r>
        <w:rPr>
          <w:rFonts w:hint="cs"/>
          <w:rtl/>
        </w:rPr>
        <w:t>ולפי זה, הלשון 'דור הפלגה' שנוקט המדרש, הוא שיגרא דלישנא של הדעה המקובלת בחז"ל.</w:t>
      </w:r>
    </w:p>
  </w:footnote>
  <w:footnote w:id="18">
    <w:p w14:paraId="1239286A" w14:textId="77777777" w:rsidR="003E21A6" w:rsidRDefault="003E21A6" w:rsidP="003E21A6">
      <w:pPr>
        <w:pStyle w:val="a3"/>
        <w:jc w:val="both"/>
      </w:pPr>
      <w:r>
        <w:rPr>
          <w:rStyle w:val="a5"/>
        </w:rPr>
        <w:footnoteRef/>
      </w:r>
      <w:r>
        <w:rPr>
          <w:rtl/>
        </w:rPr>
        <w:t xml:space="preserve"> </w:t>
      </w:r>
      <w:r>
        <w:rPr>
          <w:rFonts w:hint="cs"/>
          <w:rtl/>
        </w:rPr>
        <w:t>כך מוכח לומר, כי ביהושע ונחמיה שם נראה כי אברהם הוא זה שעזב את האלילים ודבק בה'.</w:t>
      </w:r>
    </w:p>
  </w:footnote>
  <w:footnote w:id="19">
    <w:p w14:paraId="35D014EB" w14:textId="77777777" w:rsidR="003E21A6" w:rsidRDefault="003E21A6" w:rsidP="003E21A6">
      <w:pPr>
        <w:pStyle w:val="a3"/>
        <w:jc w:val="both"/>
      </w:pPr>
      <w:r>
        <w:rPr>
          <w:rStyle w:val="a5"/>
        </w:rPr>
        <w:footnoteRef/>
      </w:r>
      <w:r>
        <w:rPr>
          <w:rtl/>
        </w:rPr>
        <w:t xml:space="preserve"> </w:t>
      </w:r>
      <w:r>
        <w:rPr>
          <w:rFonts w:hint="cs"/>
          <w:rtl/>
        </w:rPr>
        <w:t xml:space="preserve">ראה </w:t>
      </w:r>
      <w:r>
        <w:rPr>
          <w:rFonts w:cs="Arial" w:hint="cs"/>
          <w:rtl/>
        </w:rPr>
        <w:t>בדברי ה</w:t>
      </w:r>
      <w:r w:rsidRPr="008850C6">
        <w:rPr>
          <w:rFonts w:cs="Arial"/>
          <w:rtl/>
        </w:rPr>
        <w:t xml:space="preserve">רד"ק </w:t>
      </w:r>
      <w:r>
        <w:rPr>
          <w:rFonts w:cs="Arial" w:hint="cs"/>
          <w:rtl/>
        </w:rPr>
        <w:t>(</w:t>
      </w:r>
      <w:r w:rsidRPr="008850C6">
        <w:rPr>
          <w:rFonts w:cs="Arial"/>
          <w:rtl/>
        </w:rPr>
        <w:t xml:space="preserve">יא </w:t>
      </w:r>
      <w:r>
        <w:rPr>
          <w:rFonts w:cs="Arial" w:hint="cs"/>
          <w:rtl/>
        </w:rPr>
        <w:t>לא):</w:t>
      </w:r>
      <w:r w:rsidRPr="008850C6">
        <w:rPr>
          <w:rFonts w:cs="Arial"/>
          <w:rtl/>
        </w:rPr>
        <w:t xml:space="preserve"> אחר שאמר האל לאברם לך לך, ואמר אברם לתרח אביו בשם האל כי האל צוהו לצאת מן הארץ</w:t>
      </w:r>
      <w:r>
        <w:rPr>
          <w:rFonts w:cs="Arial" w:hint="cs"/>
          <w:rtl/>
        </w:rPr>
        <w:t>,</w:t>
      </w:r>
      <w:r w:rsidRPr="008850C6">
        <w:rPr>
          <w:rFonts w:cs="Arial"/>
          <w:rtl/>
        </w:rPr>
        <w:t xml:space="preserve"> נתרצה לדבר בנו ויצא עמו</w:t>
      </w:r>
      <w:r>
        <w:rPr>
          <w:rFonts w:cs="Arial" w:hint="cs"/>
          <w:rtl/>
        </w:rPr>
        <w:t>.</w:t>
      </w:r>
      <w:r w:rsidRPr="008850C6">
        <w:rPr>
          <w:rFonts w:cs="Arial"/>
          <w:rtl/>
        </w:rPr>
        <w:t xml:space="preserve"> ואחר שנתרצה לצאת</w:t>
      </w:r>
      <w:r>
        <w:rPr>
          <w:rFonts w:cs="Arial" w:hint="cs"/>
          <w:rtl/>
        </w:rPr>
        <w:t>,</w:t>
      </w:r>
      <w:r w:rsidRPr="008850C6">
        <w:rPr>
          <w:rFonts w:cs="Arial"/>
          <w:rtl/>
        </w:rPr>
        <w:t xml:space="preserve"> תלה עיקר המעשה בו</w:t>
      </w:r>
      <w:r>
        <w:rPr>
          <w:rFonts w:cs="Arial" w:hint="cs"/>
          <w:rtl/>
        </w:rPr>
        <w:t>,</w:t>
      </w:r>
      <w:r w:rsidRPr="008850C6">
        <w:rPr>
          <w:rFonts w:cs="Arial"/>
          <w:rtl/>
        </w:rPr>
        <w:t xml:space="preserve"> כי הוא האב והיוצאים בנים לו</w:t>
      </w:r>
      <w:r>
        <w:rPr>
          <w:rFonts w:hint="cs"/>
          <w:rtl/>
        </w:rPr>
        <w:t>.</w:t>
      </w:r>
    </w:p>
  </w:footnote>
  <w:footnote w:id="20">
    <w:p w14:paraId="0ABF4DDF" w14:textId="77777777" w:rsidR="003E21A6" w:rsidRDefault="003E21A6" w:rsidP="003E21A6">
      <w:pPr>
        <w:pStyle w:val="a3"/>
        <w:jc w:val="both"/>
      </w:pPr>
      <w:r>
        <w:rPr>
          <w:rStyle w:val="a5"/>
        </w:rPr>
        <w:footnoteRef/>
      </w:r>
      <w:r>
        <w:rPr>
          <w:rtl/>
        </w:rPr>
        <w:t xml:space="preserve"> </w:t>
      </w:r>
      <w:r>
        <w:rPr>
          <w:rFonts w:hint="cs"/>
          <w:rtl/>
        </w:rPr>
        <w:t>מהלשון</w:t>
      </w:r>
      <w:r w:rsidRPr="00D35E42">
        <w:rPr>
          <w:rFonts w:cs="Arial"/>
          <w:rtl/>
        </w:rPr>
        <w:t xml:space="preserve"> </w:t>
      </w:r>
      <w:r w:rsidRPr="00D35E42">
        <w:rPr>
          <w:rStyle w:val="aff0"/>
          <w:rtl/>
        </w:rPr>
        <w:t>וַיֵּ֥שְׁבוּ שָֽׁם</w:t>
      </w:r>
      <w:r w:rsidRPr="00D35E42">
        <w:rPr>
          <w:rStyle w:val="aff0"/>
          <w:rFonts w:hint="cs"/>
          <w:rtl/>
        </w:rPr>
        <w:t>,</w:t>
      </w:r>
      <w:r>
        <w:rPr>
          <w:rFonts w:hint="cs"/>
          <w:rtl/>
        </w:rPr>
        <w:t xml:space="preserve"> מוכח שהיה זה זמן מה. גם מן הכתוב לאחר מכן </w:t>
      </w:r>
      <w:r>
        <w:rPr>
          <w:rFonts w:cs="Arial" w:hint="cs"/>
          <w:rtl/>
        </w:rPr>
        <w:t>(</w:t>
      </w:r>
      <w:r w:rsidRPr="00943D31">
        <w:rPr>
          <w:rFonts w:cs="Arial" w:hint="cs"/>
          <w:rtl/>
        </w:rPr>
        <w:t>יב</w:t>
      </w:r>
      <w:r w:rsidRPr="00943D31">
        <w:rPr>
          <w:rFonts w:cs="Arial"/>
          <w:rtl/>
        </w:rPr>
        <w:t xml:space="preserve"> </w:t>
      </w:r>
      <w:r w:rsidRPr="00943D31">
        <w:rPr>
          <w:rFonts w:cs="Arial" w:hint="cs"/>
          <w:rtl/>
        </w:rPr>
        <w:t>ה</w:t>
      </w:r>
      <w:r>
        <w:rPr>
          <w:rFonts w:cs="Arial" w:hint="cs"/>
          <w:rtl/>
        </w:rPr>
        <w:t>)</w:t>
      </w:r>
      <w:r w:rsidRPr="00D35E42">
        <w:rPr>
          <w:rFonts w:cs="Arial"/>
          <w:rtl/>
        </w:rPr>
        <w:t xml:space="preserve"> </w:t>
      </w:r>
      <w:r w:rsidRPr="00D35E42">
        <w:rPr>
          <w:rStyle w:val="aff0"/>
          <w:rtl/>
        </w:rPr>
        <w:t>וְאֶת־הַנֶּ֖פֶשׁ אֲשֶׁר־עָשׂ֣וּ בְחָרָ֑ן</w:t>
      </w:r>
      <w:r w:rsidRPr="00D35E42">
        <w:rPr>
          <w:rStyle w:val="aff0"/>
          <w:rFonts w:hint="cs"/>
          <w:rtl/>
        </w:rPr>
        <w:t>,</w:t>
      </w:r>
      <w:r>
        <w:rPr>
          <w:rFonts w:hint="cs"/>
          <w:rtl/>
        </w:rPr>
        <w:t xml:space="preserve"> מוכח כי אברהם הספיק לשהות זמן מה בחרן ולצבור שם נכסים. אך יתכן שנותר שם זמן מה לאחר מות אביו.</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E97721"/>
    <w:multiLevelType w:val="hybridMultilevel"/>
    <w:tmpl w:val="D8CA6FB4"/>
    <w:lvl w:ilvl="0" w:tplc="975E6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571C8D"/>
    <w:multiLevelType w:val="hybridMultilevel"/>
    <w:tmpl w:val="03EE2CB8"/>
    <w:lvl w:ilvl="0" w:tplc="5598365E">
      <w:start w:val="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EF6DB3"/>
    <w:multiLevelType w:val="hybridMultilevel"/>
    <w:tmpl w:val="4784EE1E"/>
    <w:lvl w:ilvl="0" w:tplc="59F80A94">
      <w:start w:val="4"/>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C5B321F"/>
    <w:multiLevelType w:val="hybridMultilevel"/>
    <w:tmpl w:val="3F3AEF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83842DC"/>
    <w:multiLevelType w:val="hybridMultilevel"/>
    <w:tmpl w:val="3FF28540"/>
    <w:lvl w:ilvl="0" w:tplc="FAF0868C">
      <w:start w:val="2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1A6"/>
    <w:rsid w:val="003E21A6"/>
    <w:rsid w:val="005F558C"/>
    <w:rsid w:val="00CA5F23"/>
    <w:rsid w:val="00DF08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16421"/>
  <w15:chartTrackingRefBased/>
  <w15:docId w15:val="{A2D821C9-7828-4E60-9EF1-346F56C53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21A6"/>
    <w:pPr>
      <w:bidi/>
      <w:spacing w:after="200" w:line="276" w:lineRule="auto"/>
    </w:pPr>
    <w:rPr>
      <w:noProof/>
    </w:rPr>
  </w:style>
  <w:style w:type="paragraph" w:styleId="1">
    <w:name w:val="heading 1"/>
    <w:basedOn w:val="a"/>
    <w:next w:val="a"/>
    <w:link w:val="10"/>
    <w:uiPriority w:val="9"/>
    <w:qFormat/>
    <w:rsid w:val="003E21A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3E21A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3E21A6"/>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unhideWhenUsed/>
    <w:qFormat/>
    <w:rsid w:val="003E21A6"/>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unhideWhenUsed/>
    <w:rsid w:val="003E21A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E21A6"/>
    <w:rPr>
      <w:rFonts w:asciiTheme="majorHAnsi" w:eastAsiaTheme="majorEastAsia" w:hAnsiTheme="majorHAnsi" w:cstheme="majorBidi"/>
      <w:b/>
      <w:bCs/>
      <w:noProof/>
      <w:color w:val="2F5496" w:themeColor="accent1" w:themeShade="BF"/>
      <w:sz w:val="28"/>
      <w:szCs w:val="28"/>
    </w:rPr>
  </w:style>
  <w:style w:type="character" w:customStyle="1" w:styleId="20">
    <w:name w:val="כותרת 2 תו"/>
    <w:basedOn w:val="a0"/>
    <w:link w:val="2"/>
    <w:uiPriority w:val="9"/>
    <w:rsid w:val="003E21A6"/>
    <w:rPr>
      <w:rFonts w:asciiTheme="majorHAnsi" w:eastAsiaTheme="majorEastAsia" w:hAnsiTheme="majorHAnsi" w:cstheme="majorBidi"/>
      <w:b/>
      <w:bCs/>
      <w:noProof/>
      <w:color w:val="4472C4" w:themeColor="accent1"/>
      <w:sz w:val="26"/>
      <w:szCs w:val="26"/>
    </w:rPr>
  </w:style>
  <w:style w:type="character" w:customStyle="1" w:styleId="30">
    <w:name w:val="כותרת 3 תו"/>
    <w:basedOn w:val="a0"/>
    <w:link w:val="3"/>
    <w:uiPriority w:val="9"/>
    <w:rsid w:val="003E21A6"/>
    <w:rPr>
      <w:rFonts w:asciiTheme="majorHAnsi" w:eastAsiaTheme="majorEastAsia" w:hAnsiTheme="majorHAnsi" w:cstheme="majorBidi"/>
      <w:b/>
      <w:bCs/>
      <w:noProof/>
      <w:color w:val="4472C4" w:themeColor="accent1"/>
    </w:rPr>
  </w:style>
  <w:style w:type="character" w:customStyle="1" w:styleId="40">
    <w:name w:val="כותרת 4 תו"/>
    <w:basedOn w:val="a0"/>
    <w:link w:val="4"/>
    <w:uiPriority w:val="9"/>
    <w:rsid w:val="003E21A6"/>
    <w:rPr>
      <w:rFonts w:asciiTheme="majorHAnsi" w:eastAsiaTheme="majorEastAsia" w:hAnsiTheme="majorHAnsi" w:cstheme="majorBidi"/>
      <w:b/>
      <w:bCs/>
      <w:i/>
      <w:iCs/>
      <w:noProof/>
      <w:color w:val="4472C4" w:themeColor="accent1"/>
    </w:rPr>
  </w:style>
  <w:style w:type="character" w:customStyle="1" w:styleId="50">
    <w:name w:val="כותרת 5 תו"/>
    <w:basedOn w:val="a0"/>
    <w:link w:val="5"/>
    <w:uiPriority w:val="9"/>
    <w:rsid w:val="003E21A6"/>
    <w:rPr>
      <w:rFonts w:asciiTheme="majorHAnsi" w:eastAsiaTheme="majorEastAsia" w:hAnsiTheme="majorHAnsi" w:cstheme="majorBidi"/>
      <w:noProof/>
      <w:color w:val="2F5496" w:themeColor="accent1" w:themeShade="BF"/>
    </w:rPr>
  </w:style>
  <w:style w:type="paragraph" w:styleId="a3">
    <w:name w:val="footnote text"/>
    <w:basedOn w:val="a"/>
    <w:link w:val="a4"/>
    <w:uiPriority w:val="99"/>
    <w:unhideWhenUsed/>
    <w:rsid w:val="003E21A6"/>
    <w:pPr>
      <w:spacing w:after="0" w:line="240" w:lineRule="auto"/>
    </w:pPr>
    <w:rPr>
      <w:sz w:val="20"/>
      <w:szCs w:val="20"/>
    </w:rPr>
  </w:style>
  <w:style w:type="character" w:customStyle="1" w:styleId="a4">
    <w:name w:val="טקסט הערת שוליים תו"/>
    <w:basedOn w:val="a0"/>
    <w:link w:val="a3"/>
    <w:uiPriority w:val="99"/>
    <w:rsid w:val="003E21A6"/>
    <w:rPr>
      <w:noProof/>
      <w:sz w:val="20"/>
      <w:szCs w:val="20"/>
    </w:rPr>
  </w:style>
  <w:style w:type="character" w:styleId="a5">
    <w:name w:val="footnote reference"/>
    <w:basedOn w:val="a0"/>
    <w:uiPriority w:val="99"/>
    <w:unhideWhenUsed/>
    <w:rsid w:val="003E21A6"/>
    <w:rPr>
      <w:vertAlign w:val="superscript"/>
    </w:rPr>
  </w:style>
  <w:style w:type="character" w:customStyle="1" w:styleId="a6">
    <w:name w:val="אות פסוק"/>
    <w:rsid w:val="003E21A6"/>
    <w:rPr>
      <w:rFonts w:cs="David"/>
      <w:color w:val="000000"/>
      <w:sz w:val="26"/>
      <w:szCs w:val="20"/>
    </w:rPr>
  </w:style>
  <w:style w:type="character" w:customStyle="1" w:styleId="a7">
    <w:name w:val="אות פרק"/>
    <w:rsid w:val="003E21A6"/>
    <w:rPr>
      <w:rFonts w:cs="FrankRuehl"/>
      <w:bCs/>
      <w:color w:val="000000"/>
      <w:sz w:val="26"/>
      <w:szCs w:val="36"/>
    </w:rPr>
  </w:style>
  <w:style w:type="character" w:customStyle="1" w:styleId="a8">
    <w:name w:val="דבור המתחיל"/>
    <w:rsid w:val="003E21A6"/>
    <w:rPr>
      <w:rFonts w:cs="Guttman Mantova"/>
      <w:bCs/>
      <w:szCs w:val="26"/>
    </w:rPr>
  </w:style>
  <w:style w:type="character" w:customStyle="1" w:styleId="a9">
    <w:name w:val="סוגריים"/>
    <w:rsid w:val="003E21A6"/>
    <w:rPr>
      <w:rFonts w:cs="Guttman Rashi"/>
      <w:szCs w:val="18"/>
    </w:rPr>
  </w:style>
  <w:style w:type="character" w:customStyle="1" w:styleId="aa">
    <w:name w:val="פסוקים"/>
    <w:rsid w:val="003E21A6"/>
    <w:rPr>
      <w:rFonts w:cs="Guttman Drogolin"/>
      <w:bCs/>
      <w:color w:val="000000"/>
      <w:sz w:val="26"/>
      <w:szCs w:val="23"/>
    </w:rPr>
  </w:style>
  <w:style w:type="paragraph" w:styleId="ab">
    <w:name w:val="List Paragraph"/>
    <w:basedOn w:val="a"/>
    <w:uiPriority w:val="34"/>
    <w:qFormat/>
    <w:rsid w:val="003E21A6"/>
    <w:pPr>
      <w:ind w:left="720"/>
      <w:contextualSpacing/>
    </w:pPr>
  </w:style>
  <w:style w:type="character" w:customStyle="1" w:styleId="ac">
    <w:name w:val="טקסט הערה תו"/>
    <w:basedOn w:val="a0"/>
    <w:link w:val="ad"/>
    <w:uiPriority w:val="99"/>
    <w:semiHidden/>
    <w:rsid w:val="003E21A6"/>
    <w:rPr>
      <w:noProof/>
      <w:sz w:val="20"/>
      <w:szCs w:val="20"/>
    </w:rPr>
  </w:style>
  <w:style w:type="paragraph" w:styleId="ad">
    <w:name w:val="annotation text"/>
    <w:basedOn w:val="a"/>
    <w:link w:val="ac"/>
    <w:uiPriority w:val="99"/>
    <w:semiHidden/>
    <w:unhideWhenUsed/>
    <w:rsid w:val="003E21A6"/>
    <w:pPr>
      <w:spacing w:line="240" w:lineRule="auto"/>
    </w:pPr>
    <w:rPr>
      <w:sz w:val="20"/>
      <w:szCs w:val="20"/>
    </w:rPr>
  </w:style>
  <w:style w:type="character" w:customStyle="1" w:styleId="11">
    <w:name w:val="טקסט הערה תו1"/>
    <w:basedOn w:val="a0"/>
    <w:uiPriority w:val="99"/>
    <w:semiHidden/>
    <w:rsid w:val="003E21A6"/>
    <w:rPr>
      <w:noProof/>
      <w:sz w:val="20"/>
      <w:szCs w:val="20"/>
    </w:rPr>
  </w:style>
  <w:style w:type="character" w:customStyle="1" w:styleId="ae">
    <w:name w:val="נושא הערה תו"/>
    <w:basedOn w:val="ac"/>
    <w:link w:val="af"/>
    <w:uiPriority w:val="99"/>
    <w:semiHidden/>
    <w:rsid w:val="003E21A6"/>
    <w:rPr>
      <w:b/>
      <w:bCs/>
      <w:noProof/>
      <w:sz w:val="20"/>
      <w:szCs w:val="20"/>
    </w:rPr>
  </w:style>
  <w:style w:type="paragraph" w:styleId="af">
    <w:name w:val="annotation subject"/>
    <w:basedOn w:val="ad"/>
    <w:next w:val="ad"/>
    <w:link w:val="ae"/>
    <w:uiPriority w:val="99"/>
    <w:semiHidden/>
    <w:unhideWhenUsed/>
    <w:rsid w:val="003E21A6"/>
    <w:rPr>
      <w:b/>
      <w:bCs/>
    </w:rPr>
  </w:style>
  <w:style w:type="character" w:customStyle="1" w:styleId="12">
    <w:name w:val="נושא הערה תו1"/>
    <w:basedOn w:val="11"/>
    <w:uiPriority w:val="99"/>
    <w:semiHidden/>
    <w:rsid w:val="003E21A6"/>
    <w:rPr>
      <w:b/>
      <w:bCs/>
      <w:noProof/>
      <w:sz w:val="20"/>
      <w:szCs w:val="20"/>
    </w:rPr>
  </w:style>
  <w:style w:type="paragraph" w:styleId="af0">
    <w:name w:val="Balloon Text"/>
    <w:basedOn w:val="a"/>
    <w:link w:val="af1"/>
    <w:uiPriority w:val="99"/>
    <w:semiHidden/>
    <w:unhideWhenUsed/>
    <w:rsid w:val="003E21A6"/>
    <w:pPr>
      <w:spacing w:after="0" w:line="240" w:lineRule="auto"/>
    </w:pPr>
    <w:rPr>
      <w:rFonts w:ascii="Tahoma" w:hAnsi="Tahoma" w:cs="Tahoma"/>
      <w:sz w:val="18"/>
      <w:szCs w:val="18"/>
    </w:rPr>
  </w:style>
  <w:style w:type="character" w:customStyle="1" w:styleId="af1">
    <w:name w:val="טקסט בלונים תו"/>
    <w:basedOn w:val="a0"/>
    <w:link w:val="af0"/>
    <w:uiPriority w:val="99"/>
    <w:semiHidden/>
    <w:rsid w:val="003E21A6"/>
    <w:rPr>
      <w:rFonts w:ascii="Tahoma" w:hAnsi="Tahoma" w:cs="Tahoma"/>
      <w:noProof/>
      <w:sz w:val="18"/>
      <w:szCs w:val="18"/>
    </w:rPr>
  </w:style>
  <w:style w:type="paragraph" w:styleId="af2">
    <w:name w:val="header"/>
    <w:basedOn w:val="a"/>
    <w:link w:val="af3"/>
    <w:uiPriority w:val="99"/>
    <w:unhideWhenUsed/>
    <w:rsid w:val="003E21A6"/>
    <w:pPr>
      <w:tabs>
        <w:tab w:val="center" w:pos="4153"/>
        <w:tab w:val="right" w:pos="8306"/>
      </w:tabs>
      <w:spacing w:after="0" w:line="240" w:lineRule="auto"/>
    </w:pPr>
  </w:style>
  <w:style w:type="character" w:customStyle="1" w:styleId="af3">
    <w:name w:val="כותרת עליונה תו"/>
    <w:basedOn w:val="a0"/>
    <w:link w:val="af2"/>
    <w:uiPriority w:val="99"/>
    <w:rsid w:val="003E21A6"/>
    <w:rPr>
      <w:noProof/>
    </w:rPr>
  </w:style>
  <w:style w:type="paragraph" w:styleId="af4">
    <w:name w:val="footer"/>
    <w:basedOn w:val="a"/>
    <w:link w:val="af5"/>
    <w:uiPriority w:val="99"/>
    <w:unhideWhenUsed/>
    <w:rsid w:val="003E21A6"/>
    <w:pPr>
      <w:tabs>
        <w:tab w:val="center" w:pos="4153"/>
        <w:tab w:val="right" w:pos="8306"/>
      </w:tabs>
      <w:spacing w:after="0" w:line="240" w:lineRule="auto"/>
    </w:pPr>
  </w:style>
  <w:style w:type="character" w:customStyle="1" w:styleId="af5">
    <w:name w:val="כותרת תחתונה תו"/>
    <w:basedOn w:val="a0"/>
    <w:link w:val="af4"/>
    <w:uiPriority w:val="99"/>
    <w:rsid w:val="003E21A6"/>
    <w:rPr>
      <w:noProof/>
    </w:rPr>
  </w:style>
  <w:style w:type="character" w:styleId="Hyperlink">
    <w:name w:val="Hyperlink"/>
    <w:basedOn w:val="a0"/>
    <w:uiPriority w:val="99"/>
    <w:semiHidden/>
    <w:unhideWhenUsed/>
    <w:rsid w:val="003E21A6"/>
    <w:rPr>
      <w:color w:val="0000FF"/>
      <w:u w:val="single"/>
    </w:rPr>
  </w:style>
  <w:style w:type="paragraph" w:customStyle="1" w:styleId="af6">
    <w:name w:val="הערות"/>
    <w:basedOn w:val="a3"/>
    <w:link w:val="af7"/>
    <w:rsid w:val="003E21A6"/>
    <w:pPr>
      <w:jc w:val="both"/>
    </w:pPr>
    <w:rPr>
      <w:rFonts w:ascii="Segoe UI Semibold" w:hAnsi="Segoe UI Semibold" w:cs="Segoe UI Semibold"/>
    </w:rPr>
  </w:style>
  <w:style w:type="character" w:customStyle="1" w:styleId="af7">
    <w:name w:val="הערות תו"/>
    <w:basedOn w:val="a4"/>
    <w:link w:val="af6"/>
    <w:rsid w:val="003E21A6"/>
    <w:rPr>
      <w:rFonts w:ascii="Segoe UI Semibold" w:hAnsi="Segoe UI Semibold" w:cs="Segoe UI Semibold"/>
      <w:noProof/>
      <w:sz w:val="20"/>
      <w:szCs w:val="20"/>
    </w:rPr>
  </w:style>
  <w:style w:type="paragraph" w:customStyle="1" w:styleId="af8">
    <w:name w:val="ציטטות"/>
    <w:basedOn w:val="a"/>
    <w:link w:val="af9"/>
    <w:rsid w:val="003E21A6"/>
    <w:pPr>
      <w:spacing w:after="120"/>
      <w:ind w:left="720"/>
      <w:jc w:val="both"/>
    </w:pPr>
    <w:rPr>
      <w:rFonts w:ascii="Hadassah Friedlaender" w:hAnsi="Hadassah Friedlaender" w:cs="Guttman Mantova"/>
      <w:noProof w:val="0"/>
      <w:sz w:val="28"/>
      <w:szCs w:val="26"/>
    </w:rPr>
  </w:style>
  <w:style w:type="character" w:customStyle="1" w:styleId="af9">
    <w:name w:val="ציטטות תו"/>
    <w:basedOn w:val="a0"/>
    <w:link w:val="af8"/>
    <w:rsid w:val="003E21A6"/>
    <w:rPr>
      <w:rFonts w:ascii="Hadassah Friedlaender" w:hAnsi="Hadassah Friedlaender" w:cs="Guttman Mantova"/>
      <w:sz w:val="28"/>
      <w:szCs w:val="26"/>
    </w:rPr>
  </w:style>
  <w:style w:type="paragraph" w:customStyle="1" w:styleId="afa">
    <w:name w:val="דיבור המתחיל"/>
    <w:basedOn w:val="a"/>
    <w:link w:val="afb"/>
    <w:rsid w:val="003E21A6"/>
    <w:pPr>
      <w:jc w:val="both"/>
    </w:pPr>
    <w:rPr>
      <w:rFonts w:cs="Arial"/>
      <w:b/>
      <w:color w:val="E7E6E6" w:themeColor="background2"/>
      <w:sz w:val="28"/>
      <w:szCs w:val="2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style>
  <w:style w:type="character" w:styleId="afc">
    <w:name w:val="annotation reference"/>
    <w:basedOn w:val="a0"/>
    <w:uiPriority w:val="99"/>
    <w:semiHidden/>
    <w:unhideWhenUsed/>
    <w:rsid w:val="003E21A6"/>
    <w:rPr>
      <w:sz w:val="16"/>
      <w:szCs w:val="16"/>
    </w:rPr>
  </w:style>
  <w:style w:type="character" w:customStyle="1" w:styleId="afb">
    <w:name w:val="דיבור המתחיל תו"/>
    <w:basedOn w:val="a0"/>
    <w:link w:val="afa"/>
    <w:rsid w:val="003E21A6"/>
    <w:rPr>
      <w:rFonts w:cs="Arial"/>
      <w:b/>
      <w:noProof/>
      <w:color w:val="E7E6E6" w:themeColor="background2"/>
      <w:sz w:val="28"/>
      <w:szCs w:val="2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style>
  <w:style w:type="paragraph" w:styleId="afd">
    <w:name w:val="Quote"/>
    <w:basedOn w:val="a"/>
    <w:next w:val="a"/>
    <w:link w:val="afe"/>
    <w:uiPriority w:val="29"/>
    <w:qFormat/>
    <w:rsid w:val="003E21A6"/>
    <w:pPr>
      <w:spacing w:before="200" w:after="160"/>
      <w:ind w:left="864" w:right="864"/>
      <w:jc w:val="center"/>
    </w:pPr>
    <w:rPr>
      <w:i/>
      <w:iCs/>
      <w:color w:val="404040" w:themeColor="text1" w:themeTint="BF"/>
    </w:rPr>
  </w:style>
  <w:style w:type="character" w:customStyle="1" w:styleId="afe">
    <w:name w:val="ציטוט תו"/>
    <w:basedOn w:val="a0"/>
    <w:link w:val="afd"/>
    <w:uiPriority w:val="29"/>
    <w:rsid w:val="003E21A6"/>
    <w:rPr>
      <w:i/>
      <w:iCs/>
      <w:noProof/>
      <w:color w:val="404040" w:themeColor="text1" w:themeTint="BF"/>
    </w:rPr>
  </w:style>
  <w:style w:type="paragraph" w:customStyle="1" w:styleId="aff">
    <w:name w:val="פסוקי התורה"/>
    <w:basedOn w:val="a"/>
    <w:link w:val="aff0"/>
    <w:qFormat/>
    <w:rsid w:val="003E21A6"/>
    <w:pPr>
      <w:jc w:val="both"/>
    </w:pPr>
    <w:rPr>
      <w:rFonts w:cs="Guttman Stam"/>
    </w:rPr>
  </w:style>
  <w:style w:type="character" w:customStyle="1" w:styleId="aff0">
    <w:name w:val="פסוקי התורה תו"/>
    <w:basedOn w:val="a0"/>
    <w:link w:val="aff"/>
    <w:rsid w:val="003E21A6"/>
    <w:rPr>
      <w:rFonts w:cs="Guttman Stam"/>
      <w:noProof/>
    </w:rPr>
  </w:style>
  <w:style w:type="character" w:customStyle="1" w:styleId="aff1">
    <w:name w:val="פסוקים תו"/>
    <w:basedOn w:val="a0"/>
    <w:locked/>
    <w:rsid w:val="003E21A6"/>
    <w:rPr>
      <w:rFonts w:cs="Guttman Stam"/>
      <w:noProof/>
    </w:rPr>
  </w:style>
  <w:style w:type="character" w:customStyle="1" w:styleId="aff2">
    <w:name w:val="הדגשת פסוקים תו"/>
    <w:basedOn w:val="a0"/>
    <w:link w:val="aff3"/>
    <w:locked/>
    <w:rsid w:val="003E21A6"/>
    <w:rPr>
      <w:b/>
      <w:bCs/>
      <w:i/>
      <w:iCs/>
      <w:noProof/>
    </w:rPr>
  </w:style>
  <w:style w:type="paragraph" w:customStyle="1" w:styleId="aff3">
    <w:name w:val="הדגשת פסוקים"/>
    <w:basedOn w:val="a"/>
    <w:link w:val="aff2"/>
    <w:qFormat/>
    <w:rsid w:val="003E21A6"/>
    <w:pPr>
      <w:jc w:val="both"/>
    </w:pPr>
    <w:rPr>
      <w:b/>
      <w:bCs/>
      <w:i/>
      <w:iCs/>
    </w:rPr>
  </w:style>
  <w:style w:type="paragraph" w:styleId="aff4">
    <w:name w:val="Intense Quote"/>
    <w:basedOn w:val="a"/>
    <w:next w:val="a"/>
    <w:link w:val="aff5"/>
    <w:uiPriority w:val="30"/>
    <w:qFormat/>
    <w:rsid w:val="003E21A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f5">
    <w:name w:val="ציטוט חזק תו"/>
    <w:basedOn w:val="a0"/>
    <w:link w:val="aff4"/>
    <w:uiPriority w:val="30"/>
    <w:rsid w:val="003E21A6"/>
    <w:rPr>
      <w:i/>
      <w:iCs/>
      <w:noProof/>
      <w:color w:val="4472C4" w:themeColor="accent1"/>
    </w:rPr>
  </w:style>
  <w:style w:type="table" w:styleId="aff6">
    <w:name w:val="Table Grid"/>
    <w:basedOn w:val="a1"/>
    <w:uiPriority w:val="59"/>
    <w:rsid w:val="003E2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ראש חרוז"/>
    <w:basedOn w:val="a"/>
    <w:link w:val="aff8"/>
    <w:qFormat/>
    <w:rsid w:val="003E21A6"/>
    <w:pPr>
      <w:jc w:val="both"/>
    </w:pPr>
    <w:rPr>
      <w:b/>
      <w:bCs/>
      <w:sz w:val="28"/>
      <w:szCs w:val="28"/>
    </w:rPr>
  </w:style>
  <w:style w:type="character" w:customStyle="1" w:styleId="aff8">
    <w:name w:val="ראש חרוז תו"/>
    <w:basedOn w:val="a0"/>
    <w:link w:val="aff7"/>
    <w:rsid w:val="003E21A6"/>
    <w:rPr>
      <w:b/>
      <w:bCs/>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6008</Words>
  <Characters>30040</Characters>
  <Application>Microsoft Office Word</Application>
  <DocSecurity>0</DocSecurity>
  <Lines>250</Lines>
  <Paragraphs>71</Paragraphs>
  <ScaleCrop>false</ScaleCrop>
  <Company/>
  <LinksUpToDate>false</LinksUpToDate>
  <CharactersWithSpaces>35977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יוסף יוסקוביץ</dc:creator>
  <cp:keywords/>
  <dc:description/>
  <cp:lastModifiedBy>יוסף יוסקוביץ</cp:lastModifiedBy>
  <cp:revision>1</cp:revision>
  <dcterms:created xsi:type="dcterms:W3CDTF">2021-09-28T21:11:00Z</dcterms:created>
  <dcterms:modified xsi:type="dcterms:W3CDTF">2021-09-28T21:11:00Z</dcterms:modified>
</cp:coreProperties>
</file>