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BEC1E" w14:textId="22A40941" w:rsidR="00B04022" w:rsidRPr="004928B2" w:rsidRDefault="00B04022" w:rsidP="00B04022">
      <w:pPr>
        <w:rPr>
          <w:rFonts w:cs="PFT_David"/>
          <w:rtl/>
        </w:rPr>
      </w:pPr>
      <w:r w:rsidRPr="004928B2">
        <w:rPr>
          <w:rFonts w:cs="PFT_David" w:hint="cs"/>
          <w:rtl/>
        </w:rPr>
        <w:t>בס"ד</w:t>
      </w:r>
    </w:p>
    <w:p w14:paraId="067E2407" w14:textId="77777777" w:rsidR="00B04022" w:rsidRPr="004928B2" w:rsidRDefault="00B04022" w:rsidP="00B04022">
      <w:pPr>
        <w:jc w:val="center"/>
        <w:rPr>
          <w:rFonts w:cs="PFT_Meiri"/>
          <w:sz w:val="30"/>
          <w:szCs w:val="30"/>
          <w:rtl/>
        </w:rPr>
      </w:pPr>
      <w:r w:rsidRPr="00A45908">
        <w:rPr>
          <w:rFonts w:cs="PFT_Meiri" w:hint="cs"/>
          <w:sz w:val="36"/>
          <w:szCs w:val="36"/>
          <w:rtl/>
        </w:rPr>
        <w:t>לכבוד המלמד הדגול</w:t>
      </w:r>
    </w:p>
    <w:p w14:paraId="3038CDF3" w14:textId="77777777" w:rsidR="00B04022" w:rsidRPr="004928B2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4928B2">
        <w:rPr>
          <w:rFonts w:cs="PFT_Vilna" w:hint="cs"/>
          <w:sz w:val="28"/>
          <w:szCs w:val="28"/>
          <w:rtl/>
        </w:rPr>
        <w:t xml:space="preserve">המלמד התלמידים </w:t>
      </w:r>
      <w:proofErr w:type="spellStart"/>
      <w:r w:rsidRPr="004928B2">
        <w:rPr>
          <w:rFonts w:cs="PFT_Vilna" w:hint="cs"/>
          <w:sz w:val="28"/>
          <w:szCs w:val="28"/>
          <w:rtl/>
        </w:rPr>
        <w:t>במכנשתא</w:t>
      </w:r>
      <w:proofErr w:type="spellEnd"/>
      <w:r w:rsidRPr="004928B2">
        <w:rPr>
          <w:rFonts w:cs="PFT_Vilna" w:hint="cs"/>
          <w:sz w:val="28"/>
          <w:szCs w:val="28"/>
          <w:rtl/>
        </w:rPr>
        <w:t xml:space="preserve"> דבי תלמידי,</w:t>
      </w:r>
    </w:p>
    <w:p w14:paraId="0E41BFF8" w14:textId="77777777" w:rsidR="00B04022" w:rsidRPr="004928B2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4928B2">
        <w:rPr>
          <w:rFonts w:cs="PFT_Vilna" w:hint="cs"/>
          <w:sz w:val="28"/>
          <w:szCs w:val="28"/>
          <w:rtl/>
        </w:rPr>
        <w:t xml:space="preserve">מקבצם לתוך </w:t>
      </w:r>
      <w:proofErr w:type="spellStart"/>
      <w:r w:rsidRPr="004928B2">
        <w:rPr>
          <w:rFonts w:cs="PFT_Vilna" w:hint="cs"/>
          <w:sz w:val="28"/>
          <w:szCs w:val="28"/>
          <w:rtl/>
        </w:rPr>
        <w:t>אוגני</w:t>
      </w:r>
      <w:proofErr w:type="spellEnd"/>
      <w:r w:rsidRPr="004928B2">
        <w:rPr>
          <w:rFonts w:cs="PFT_Vilna" w:hint="cs"/>
          <w:sz w:val="28"/>
          <w:szCs w:val="28"/>
          <w:rtl/>
        </w:rPr>
        <w:t xml:space="preserve"> הכיתה ומהדר אפי לגבי התלמידים,</w:t>
      </w:r>
    </w:p>
    <w:p w14:paraId="0B6E34A9" w14:textId="77777777" w:rsidR="00B04022" w:rsidRPr="004928B2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4928B2">
        <w:rPr>
          <w:rFonts w:cs="PFT_Vilna" w:hint="cs"/>
          <w:sz w:val="28"/>
          <w:szCs w:val="28"/>
          <w:rtl/>
        </w:rPr>
        <w:t>ואפשר להעיד על פרצוף הפנים עם החוטם</w:t>
      </w:r>
    </w:p>
    <w:p w14:paraId="1DE6E747" w14:textId="77777777" w:rsidR="00B04022" w:rsidRPr="004928B2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4928B2">
        <w:rPr>
          <w:rFonts w:cs="PFT_Vilna" w:hint="cs"/>
          <w:sz w:val="28"/>
          <w:szCs w:val="28"/>
          <w:rtl/>
        </w:rPr>
        <w:t>שסוגיות הלימוד ניתנים עליהם כטל הנופל על הפירות ושמח,</w:t>
      </w:r>
    </w:p>
    <w:p w14:paraId="3E4344E4" w14:textId="77777777" w:rsidR="00B04022" w:rsidRPr="004928B2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4928B2">
        <w:rPr>
          <w:rFonts w:cs="PFT_Vilna" w:hint="cs"/>
          <w:sz w:val="28"/>
          <w:szCs w:val="28"/>
          <w:rtl/>
        </w:rPr>
        <w:t xml:space="preserve">ולומדים </w:t>
      </w:r>
      <w:proofErr w:type="spellStart"/>
      <w:r w:rsidRPr="004928B2">
        <w:rPr>
          <w:rFonts w:cs="PFT_Vilna" w:hint="cs"/>
          <w:sz w:val="28"/>
          <w:szCs w:val="28"/>
          <w:rtl/>
        </w:rPr>
        <w:t>הסוגיה</w:t>
      </w:r>
      <w:proofErr w:type="spellEnd"/>
      <w:r w:rsidRPr="004928B2">
        <w:rPr>
          <w:rFonts w:cs="PFT_Vilna" w:hint="cs"/>
          <w:sz w:val="28"/>
          <w:szCs w:val="28"/>
          <w:rtl/>
        </w:rPr>
        <w:t xml:space="preserve"> הדק היטב עד שילכו בה הנמושות,</w:t>
      </w:r>
    </w:p>
    <w:p w14:paraId="35B6BE36" w14:textId="77777777" w:rsidR="00B04022" w:rsidRPr="004928B2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4928B2">
        <w:rPr>
          <w:rFonts w:cs="PFT_Vilna" w:hint="cs"/>
          <w:sz w:val="28"/>
          <w:szCs w:val="28"/>
          <w:rtl/>
        </w:rPr>
        <w:t xml:space="preserve">וכל תלמיד ותלמיד אגב </w:t>
      </w:r>
      <w:proofErr w:type="spellStart"/>
      <w:r w:rsidRPr="004928B2">
        <w:rPr>
          <w:rFonts w:cs="PFT_Vilna" w:hint="cs"/>
          <w:sz w:val="28"/>
          <w:szCs w:val="28"/>
          <w:rtl/>
        </w:rPr>
        <w:t>דחשיבי</w:t>
      </w:r>
      <w:proofErr w:type="spellEnd"/>
      <w:r w:rsidRPr="004928B2">
        <w:rPr>
          <w:rFonts w:cs="PFT_Vilna" w:hint="cs"/>
          <w:sz w:val="28"/>
          <w:szCs w:val="28"/>
          <w:rtl/>
        </w:rPr>
        <w:t xml:space="preserve"> ויקירי ממשמש בהו בכל שעה ושעה</w:t>
      </w:r>
    </w:p>
    <w:p w14:paraId="3EAC0039" w14:textId="77777777" w:rsidR="00B04022" w:rsidRPr="004928B2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4928B2">
        <w:rPr>
          <w:rFonts w:cs="PFT_Vilna" w:hint="cs"/>
          <w:sz w:val="28"/>
          <w:szCs w:val="28"/>
          <w:rtl/>
        </w:rPr>
        <w:t xml:space="preserve">עד </w:t>
      </w:r>
      <w:proofErr w:type="spellStart"/>
      <w:r w:rsidRPr="004928B2">
        <w:rPr>
          <w:rFonts w:cs="PFT_Vilna" w:hint="cs"/>
          <w:sz w:val="28"/>
          <w:szCs w:val="28"/>
          <w:rtl/>
        </w:rPr>
        <w:t>דידע</w:t>
      </w:r>
      <w:proofErr w:type="spellEnd"/>
      <w:r w:rsidRPr="004928B2">
        <w:rPr>
          <w:rFonts w:cs="PFT_Vilna" w:hint="cs"/>
          <w:sz w:val="28"/>
          <w:szCs w:val="28"/>
          <w:rtl/>
        </w:rPr>
        <w:t xml:space="preserve"> בהם שאינם עוד ככלים חדשים בסוגיות אלא ששבעתן העין,</w:t>
      </w:r>
    </w:p>
    <w:p w14:paraId="6791660B" w14:textId="77777777" w:rsidR="00B04022" w:rsidRPr="004928B2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4928B2">
        <w:rPr>
          <w:rFonts w:cs="PFT_Vilna" w:hint="cs"/>
          <w:sz w:val="28"/>
          <w:szCs w:val="28"/>
          <w:rtl/>
        </w:rPr>
        <w:t>ובפתיחת אוצרותיו של הרבה בכל יום ויום</w:t>
      </w:r>
    </w:p>
    <w:p w14:paraId="50049DF2" w14:textId="77777777" w:rsidR="00B04022" w:rsidRPr="004928B2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4928B2">
        <w:rPr>
          <w:rFonts w:cs="PFT_Vilna" w:hint="cs"/>
          <w:sz w:val="28"/>
          <w:szCs w:val="28"/>
          <w:rtl/>
        </w:rPr>
        <w:t xml:space="preserve">נעשים התלמידים צורבי </w:t>
      </w:r>
      <w:proofErr w:type="spellStart"/>
      <w:r w:rsidRPr="004928B2">
        <w:rPr>
          <w:rFonts w:cs="PFT_Vilna" w:hint="cs"/>
          <w:sz w:val="28"/>
          <w:szCs w:val="28"/>
          <w:rtl/>
        </w:rPr>
        <w:t>מרבנן</w:t>
      </w:r>
      <w:proofErr w:type="spellEnd"/>
    </w:p>
    <w:p w14:paraId="5C2C209C" w14:textId="77777777" w:rsidR="00B04022" w:rsidRPr="004928B2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proofErr w:type="spellStart"/>
      <w:r w:rsidRPr="004928B2">
        <w:rPr>
          <w:rFonts w:cs="PFT_Vilna" w:hint="cs"/>
          <w:sz w:val="28"/>
          <w:szCs w:val="28"/>
          <w:rtl/>
        </w:rPr>
        <w:t>ואת"ל</w:t>
      </w:r>
      <w:proofErr w:type="spellEnd"/>
      <w:r w:rsidRPr="004928B2">
        <w:rPr>
          <w:rFonts w:cs="PFT_Vilna" w:hint="cs"/>
          <w:sz w:val="28"/>
          <w:szCs w:val="28"/>
          <w:rtl/>
        </w:rPr>
        <w:t xml:space="preserve"> כל</w:t>
      </w:r>
      <w:r>
        <w:rPr>
          <w:rFonts w:cs="PFT_Vilna" w:hint="cs"/>
          <w:sz w:val="28"/>
          <w:szCs w:val="28"/>
          <w:rtl/>
        </w:rPr>
        <w:t>ך</w:t>
      </w:r>
      <w:r w:rsidRPr="004928B2">
        <w:rPr>
          <w:rFonts w:cs="PFT_Vilna" w:hint="cs"/>
          <w:sz w:val="28"/>
          <w:szCs w:val="28"/>
          <w:rtl/>
        </w:rPr>
        <w:t xml:space="preserve"> אצל </w:t>
      </w:r>
      <w:r>
        <w:rPr>
          <w:rFonts w:cs="PFT_Vilna" w:hint="cs"/>
          <w:sz w:val="28"/>
          <w:szCs w:val="28"/>
          <w:rtl/>
        </w:rPr>
        <w:t>יפות לא ימצאו יפות מתלמידים אלו</w:t>
      </w:r>
    </w:p>
    <w:p w14:paraId="23EBD664" w14:textId="0A03C0E2" w:rsidR="00B04022" w:rsidRPr="004928B2" w:rsidRDefault="00B04022" w:rsidP="00B04022">
      <w:pPr>
        <w:jc w:val="center"/>
        <w:rPr>
          <w:rFonts w:cs="PFT_Meiri"/>
          <w:sz w:val="46"/>
          <w:szCs w:val="46"/>
          <w:rtl/>
        </w:rPr>
      </w:pPr>
      <w:r w:rsidRPr="004928B2">
        <w:rPr>
          <w:rFonts w:cs="PFT_Meiri" w:hint="cs"/>
          <w:sz w:val="46"/>
          <w:szCs w:val="46"/>
          <w:rtl/>
        </w:rPr>
        <w:t xml:space="preserve">הרב </w:t>
      </w:r>
      <w:proofErr w:type="spellStart"/>
      <w:r w:rsidRPr="004928B2">
        <w:rPr>
          <w:rFonts w:cs="PFT_Meiri" w:hint="cs"/>
          <w:sz w:val="46"/>
          <w:szCs w:val="46"/>
          <w:rtl/>
        </w:rPr>
        <w:t>שליט"א</w:t>
      </w:r>
      <w:proofErr w:type="spellEnd"/>
    </w:p>
    <w:p w14:paraId="298C8C60" w14:textId="77777777" w:rsidR="00B04022" w:rsidRPr="002B080E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2B080E">
        <w:rPr>
          <w:rFonts w:cs="PFT_Vilna" w:hint="cs"/>
          <w:sz w:val="28"/>
          <w:szCs w:val="28"/>
          <w:rtl/>
        </w:rPr>
        <w:t>מנחה שלוחה ביום הפורים</w:t>
      </w:r>
    </w:p>
    <w:p w14:paraId="0FF214BF" w14:textId="77777777" w:rsidR="00B04022" w:rsidRPr="002B080E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2B080E">
        <w:rPr>
          <w:rFonts w:cs="PFT_Vilna" w:hint="cs"/>
          <w:sz w:val="28"/>
          <w:szCs w:val="28"/>
          <w:rtl/>
        </w:rPr>
        <w:t>שלנו ההזדמנות להודות ולברך ולאחל איחולים</w:t>
      </w:r>
    </w:p>
    <w:p w14:paraId="55129D01" w14:textId="77777777" w:rsidR="00B04022" w:rsidRPr="002B080E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2B080E">
        <w:rPr>
          <w:rFonts w:cs="PFT_Vilna" w:hint="cs"/>
          <w:sz w:val="28"/>
          <w:szCs w:val="28"/>
          <w:rtl/>
        </w:rPr>
        <w:t>מודים מעריכים ומוקירים מכל הלב</w:t>
      </w:r>
    </w:p>
    <w:p w14:paraId="461E235A" w14:textId="77777777" w:rsidR="00B04022" w:rsidRPr="002B080E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2B080E">
        <w:rPr>
          <w:rFonts w:cs="PFT_Vilna" w:hint="cs"/>
          <w:sz w:val="28"/>
          <w:szCs w:val="28"/>
          <w:rtl/>
        </w:rPr>
        <w:t>על כל ההשקעה הרבה במשך כל השנה</w:t>
      </w:r>
    </w:p>
    <w:p w14:paraId="0D3F146E" w14:textId="77777777" w:rsidR="00B04022" w:rsidRPr="002B080E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2B080E">
        <w:rPr>
          <w:rFonts w:cs="PFT_Vilna" w:hint="cs"/>
          <w:sz w:val="28"/>
          <w:szCs w:val="28"/>
          <w:rtl/>
        </w:rPr>
        <w:t>משמים תבורך ברכות לרוב</w:t>
      </w:r>
    </w:p>
    <w:p w14:paraId="47FF868B" w14:textId="77777777" w:rsidR="00B04022" w:rsidRPr="002B080E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2B080E">
        <w:rPr>
          <w:rFonts w:cs="PFT_Vilna" w:hint="cs"/>
          <w:sz w:val="28"/>
          <w:szCs w:val="28"/>
          <w:rtl/>
        </w:rPr>
        <w:t>ברכה והצלחה בכל מעשה ידיכם</w:t>
      </w:r>
    </w:p>
    <w:p w14:paraId="30D96062" w14:textId="77777777" w:rsidR="00B04022" w:rsidRPr="002B080E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2B080E">
        <w:rPr>
          <w:rFonts w:cs="PFT_Vilna" w:hint="cs"/>
          <w:sz w:val="28"/>
          <w:szCs w:val="28"/>
          <w:rtl/>
        </w:rPr>
        <w:t>תרוו נחת מכל יוצאי חלציכם</w:t>
      </w:r>
    </w:p>
    <w:p w14:paraId="1E5359EF" w14:textId="77777777" w:rsidR="00B04022" w:rsidRPr="002B080E" w:rsidRDefault="00B04022" w:rsidP="00B04022">
      <w:pPr>
        <w:jc w:val="center"/>
        <w:rPr>
          <w:rFonts w:cs="Guttman Yad-Brush"/>
          <w:sz w:val="4"/>
          <w:szCs w:val="4"/>
          <w:rtl/>
        </w:rPr>
      </w:pPr>
    </w:p>
    <w:p w14:paraId="7EADE07D" w14:textId="77777777" w:rsidR="00B04022" w:rsidRDefault="00B04022" w:rsidP="00B04022">
      <w:pPr>
        <w:spacing w:line="240" w:lineRule="auto"/>
        <w:jc w:val="center"/>
        <w:rPr>
          <w:rFonts w:cs="Guttman Yad-Brush"/>
          <w:rtl/>
        </w:rPr>
      </w:pPr>
      <w:r>
        <w:rPr>
          <w:rFonts w:cs="Guttman Yad-Brush" w:hint="cs"/>
          <w:rtl/>
        </w:rPr>
        <w:t>מעריכים ומוקירים</w:t>
      </w:r>
    </w:p>
    <w:p w14:paraId="6F8A243A" w14:textId="4D0B4F67" w:rsidR="00B04022" w:rsidRDefault="00B04022" w:rsidP="00B04022">
      <w:pPr>
        <w:spacing w:line="240" w:lineRule="auto"/>
        <w:jc w:val="center"/>
        <w:rPr>
          <w:rFonts w:cs="Guttman Yad-Brush"/>
          <w:rtl/>
        </w:rPr>
      </w:pPr>
      <w:r>
        <w:rPr>
          <w:rFonts w:cs="Guttman Yad-Brush" w:hint="cs"/>
          <w:rtl/>
        </w:rPr>
        <w:t xml:space="preserve">בברכת פורים שמח </w:t>
      </w:r>
      <w:r>
        <w:rPr>
          <w:rFonts w:cs="Guttman Yad-Brush"/>
          <w:rtl/>
        </w:rPr>
        <w:t>–</w:t>
      </w:r>
      <w:r>
        <w:rPr>
          <w:rFonts w:cs="Guttman Yad-Brush" w:hint="cs"/>
          <w:rtl/>
        </w:rPr>
        <w:t xml:space="preserve"> </w:t>
      </w:r>
      <w:proofErr w:type="spellStart"/>
      <w:r>
        <w:rPr>
          <w:rFonts w:cs="Guttman Yad-Brush" w:hint="cs"/>
          <w:rtl/>
        </w:rPr>
        <w:t>ואגאנץ</w:t>
      </w:r>
      <w:proofErr w:type="spellEnd"/>
      <w:r>
        <w:rPr>
          <w:rFonts w:cs="Guttman Yad-Brush" w:hint="cs"/>
          <w:rtl/>
        </w:rPr>
        <w:t xml:space="preserve"> </w:t>
      </w:r>
      <w:proofErr w:type="spellStart"/>
      <w:r>
        <w:rPr>
          <w:rFonts w:cs="Guttman Yad-Brush" w:hint="cs"/>
          <w:rtl/>
        </w:rPr>
        <w:t>יאהר</w:t>
      </w:r>
      <w:proofErr w:type="spellEnd"/>
      <w:r>
        <w:rPr>
          <w:rFonts w:cs="Guttman Yad-Brush" w:hint="cs"/>
          <w:rtl/>
        </w:rPr>
        <w:t xml:space="preserve"> </w:t>
      </w:r>
      <w:proofErr w:type="spellStart"/>
      <w:r>
        <w:rPr>
          <w:rFonts w:cs="Guttman Yad-Brush" w:hint="cs"/>
          <w:rtl/>
        </w:rPr>
        <w:t>פרילך</w:t>
      </w:r>
      <w:proofErr w:type="spellEnd"/>
    </w:p>
    <w:p w14:paraId="45F21030" w14:textId="3309C4FB" w:rsidR="00B04022" w:rsidRDefault="00B04022" w:rsidP="00B04022">
      <w:pPr>
        <w:spacing w:line="240" w:lineRule="auto"/>
        <w:jc w:val="center"/>
        <w:rPr>
          <w:rFonts w:cs="Guttman Yad-Brush"/>
          <w:rtl/>
        </w:rPr>
      </w:pPr>
      <w:r>
        <w:rPr>
          <w:rFonts w:cs="Guttman Yad-Brush" w:hint="cs"/>
          <w:rtl/>
        </w:rPr>
        <w:t>משפחת</w:t>
      </w:r>
    </w:p>
    <w:p w14:paraId="2E6E5703" w14:textId="5DC90E39" w:rsidR="00B04022" w:rsidRPr="009A43F2" w:rsidRDefault="00B04022" w:rsidP="00B04022">
      <w:pPr>
        <w:rPr>
          <w:rFonts w:cs="PFT_David"/>
          <w:sz w:val="24"/>
          <w:szCs w:val="24"/>
          <w:rtl/>
        </w:rPr>
      </w:pPr>
      <w:r w:rsidRPr="009A43F2">
        <w:rPr>
          <w:rFonts w:cs="PFT_David" w:hint="cs"/>
          <w:sz w:val="24"/>
          <w:szCs w:val="24"/>
          <w:rtl/>
        </w:rPr>
        <w:lastRenderedPageBreak/>
        <w:t>בס"ד</w:t>
      </w:r>
    </w:p>
    <w:p w14:paraId="5A0CD472" w14:textId="77777777" w:rsidR="00B04022" w:rsidRPr="009A43F2" w:rsidRDefault="00B04022" w:rsidP="00B04022">
      <w:pPr>
        <w:jc w:val="center"/>
        <w:rPr>
          <w:rFonts w:cs="PFT_Meiri"/>
          <w:sz w:val="30"/>
          <w:szCs w:val="30"/>
          <w:rtl/>
        </w:rPr>
      </w:pPr>
      <w:r w:rsidRPr="009A43F2">
        <w:rPr>
          <w:rFonts w:cs="PFT_Meiri" w:hint="cs"/>
          <w:sz w:val="30"/>
          <w:szCs w:val="30"/>
          <w:rtl/>
        </w:rPr>
        <w:t>לכבוד המלמד הדגול</w:t>
      </w:r>
    </w:p>
    <w:p w14:paraId="393F08C2" w14:textId="77777777" w:rsidR="00B04022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250841">
        <w:rPr>
          <w:rFonts w:cs="PFT_Vilna" w:hint="cs"/>
          <w:sz w:val="28"/>
          <w:szCs w:val="28"/>
          <w:rtl/>
        </w:rPr>
        <w:t>אשר ליבו רחב מעשרה אמות,</w:t>
      </w:r>
    </w:p>
    <w:p w14:paraId="423FD12B" w14:textId="77777777" w:rsidR="00B04022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250841">
        <w:rPr>
          <w:rFonts w:cs="PFT_Vilna" w:hint="cs"/>
          <w:sz w:val="28"/>
          <w:szCs w:val="28"/>
          <w:rtl/>
        </w:rPr>
        <w:t>כדי לקבל כל תלמיד ותלמיד בין כאריח ובין כלבנה,</w:t>
      </w:r>
    </w:p>
    <w:p w14:paraId="25483E88" w14:textId="77777777" w:rsidR="00B04022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250841">
        <w:rPr>
          <w:rFonts w:cs="PFT_Vilna" w:hint="cs"/>
          <w:sz w:val="28"/>
          <w:szCs w:val="28"/>
          <w:rtl/>
        </w:rPr>
        <w:t>ודאגתו לתלמידים כארבעה אבות,</w:t>
      </w:r>
    </w:p>
    <w:p w14:paraId="5F93AE10" w14:textId="77777777" w:rsidR="00B04022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250841">
        <w:rPr>
          <w:rFonts w:cs="PFT_Vilna" w:hint="cs"/>
          <w:sz w:val="28"/>
          <w:szCs w:val="28"/>
          <w:rtl/>
        </w:rPr>
        <w:t>שדואג שכל התולדות יהיו כיוצא בהם,</w:t>
      </w:r>
    </w:p>
    <w:p w14:paraId="3F8980AB" w14:textId="77777777" w:rsidR="00B04022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250841">
        <w:rPr>
          <w:rFonts w:cs="PFT_Vilna" w:hint="cs"/>
          <w:sz w:val="28"/>
          <w:szCs w:val="28"/>
          <w:rtl/>
        </w:rPr>
        <w:t>וכוונתו ללמד, ויש הנאה ללימודו,</w:t>
      </w:r>
    </w:p>
    <w:p w14:paraId="1919E655" w14:textId="77777777" w:rsidR="00B04022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250841">
        <w:rPr>
          <w:rFonts w:cs="PFT_Vilna" w:hint="cs"/>
          <w:sz w:val="28"/>
          <w:szCs w:val="28"/>
          <w:rtl/>
        </w:rPr>
        <w:t>ואם ימצא תלמיד שהלימוד שלו אינו ניכר,</w:t>
      </w:r>
    </w:p>
    <w:p w14:paraId="11A605ED" w14:textId="77777777" w:rsidR="00B04022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250841">
        <w:rPr>
          <w:rFonts w:cs="PFT_Vilna" w:hint="cs"/>
          <w:sz w:val="28"/>
          <w:szCs w:val="28"/>
          <w:rtl/>
        </w:rPr>
        <w:t>מיד הופך לימודו ללימוד שיש בו רוח חיים,</w:t>
      </w:r>
    </w:p>
    <w:p w14:paraId="293E0DAC" w14:textId="77777777" w:rsidR="00B04022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250841">
        <w:rPr>
          <w:rFonts w:cs="PFT_Vilna" w:hint="cs"/>
          <w:sz w:val="28"/>
          <w:szCs w:val="28"/>
          <w:rtl/>
        </w:rPr>
        <w:t>ומי שמכשיר רק מקצת לימודו, מיד יעזרהו שמבינונית יהיה לעידית,</w:t>
      </w:r>
    </w:p>
    <w:p w14:paraId="4C9F3848" w14:textId="77777777" w:rsidR="00B04022" w:rsidRPr="00250841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250841">
        <w:rPr>
          <w:rFonts w:cs="PFT_Vilna" w:hint="cs"/>
          <w:sz w:val="28"/>
          <w:szCs w:val="28"/>
          <w:rtl/>
        </w:rPr>
        <w:t>ויראת השמים עוברת לתלמידים כבור המתגלגל להיות יראתם מיטב היראה.</w:t>
      </w:r>
    </w:p>
    <w:p w14:paraId="133EEFDC" w14:textId="2EAA4856" w:rsidR="00B04022" w:rsidRPr="00250841" w:rsidRDefault="00B04022" w:rsidP="00B04022">
      <w:pPr>
        <w:jc w:val="center"/>
        <w:rPr>
          <w:rFonts w:cs="PFT_Meiri"/>
          <w:sz w:val="44"/>
          <w:szCs w:val="44"/>
          <w:rtl/>
        </w:rPr>
      </w:pPr>
      <w:r w:rsidRPr="00250841">
        <w:rPr>
          <w:rFonts w:cs="PFT_Meiri" w:hint="cs"/>
          <w:sz w:val="44"/>
          <w:szCs w:val="44"/>
          <w:rtl/>
        </w:rPr>
        <w:t xml:space="preserve">הרב </w:t>
      </w:r>
      <w:proofErr w:type="spellStart"/>
      <w:r w:rsidRPr="00250841">
        <w:rPr>
          <w:rFonts w:cs="PFT_Meiri" w:hint="cs"/>
          <w:sz w:val="44"/>
          <w:szCs w:val="44"/>
          <w:rtl/>
        </w:rPr>
        <w:t>שליט"א</w:t>
      </w:r>
      <w:proofErr w:type="spellEnd"/>
    </w:p>
    <w:p w14:paraId="70848C42" w14:textId="77777777" w:rsidR="00B04022" w:rsidRPr="002B080E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2B080E">
        <w:rPr>
          <w:rFonts w:cs="PFT_Vilna" w:hint="cs"/>
          <w:sz w:val="28"/>
          <w:szCs w:val="28"/>
          <w:rtl/>
        </w:rPr>
        <w:t>מנחה שלוחה ביום הפורים</w:t>
      </w:r>
    </w:p>
    <w:p w14:paraId="2805A8CE" w14:textId="77777777" w:rsidR="00B04022" w:rsidRPr="002B080E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2B080E">
        <w:rPr>
          <w:rFonts w:cs="PFT_Vilna" w:hint="cs"/>
          <w:sz w:val="28"/>
          <w:szCs w:val="28"/>
          <w:rtl/>
        </w:rPr>
        <w:t>שלנו ההזדמנות להודות ולברך ולאחל איחולים</w:t>
      </w:r>
    </w:p>
    <w:p w14:paraId="7C299ECE" w14:textId="77777777" w:rsidR="00B04022" w:rsidRPr="002B080E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2B080E">
        <w:rPr>
          <w:rFonts w:cs="PFT_Vilna" w:hint="cs"/>
          <w:sz w:val="28"/>
          <w:szCs w:val="28"/>
          <w:rtl/>
        </w:rPr>
        <w:t>מודים מעריכים ומוקירים מכל הלב</w:t>
      </w:r>
    </w:p>
    <w:p w14:paraId="63BE38F9" w14:textId="77777777" w:rsidR="00B04022" w:rsidRPr="002B080E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2B080E">
        <w:rPr>
          <w:rFonts w:cs="PFT_Vilna" w:hint="cs"/>
          <w:sz w:val="28"/>
          <w:szCs w:val="28"/>
          <w:rtl/>
        </w:rPr>
        <w:t>על כל ההשקעה הרבה במשך כל השנה</w:t>
      </w:r>
    </w:p>
    <w:p w14:paraId="139C9747" w14:textId="77777777" w:rsidR="00B04022" w:rsidRPr="002B080E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2B080E">
        <w:rPr>
          <w:rFonts w:cs="PFT_Vilna" w:hint="cs"/>
          <w:sz w:val="28"/>
          <w:szCs w:val="28"/>
          <w:rtl/>
        </w:rPr>
        <w:t>כל רעיון מתקבל ומתבצע באהבה ובשמחה</w:t>
      </w:r>
    </w:p>
    <w:p w14:paraId="79644B11" w14:textId="77777777" w:rsidR="00B04022" w:rsidRPr="002B080E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2B080E">
        <w:rPr>
          <w:rFonts w:cs="PFT_Vilna" w:hint="cs"/>
          <w:sz w:val="28"/>
          <w:szCs w:val="28"/>
          <w:rtl/>
        </w:rPr>
        <w:t>משמים תבורך ברכות לרוב</w:t>
      </w:r>
    </w:p>
    <w:p w14:paraId="17A0C7EF" w14:textId="77777777" w:rsidR="00B04022" w:rsidRPr="002B080E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2B080E">
        <w:rPr>
          <w:rFonts w:cs="PFT_Vilna" w:hint="cs"/>
          <w:sz w:val="28"/>
          <w:szCs w:val="28"/>
          <w:rtl/>
        </w:rPr>
        <w:t>ברכה והצלחה בכל מעשה ידיכם</w:t>
      </w:r>
    </w:p>
    <w:p w14:paraId="0E22DFF0" w14:textId="77777777" w:rsidR="00B04022" w:rsidRPr="002B080E" w:rsidRDefault="00B04022" w:rsidP="00B04022">
      <w:pPr>
        <w:spacing w:line="240" w:lineRule="auto"/>
        <w:jc w:val="center"/>
        <w:rPr>
          <w:rFonts w:cs="PFT_Vilna"/>
          <w:sz w:val="28"/>
          <w:szCs w:val="28"/>
          <w:rtl/>
        </w:rPr>
      </w:pPr>
      <w:r w:rsidRPr="002B080E">
        <w:rPr>
          <w:rFonts w:cs="PFT_Vilna" w:hint="cs"/>
          <w:sz w:val="28"/>
          <w:szCs w:val="28"/>
          <w:rtl/>
        </w:rPr>
        <w:t>תרוו נחת מכל יוצאי חלציכם</w:t>
      </w:r>
    </w:p>
    <w:p w14:paraId="6AF5B1EF" w14:textId="77777777" w:rsidR="00B04022" w:rsidRPr="002B080E" w:rsidRDefault="00B04022" w:rsidP="00B04022">
      <w:pPr>
        <w:jc w:val="center"/>
        <w:rPr>
          <w:rFonts w:cs="Guttman Yad-Brush"/>
          <w:sz w:val="4"/>
          <w:szCs w:val="4"/>
          <w:rtl/>
        </w:rPr>
      </w:pPr>
    </w:p>
    <w:p w14:paraId="6EB7FD0E" w14:textId="77777777" w:rsidR="00B04022" w:rsidRDefault="00B04022" w:rsidP="00B04022">
      <w:pPr>
        <w:spacing w:line="240" w:lineRule="auto"/>
        <w:jc w:val="center"/>
        <w:rPr>
          <w:rFonts w:cs="Guttman Yad-Brush"/>
          <w:rtl/>
        </w:rPr>
      </w:pPr>
      <w:r>
        <w:rPr>
          <w:rFonts w:cs="Guttman Yad-Brush" w:hint="cs"/>
          <w:rtl/>
        </w:rPr>
        <w:t>מעריכים ומוקירים</w:t>
      </w:r>
    </w:p>
    <w:p w14:paraId="2373FD32" w14:textId="77777777" w:rsidR="00B04022" w:rsidRDefault="00B04022" w:rsidP="00B04022">
      <w:pPr>
        <w:spacing w:line="240" w:lineRule="auto"/>
        <w:jc w:val="center"/>
        <w:rPr>
          <w:rFonts w:cs="Guttman Yad-Brush"/>
          <w:rtl/>
        </w:rPr>
      </w:pPr>
      <w:r>
        <w:rPr>
          <w:rFonts w:cs="Guttman Yad-Brush" w:hint="cs"/>
          <w:rtl/>
        </w:rPr>
        <w:t xml:space="preserve">בברכת פורים שמח </w:t>
      </w:r>
      <w:r>
        <w:rPr>
          <w:rFonts w:cs="Guttman Yad-Brush"/>
          <w:rtl/>
        </w:rPr>
        <w:t>–</w:t>
      </w:r>
      <w:r>
        <w:rPr>
          <w:rFonts w:cs="Guttman Yad-Brush" w:hint="cs"/>
          <w:rtl/>
        </w:rPr>
        <w:t xml:space="preserve"> </w:t>
      </w:r>
      <w:proofErr w:type="spellStart"/>
      <w:r>
        <w:rPr>
          <w:rFonts w:cs="Guttman Yad-Brush" w:hint="cs"/>
          <w:rtl/>
        </w:rPr>
        <w:t>ואגאנץ</w:t>
      </w:r>
      <w:proofErr w:type="spellEnd"/>
      <w:r>
        <w:rPr>
          <w:rFonts w:cs="Guttman Yad-Brush" w:hint="cs"/>
          <w:rtl/>
        </w:rPr>
        <w:t xml:space="preserve"> </w:t>
      </w:r>
      <w:proofErr w:type="spellStart"/>
      <w:r>
        <w:rPr>
          <w:rFonts w:cs="Guttman Yad-Brush" w:hint="cs"/>
          <w:rtl/>
        </w:rPr>
        <w:t>יאהר</w:t>
      </w:r>
      <w:proofErr w:type="spellEnd"/>
      <w:r>
        <w:rPr>
          <w:rFonts w:cs="Guttman Yad-Brush" w:hint="cs"/>
          <w:rtl/>
        </w:rPr>
        <w:t xml:space="preserve"> </w:t>
      </w:r>
      <w:proofErr w:type="spellStart"/>
      <w:r>
        <w:rPr>
          <w:rFonts w:cs="Guttman Yad-Brush" w:hint="cs"/>
          <w:rtl/>
        </w:rPr>
        <w:t>פרילך</w:t>
      </w:r>
      <w:proofErr w:type="spellEnd"/>
    </w:p>
    <w:p w14:paraId="17F75023" w14:textId="0B12C57B" w:rsidR="00693D25" w:rsidRPr="00B04022" w:rsidRDefault="00B04022" w:rsidP="00B04022">
      <w:pPr>
        <w:spacing w:line="240" w:lineRule="auto"/>
        <w:jc w:val="center"/>
        <w:rPr>
          <w:rFonts w:cs="Guttman Yad-Brush"/>
        </w:rPr>
      </w:pPr>
      <w:r>
        <w:rPr>
          <w:rFonts w:cs="Guttman Yad-Brush" w:hint="cs"/>
          <w:rtl/>
        </w:rPr>
        <w:t>משפחת</w:t>
      </w:r>
    </w:p>
    <w:sectPr w:rsidR="00693D25" w:rsidRPr="00B04022" w:rsidSect="007F73E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FT_David">
    <w:panose1 w:val="01000503000000020003"/>
    <w:charset w:val="B1"/>
    <w:family w:val="auto"/>
    <w:pitch w:val="variable"/>
    <w:sig w:usb0="80000827" w:usb1="5000004A" w:usb2="00000000" w:usb3="00000000" w:csb0="00000020" w:csb1="00000000"/>
  </w:font>
  <w:font w:name="PFT_Meiri">
    <w:panose1 w:val="01000503000000020003"/>
    <w:charset w:val="B1"/>
    <w:family w:val="auto"/>
    <w:pitch w:val="variable"/>
    <w:sig w:usb0="80000827" w:usb1="5000004A" w:usb2="00000000" w:usb3="00000000" w:csb0="00000020" w:csb1="00000000"/>
  </w:font>
  <w:font w:name="PFT_Vilna">
    <w:panose1 w:val="01000503000000020003"/>
    <w:charset w:val="B1"/>
    <w:family w:val="auto"/>
    <w:pitch w:val="variable"/>
    <w:sig w:usb0="80000827" w:usb1="5000004A" w:usb2="00000000" w:usb3="00000000" w:csb0="00000020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022"/>
    <w:rsid w:val="00693D25"/>
    <w:rsid w:val="007F73EA"/>
    <w:rsid w:val="00B04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EC461"/>
  <w15:chartTrackingRefBased/>
  <w15:docId w15:val="{028CD388-E6B0-4443-84EB-B61F49123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4022"/>
    <w:pPr>
      <w:bidi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2023-02-12T07:04:00Z</dcterms:created>
  <dcterms:modified xsi:type="dcterms:W3CDTF">2023-02-12T07:06:00Z</dcterms:modified>
</cp:coreProperties>
</file>