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AD5" w:rsidRDefault="00D9701B">
      <w:pPr>
        <w:tabs>
          <w:tab w:val="center" w:pos="13165"/>
          <w:tab w:val="center" w:pos="14216"/>
        </w:tabs>
        <w:spacing w:after="37" w:line="259" w:lineRule="auto"/>
        <w:ind w:right="0" w:firstLine="0"/>
        <w:jc w:val="left"/>
      </w:pPr>
      <w:r>
        <w:rPr>
          <w:color w:val="000000"/>
          <w:rtl/>
        </w:rPr>
        <w:tab/>
      </w:r>
      <w:bookmarkStart w:id="0" w:name="_GoBack"/>
      <w:bookmarkEnd w:id="0"/>
      <w:r>
        <w:rPr>
          <w:color w:val="2F2F2F"/>
          <w:rtl/>
        </w:rPr>
        <w:t>טלפון:</w:t>
      </w:r>
      <w:r>
        <w:rPr>
          <w:b/>
          <w:bCs/>
          <w:rtl/>
        </w:rPr>
        <w:tab/>
      </w:r>
      <w:r>
        <w:rPr>
          <w:b/>
          <w:bCs/>
        </w:rPr>
        <w:t>1042</w:t>
      </w:r>
      <w:r>
        <w:rPr>
          <w:b/>
          <w:bCs/>
          <w:rtl/>
        </w:rPr>
        <w:t>*</w:t>
      </w:r>
    </w:p>
    <w:p w:rsidR="00DE1AD5" w:rsidRDefault="00D9701B">
      <w:pPr>
        <w:tabs>
          <w:tab w:val="center" w:pos="13148"/>
          <w:tab w:val="center" w:pos="14021"/>
        </w:tabs>
        <w:spacing w:after="17" w:line="265" w:lineRule="auto"/>
        <w:ind w:left="-3" w:right="0" w:firstLine="0"/>
        <w:jc w:val="left"/>
      </w:pPr>
      <w:r>
        <w:rPr>
          <w:color w:val="2F2F2F"/>
          <w:rtl/>
        </w:rPr>
        <w:tab/>
        <w:t>תאריך:</w:t>
      </w:r>
      <w:r>
        <w:rPr>
          <w:b/>
          <w:bCs/>
          <w:rtl/>
        </w:rPr>
        <w:tab/>
      </w:r>
      <w:r>
        <w:rPr>
          <w:b/>
          <w:bCs/>
        </w:rPr>
        <w:t>27</w:t>
      </w:r>
      <w:r>
        <w:rPr>
          <w:b/>
          <w:bCs/>
          <w:rtl/>
        </w:rPr>
        <w:t>/</w:t>
      </w:r>
      <w:r>
        <w:rPr>
          <w:b/>
          <w:bCs/>
        </w:rPr>
        <w:t>04</w:t>
      </w:r>
      <w:r>
        <w:rPr>
          <w:b/>
          <w:bCs/>
          <w:rtl/>
        </w:rPr>
        <w:t>/</w:t>
      </w:r>
      <w:r>
        <w:rPr>
          <w:b/>
          <w:bCs/>
        </w:rPr>
        <w:t>2025</w:t>
      </w:r>
    </w:p>
    <w:p w:rsidR="00DE1AD5" w:rsidRDefault="00D9701B">
      <w:pPr>
        <w:spacing w:after="442" w:line="255" w:lineRule="auto"/>
        <w:ind w:left="-2" w:right="14403" w:hanging="10"/>
      </w:pPr>
      <w:r>
        <w:rPr>
          <w:color w:val="2F2F2F"/>
          <w:rtl/>
        </w:rPr>
        <w:t>,</w:t>
      </w:r>
    </w:p>
    <w:p w:rsidR="00DE1AD5" w:rsidRDefault="00D9701B">
      <w:pPr>
        <w:pStyle w:val="1"/>
      </w:pPr>
      <w:r>
        <w:rPr>
          <w:bCs/>
          <w:szCs w:val="26"/>
          <w:rtl/>
        </w:rPr>
        <w:t>הנדון: פרטי משכנתאות</w:t>
      </w:r>
    </w:p>
    <w:p w:rsidR="00DE1AD5" w:rsidRDefault="00D9701B">
      <w:pPr>
        <w:spacing w:after="150"/>
        <w:ind w:left="10"/>
      </w:pPr>
      <w:r>
        <w:rPr>
          <w:rtl/>
        </w:rPr>
        <w:t xml:space="preserve">הרינו מתכבדים להוציא לכם את הנתונים הבאים לגבי הלוואות שניתנו ע"י משכן בנק הפועלים למשכנתאות בע"מ טרם מיזוגו לתוך הבנק ביום </w:t>
      </w:r>
      <w:r>
        <w:t>40</w:t>
      </w:r>
      <w:r>
        <w:rPr>
          <w:rtl/>
        </w:rPr>
        <w:t>.</w:t>
      </w:r>
      <w:r>
        <w:t>1</w:t>
      </w:r>
      <w:r>
        <w:rPr>
          <w:rtl/>
        </w:rPr>
        <w:t>.</w:t>
      </w:r>
      <w:r>
        <w:t>1</w:t>
      </w:r>
      <w:r>
        <w:rPr>
          <w:rtl/>
        </w:rPr>
        <w:t xml:space="preserve">, ולגבי הלוואות בשקלים חדשים שניתנו לאחר </w:t>
      </w:r>
      <w:proofErr w:type="spellStart"/>
      <w:r>
        <w:rPr>
          <w:rtl/>
        </w:rPr>
        <w:t>מכןעל</w:t>
      </w:r>
      <w:proofErr w:type="spellEnd"/>
      <w:r>
        <w:rPr>
          <w:rtl/>
        </w:rPr>
        <w:t xml:space="preserve"> ידי הבנק, שלא למטרת עסקים, כנגד שעבודם של דירות ו/או מגרשים למגורים בלבד, נכון ליום </w:t>
      </w:r>
      <w:r>
        <w:t>5202</w:t>
      </w:r>
      <w:r>
        <w:rPr>
          <w:rtl/>
        </w:rPr>
        <w:t>/</w:t>
      </w:r>
      <w:r>
        <w:t>40</w:t>
      </w:r>
      <w:r>
        <w:rPr>
          <w:rtl/>
        </w:rPr>
        <w:t>/</w:t>
      </w:r>
      <w:r>
        <w:t>72</w:t>
      </w:r>
      <w:r>
        <w:rPr>
          <w:rtl/>
        </w:rPr>
        <w:t xml:space="preserve"> בהלוואות שמספרן מצוין להלן:</w:t>
      </w:r>
    </w:p>
    <w:p w:rsidR="00DE1AD5" w:rsidRDefault="00D9701B">
      <w:pPr>
        <w:ind w:left="10" w:right="0"/>
      </w:pPr>
      <w:r>
        <w:rPr>
          <w:rtl/>
        </w:rPr>
        <w:t>מספר הלוואה</w:t>
      </w:r>
      <w:r>
        <w:rPr>
          <w:rtl/>
        </w:rPr>
        <w:tab/>
        <w:t>קרן</w:t>
      </w:r>
      <w:r>
        <w:rPr>
          <w:rtl/>
        </w:rPr>
        <w:tab/>
        <w:t>הצמדת קרן</w:t>
      </w:r>
      <w:r>
        <w:rPr>
          <w:rtl/>
        </w:rPr>
        <w:tab/>
        <w:t>פיגור / עודף</w:t>
      </w:r>
      <w:r>
        <w:rPr>
          <w:rtl/>
        </w:rPr>
        <w:tab/>
        <w:t>ריבית</w:t>
      </w:r>
      <w:r>
        <w:rPr>
          <w:rtl/>
        </w:rPr>
        <w:tab/>
      </w:r>
      <w:proofErr w:type="spellStart"/>
      <w:r>
        <w:rPr>
          <w:rtl/>
        </w:rPr>
        <w:t>ריבית</w:t>
      </w:r>
      <w:proofErr w:type="spellEnd"/>
      <w:r>
        <w:rPr>
          <w:rtl/>
        </w:rPr>
        <w:t xml:space="preserve"> נדחית</w:t>
      </w:r>
      <w:r>
        <w:rPr>
          <w:rtl/>
        </w:rPr>
        <w:tab/>
        <w:t>נלווים</w:t>
      </w:r>
      <w:r>
        <w:rPr>
          <w:rtl/>
        </w:rPr>
        <w:tab/>
        <w:t>עמלת פירעון מוקדם</w:t>
      </w:r>
      <w:r>
        <w:rPr>
          <w:rtl/>
        </w:rPr>
        <w:tab/>
        <w:t>יתר</w:t>
      </w:r>
      <w:r>
        <w:rPr>
          <w:rtl/>
        </w:rPr>
        <w:t>ה לסילוק</w:t>
      </w:r>
      <w:r>
        <w:rPr>
          <w:rtl/>
        </w:rPr>
        <w:tab/>
        <w:t xml:space="preserve">תשלום </w:t>
      </w:r>
      <w:proofErr w:type="spellStart"/>
      <w:r>
        <w:rPr>
          <w:rtl/>
        </w:rPr>
        <w:t>חודשיומספר</w:t>
      </w:r>
      <w:proofErr w:type="spellEnd"/>
      <w:r>
        <w:rPr>
          <w:rtl/>
        </w:rPr>
        <w:t xml:space="preserve"> חשבון</w:t>
      </w:r>
      <w:r>
        <w:rPr>
          <w:rtl/>
        </w:rPr>
        <w:tab/>
        <w:t>והצמדת ריבית</w:t>
      </w:r>
      <w:r>
        <w:rPr>
          <w:rtl/>
        </w:rPr>
        <w:tab/>
        <w:t xml:space="preserve">והצמדת </w:t>
      </w:r>
      <w:proofErr w:type="spellStart"/>
      <w:r>
        <w:rPr>
          <w:rtl/>
        </w:rPr>
        <w:t>ריביתהלוואה</w:t>
      </w:r>
      <w:proofErr w:type="spellEnd"/>
      <w:r>
        <w:rPr>
          <w:rtl/>
        </w:rPr>
        <w:t xml:space="preserve"> משכן</w:t>
      </w:r>
      <w:r>
        <w:rPr>
          <w:rtl/>
        </w:rPr>
        <w:tab/>
        <w:t>נדחית</w:t>
      </w:r>
    </w:p>
    <w:tbl>
      <w:tblPr>
        <w:tblStyle w:val="TableGrid"/>
        <w:tblW w:w="15982" w:type="dxa"/>
        <w:tblInd w:w="-460" w:type="dxa"/>
        <w:tblCellMar>
          <w:top w:w="37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2187"/>
        <w:gridCol w:w="1966"/>
        <w:gridCol w:w="1583"/>
        <w:gridCol w:w="1631"/>
        <w:gridCol w:w="1231"/>
        <w:gridCol w:w="1821"/>
        <w:gridCol w:w="1239"/>
        <w:gridCol w:w="1493"/>
        <w:gridCol w:w="1089"/>
        <w:gridCol w:w="1742"/>
      </w:tblGrid>
      <w:tr w:rsidR="00DE1AD5">
        <w:trPr>
          <w:trHeight w:val="652"/>
        </w:trPr>
        <w:tc>
          <w:tcPr>
            <w:tcW w:w="221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41" w:right="0" w:firstLine="0"/>
              <w:jc w:val="center"/>
            </w:pPr>
            <w:r>
              <w:rPr>
                <w:b/>
              </w:rPr>
              <w:t>1,243.10</w:t>
            </w:r>
          </w:p>
        </w:tc>
        <w:tc>
          <w:tcPr>
            <w:tcW w:w="1984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187,338.94</w:t>
            </w:r>
          </w:p>
        </w:tc>
        <w:tc>
          <w:tcPr>
            <w:tcW w:w="1602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186.80</w:t>
            </w:r>
          </w:p>
        </w:tc>
        <w:tc>
          <w:tcPr>
            <w:tcW w:w="165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24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84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350.06</w:t>
            </w:r>
          </w:p>
        </w:tc>
        <w:tc>
          <w:tcPr>
            <w:tcW w:w="1256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50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393"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090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186,802.08</w:t>
            </w:r>
          </w:p>
        </w:tc>
        <w:tc>
          <w:tcPr>
            <w:tcW w:w="158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rPr>
                <w:b/>
              </w:rPr>
              <w:t>62/10/400192/268 11999-473</w:t>
            </w:r>
          </w:p>
        </w:tc>
      </w:tr>
      <w:tr w:rsidR="00DE1AD5">
        <w:trPr>
          <w:trHeight w:val="612"/>
        </w:trPr>
        <w:tc>
          <w:tcPr>
            <w:tcW w:w="221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61" w:right="0" w:firstLine="0"/>
              <w:jc w:val="center"/>
            </w:pPr>
            <w:r>
              <w:rPr>
                <w:b/>
              </w:rPr>
              <w:t>1,115.50</w:t>
            </w:r>
          </w:p>
        </w:tc>
        <w:tc>
          <w:tcPr>
            <w:tcW w:w="1984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63" w:right="0" w:firstLine="0"/>
              <w:jc w:val="left"/>
            </w:pPr>
            <w:r>
              <w:rPr>
                <w:b/>
              </w:rPr>
              <w:t>181,016.71</w:t>
            </w:r>
          </w:p>
        </w:tc>
        <w:tc>
          <w:tcPr>
            <w:tcW w:w="1602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173"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65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24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84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37" w:right="0" w:firstLine="0"/>
              <w:jc w:val="left"/>
            </w:pPr>
            <w:r>
              <w:rPr>
                <w:b/>
              </w:rPr>
              <w:t>165.89</w:t>
            </w:r>
          </w:p>
        </w:tc>
        <w:tc>
          <w:tcPr>
            <w:tcW w:w="1256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50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393"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090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3" w:right="0" w:firstLine="0"/>
              <w:jc w:val="left"/>
            </w:pPr>
            <w:r>
              <w:rPr>
                <w:b/>
              </w:rPr>
              <w:t>180,850.82</w:t>
            </w:r>
          </w:p>
        </w:tc>
        <w:tc>
          <w:tcPr>
            <w:tcW w:w="158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rPr>
                <w:b/>
              </w:rPr>
              <w:t>62/42/400192/360 11999-473</w:t>
            </w:r>
          </w:p>
        </w:tc>
      </w:tr>
      <w:tr w:rsidR="00DE1AD5">
        <w:trPr>
          <w:trHeight w:val="612"/>
        </w:trPr>
        <w:tc>
          <w:tcPr>
            <w:tcW w:w="221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185" w:right="0" w:firstLine="0"/>
              <w:jc w:val="center"/>
            </w:pPr>
            <w:r>
              <w:rPr>
                <w:b/>
              </w:rPr>
              <w:t>819.16</w:t>
            </w:r>
          </w:p>
        </w:tc>
        <w:tc>
          <w:tcPr>
            <w:tcW w:w="1984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18" w:right="0" w:firstLine="0"/>
              <w:jc w:val="left"/>
            </w:pPr>
            <w:r>
              <w:rPr>
                <w:b/>
              </w:rPr>
              <w:t>208,129.19</w:t>
            </w:r>
          </w:p>
        </w:tc>
        <w:tc>
          <w:tcPr>
            <w:tcW w:w="1602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173"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65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24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843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81" w:right="0" w:firstLine="0"/>
              <w:jc w:val="left"/>
            </w:pPr>
            <w:r>
              <w:rPr>
                <w:b/>
              </w:rPr>
              <w:t>131.29</w:t>
            </w:r>
          </w:p>
        </w:tc>
        <w:tc>
          <w:tcPr>
            <w:tcW w:w="1256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0.00</w:t>
            </w:r>
          </w:p>
        </w:tc>
        <w:tc>
          <w:tcPr>
            <w:tcW w:w="1505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  <w:jc w:val="left"/>
            </w:pPr>
            <w:r>
              <w:rPr>
                <w:b/>
              </w:rPr>
              <w:t>23,225.82</w:t>
            </w:r>
          </w:p>
        </w:tc>
        <w:tc>
          <w:tcPr>
            <w:tcW w:w="1090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left="39" w:right="0" w:firstLine="0"/>
              <w:jc w:val="left"/>
            </w:pPr>
            <w:r>
              <w:rPr>
                <w:b/>
              </w:rPr>
              <w:t>184,772.08</w:t>
            </w:r>
          </w:p>
        </w:tc>
        <w:tc>
          <w:tcPr>
            <w:tcW w:w="1587" w:type="dxa"/>
            <w:tcBorders>
              <w:top w:val="single" w:sz="2" w:space="0" w:color="595959"/>
              <w:left w:val="nil"/>
              <w:bottom w:val="single" w:sz="2" w:space="0" w:color="595959"/>
              <w:right w:val="nil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rPr>
                <w:b/>
              </w:rPr>
              <w:t>62/58/400192/446 11999-473</w:t>
            </w:r>
          </w:p>
        </w:tc>
      </w:tr>
    </w:tbl>
    <w:p w:rsidR="00DE1AD5" w:rsidRDefault="00D9701B">
      <w:pPr>
        <w:tabs>
          <w:tab w:val="center" w:pos="1741"/>
          <w:tab w:val="center" w:pos="3388"/>
          <w:tab w:val="center" w:pos="5049"/>
          <w:tab w:val="center" w:pos="6699"/>
          <w:tab w:val="center" w:pos="8138"/>
          <w:tab w:val="center" w:pos="9794"/>
          <w:tab w:val="center" w:pos="11222"/>
          <w:tab w:val="center" w:pos="12872"/>
          <w:tab w:val="center" w:pos="14527"/>
        </w:tabs>
        <w:spacing w:after="232" w:line="259" w:lineRule="auto"/>
        <w:ind w:left="-4" w:right="0" w:firstLine="0"/>
        <w:jc w:val="left"/>
      </w:pPr>
      <w:r>
        <w:rPr>
          <w:b/>
          <w:bCs/>
          <w:rtl/>
        </w:rPr>
        <w:t>סה"כ</w:t>
      </w:r>
      <w:r>
        <w:rPr>
          <w:b/>
          <w:bCs/>
          <w:rtl/>
        </w:rPr>
        <w:tab/>
      </w:r>
      <w:r>
        <w:rPr>
          <w:b/>
          <w:bCs/>
        </w:rPr>
        <w:t>552</w:t>
      </w:r>
      <w:r>
        <w:rPr>
          <w:b/>
          <w:bCs/>
          <w:rtl/>
        </w:rPr>
        <w:t>,</w:t>
      </w:r>
      <w:r>
        <w:rPr>
          <w:b/>
          <w:bCs/>
        </w:rPr>
        <w:t>424</w:t>
      </w:r>
      <w:r>
        <w:rPr>
          <w:b/>
          <w:bCs/>
          <w:rtl/>
        </w:rPr>
        <w:t>.</w:t>
      </w:r>
      <w:r>
        <w:rPr>
          <w:b/>
          <w:bCs/>
        </w:rPr>
        <w:t>98</w:t>
      </w:r>
      <w:r>
        <w:rPr>
          <w:b/>
          <w:bCs/>
          <w:rtl/>
        </w:rPr>
        <w:tab/>
      </w:r>
      <w:r>
        <w:rPr>
          <w:b/>
          <w:bCs/>
        </w:rPr>
        <w:t>23</w:t>
      </w:r>
      <w:r>
        <w:rPr>
          <w:b/>
          <w:bCs/>
          <w:rtl/>
        </w:rPr>
        <w:t>,</w:t>
      </w:r>
      <w:r>
        <w:rPr>
          <w:b/>
          <w:bCs/>
        </w:rPr>
        <w:t>225</w:t>
      </w:r>
      <w:r>
        <w:rPr>
          <w:b/>
          <w:bCs/>
          <w:rtl/>
        </w:rPr>
        <w:t>.</w:t>
      </w:r>
      <w:r>
        <w:rPr>
          <w:b/>
          <w:bCs/>
        </w:rPr>
        <w:t>82</w:t>
      </w:r>
      <w:r>
        <w:rPr>
          <w:b/>
          <w:bCs/>
          <w:rtl/>
        </w:rPr>
        <w:tab/>
      </w:r>
      <w:r>
        <w:rPr>
          <w:b/>
          <w:bCs/>
        </w:rPr>
        <w:t>0</w:t>
      </w:r>
      <w:r>
        <w:rPr>
          <w:b/>
          <w:bCs/>
          <w:rtl/>
        </w:rPr>
        <w:t>.</w:t>
      </w:r>
      <w:r>
        <w:rPr>
          <w:b/>
          <w:bCs/>
        </w:rPr>
        <w:t>00</w:t>
      </w:r>
      <w:r>
        <w:rPr>
          <w:b/>
          <w:bCs/>
          <w:rtl/>
        </w:rPr>
        <w:tab/>
      </w:r>
      <w:r>
        <w:rPr>
          <w:b/>
          <w:bCs/>
        </w:rPr>
        <w:t>647</w:t>
      </w:r>
      <w:r>
        <w:rPr>
          <w:b/>
          <w:bCs/>
          <w:rtl/>
        </w:rPr>
        <w:t>.</w:t>
      </w:r>
      <w:r>
        <w:rPr>
          <w:b/>
          <w:bCs/>
        </w:rPr>
        <w:t>24</w:t>
      </w:r>
      <w:r>
        <w:rPr>
          <w:b/>
          <w:bCs/>
          <w:rtl/>
        </w:rPr>
        <w:tab/>
      </w:r>
      <w:r>
        <w:rPr>
          <w:b/>
          <w:bCs/>
        </w:rPr>
        <w:t>0</w:t>
      </w:r>
      <w:r>
        <w:rPr>
          <w:b/>
          <w:bCs/>
          <w:rtl/>
        </w:rPr>
        <w:t>.</w:t>
      </w:r>
      <w:r>
        <w:rPr>
          <w:b/>
          <w:bCs/>
        </w:rPr>
        <w:t>00</w:t>
      </w:r>
      <w:r>
        <w:rPr>
          <w:b/>
          <w:bCs/>
          <w:rtl/>
        </w:rPr>
        <w:tab/>
      </w:r>
      <w:r>
        <w:rPr>
          <w:b/>
          <w:bCs/>
        </w:rPr>
        <w:t>0</w:t>
      </w:r>
      <w:r>
        <w:rPr>
          <w:b/>
          <w:bCs/>
          <w:rtl/>
        </w:rPr>
        <w:t>.</w:t>
      </w:r>
      <w:r>
        <w:rPr>
          <w:b/>
          <w:bCs/>
        </w:rPr>
        <w:t>00</w:t>
      </w:r>
      <w:r>
        <w:rPr>
          <w:b/>
          <w:bCs/>
          <w:rtl/>
        </w:rPr>
        <w:tab/>
      </w:r>
      <w:r>
        <w:rPr>
          <w:b/>
          <w:bCs/>
        </w:rPr>
        <w:t>186</w:t>
      </w:r>
      <w:r>
        <w:rPr>
          <w:b/>
          <w:bCs/>
          <w:rtl/>
        </w:rPr>
        <w:t>.</w:t>
      </w:r>
      <w:r>
        <w:rPr>
          <w:b/>
          <w:bCs/>
        </w:rPr>
        <w:t>80</w:t>
      </w:r>
      <w:r>
        <w:rPr>
          <w:b/>
          <w:bCs/>
          <w:rtl/>
        </w:rPr>
        <w:tab/>
      </w:r>
      <w:r>
        <w:rPr>
          <w:b/>
          <w:bCs/>
        </w:rPr>
        <w:t>576</w:t>
      </w:r>
      <w:r>
        <w:rPr>
          <w:b/>
          <w:bCs/>
          <w:rtl/>
        </w:rPr>
        <w:t>,</w:t>
      </w:r>
      <w:r>
        <w:rPr>
          <w:b/>
          <w:bCs/>
        </w:rPr>
        <w:t>484</w:t>
      </w:r>
      <w:r>
        <w:rPr>
          <w:b/>
          <w:bCs/>
          <w:rtl/>
        </w:rPr>
        <w:t>.</w:t>
      </w:r>
      <w:r>
        <w:rPr>
          <w:b/>
          <w:bCs/>
        </w:rPr>
        <w:t>84</w:t>
      </w:r>
      <w:r>
        <w:rPr>
          <w:b/>
          <w:bCs/>
          <w:rtl/>
        </w:rPr>
        <w:tab/>
      </w:r>
      <w:r>
        <w:rPr>
          <w:b/>
          <w:bCs/>
        </w:rPr>
        <w:t>3</w:t>
      </w:r>
      <w:r>
        <w:rPr>
          <w:b/>
          <w:bCs/>
          <w:rtl/>
        </w:rPr>
        <w:t>,</w:t>
      </w:r>
      <w:r>
        <w:rPr>
          <w:b/>
          <w:bCs/>
        </w:rPr>
        <w:t>177</w:t>
      </w:r>
      <w:r>
        <w:rPr>
          <w:b/>
          <w:bCs/>
          <w:rtl/>
        </w:rPr>
        <w:t>.</w:t>
      </w:r>
      <w:r>
        <w:rPr>
          <w:b/>
          <w:bCs/>
        </w:rPr>
        <w:t>76</w:t>
      </w:r>
    </w:p>
    <w:p w:rsidR="00DE1AD5" w:rsidRDefault="00D9701B">
      <w:pPr>
        <w:tabs>
          <w:tab w:val="center" w:pos="3316"/>
        </w:tabs>
        <w:spacing w:after="208" w:line="265" w:lineRule="auto"/>
        <w:ind w:right="0" w:firstLine="0"/>
        <w:jc w:val="left"/>
      </w:pPr>
      <w:r>
        <w:rPr>
          <w:rtl/>
        </w:rPr>
        <w:t xml:space="preserve">ריבית הכוללת החזויה ברמת כל ההלוואות- </w:t>
      </w:r>
      <w:r>
        <w:rPr>
          <w:b/>
          <w:bCs/>
          <w:rtl/>
        </w:rPr>
        <w:tab/>
      </w:r>
      <w:r>
        <w:rPr>
          <w:b/>
          <w:bCs/>
        </w:rPr>
        <w:t>6</w:t>
      </w:r>
      <w:r>
        <w:rPr>
          <w:b/>
          <w:bCs/>
          <w:rtl/>
        </w:rPr>
        <w:t>.</w:t>
      </w:r>
      <w:r>
        <w:rPr>
          <w:b/>
          <w:bCs/>
        </w:rPr>
        <w:t>0203</w:t>
      </w:r>
    </w:p>
    <w:p w:rsidR="00DE1AD5" w:rsidRDefault="00D9701B">
      <w:pPr>
        <w:spacing w:after="2" w:line="259" w:lineRule="auto"/>
        <w:ind w:left="6" w:right="0" w:hanging="10"/>
        <w:jc w:val="left"/>
      </w:pPr>
      <w:r>
        <w:rPr>
          <w:b/>
          <w:bCs/>
          <w:rtl/>
        </w:rPr>
        <w:t>ביאורים</w:t>
      </w:r>
    </w:p>
    <w:tbl>
      <w:tblPr>
        <w:tblStyle w:val="TableGrid"/>
        <w:tblW w:w="15555" w:type="dxa"/>
        <w:tblInd w:w="-42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110"/>
        <w:gridCol w:w="3110"/>
        <w:gridCol w:w="3109"/>
        <w:gridCol w:w="3109"/>
        <w:gridCol w:w="1482"/>
        <w:gridCol w:w="1597"/>
        <w:gridCol w:w="38"/>
      </w:tblGrid>
      <w:tr w:rsidR="00DE1AD5">
        <w:trPr>
          <w:gridAfter w:val="1"/>
          <w:wAfter w:w="38" w:type="dxa"/>
          <w:trHeight w:val="1333"/>
        </w:trPr>
        <w:tc>
          <w:tcPr>
            <w:tcW w:w="139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E1AD5" w:rsidRDefault="00D9701B">
            <w:pPr>
              <w:spacing w:after="101" w:line="259" w:lineRule="auto"/>
              <w:ind w:left="397" w:right="0" w:firstLine="0"/>
              <w:jc w:val="left"/>
            </w:pPr>
            <w:r>
              <w:rPr>
                <w:b/>
                <w:bCs/>
                <w:rtl/>
              </w:rPr>
              <w:t>תשלום</w:t>
            </w:r>
            <w:r>
              <w:rPr>
                <w:b/>
                <w:bCs/>
                <w:rtl/>
              </w:rPr>
              <w:t xml:space="preserve"> בגין פרמיית ביטוח מבנה ללווים המבוטחים באמצעות הבנק ו/או חיוב בגין עמלות שטרם שולמו.</w:t>
            </w:r>
          </w:p>
          <w:p w:rsidR="00DE1AD5" w:rsidRDefault="00D9701B">
            <w:pPr>
              <w:spacing w:after="101" w:line="259" w:lineRule="auto"/>
              <w:ind w:right="0" w:firstLine="0"/>
            </w:pPr>
            <w:r>
              <w:rPr>
                <w:b/>
                <w:bCs/>
                <w:rtl/>
              </w:rPr>
              <w:t xml:space="preserve">עמלת פירעון תשולם במקרה של סילוק ההלוואה בלבד. אנא עיין בדף המידע ללווה בעניין עמלות פירעון מוקדם </w:t>
            </w:r>
            <w:proofErr w:type="spellStart"/>
            <w:r>
              <w:rPr>
                <w:b/>
                <w:bCs/>
                <w:rtl/>
              </w:rPr>
              <w:t>המצ"ב</w:t>
            </w:r>
            <w:proofErr w:type="spellEnd"/>
            <w:r>
              <w:rPr>
                <w:b/>
                <w:bCs/>
                <w:rtl/>
              </w:rPr>
              <w:t xml:space="preserve"> המפרט את אופן חישוב העמלות והדרכים להפחתתן.</w:t>
            </w:r>
          </w:p>
          <w:p w:rsidR="00DE1AD5" w:rsidRDefault="00D9701B">
            <w:pPr>
              <w:spacing w:after="0" w:line="259" w:lineRule="auto"/>
              <w:ind w:left="397" w:right="0" w:firstLine="0"/>
              <w:jc w:val="left"/>
            </w:pPr>
            <w:r>
              <w:rPr>
                <w:b/>
                <w:bCs/>
                <w:rtl/>
              </w:rPr>
              <w:t>היתרה הנ"ל מבוססת על ה</w:t>
            </w:r>
            <w:r>
              <w:rPr>
                <w:b/>
                <w:bCs/>
                <w:rtl/>
              </w:rPr>
              <w:t>הנחה כי כל החיובים והתשלומים השוטפים ואחרים שאמורים היו להשתלם על ידכם עד ליום אישורנו זה נפרעו במלואם.</w:t>
            </w:r>
          </w:p>
          <w:p w:rsidR="00DE1AD5" w:rsidRDefault="00D9701B">
            <w:pPr>
              <w:spacing w:after="0" w:line="259" w:lineRule="auto"/>
              <w:ind w:left="397" w:right="0" w:firstLine="0"/>
              <w:jc w:val="left"/>
            </w:pPr>
            <w:r>
              <w:rPr>
                <w:b/>
                <w:bCs/>
                <w:rtl/>
              </w:rPr>
              <w:t>במקרה בו מי מהתשלומים לא נפרע ו/או כובד תעודכן היתרה בהתאם.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</w:tcPr>
          <w:p w:rsidR="00DE1AD5" w:rsidRDefault="00D9701B">
            <w:pPr>
              <w:spacing w:after="101" w:line="259" w:lineRule="auto"/>
              <w:ind w:right="0" w:firstLine="0"/>
              <w:jc w:val="left"/>
            </w:pPr>
            <w:r>
              <w:rPr>
                <w:color w:val="2F2F2F"/>
                <w:rtl/>
              </w:rPr>
              <w:t>נלווים</w:t>
            </w:r>
          </w:p>
          <w:p w:rsidR="00DE1AD5" w:rsidRDefault="00D9701B">
            <w:pPr>
              <w:spacing w:after="101" w:line="259" w:lineRule="auto"/>
              <w:ind w:right="109" w:firstLine="0"/>
            </w:pPr>
            <w:r>
              <w:rPr>
                <w:color w:val="2F2F2F"/>
                <w:rtl/>
              </w:rPr>
              <w:t>עמלת פירעון מוקדם</w:t>
            </w:r>
          </w:p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color w:val="2F2F2F"/>
                <w:rtl/>
              </w:rPr>
              <w:t>יתרה לסילוק</w:t>
            </w:r>
          </w:p>
        </w:tc>
      </w:tr>
      <w:tr w:rsidR="00DE1AD5">
        <w:trPr>
          <w:gridAfter w:val="1"/>
          <w:wAfter w:w="38" w:type="dxa"/>
          <w:trHeight w:val="287"/>
        </w:trPr>
        <w:tc>
          <w:tcPr>
            <w:tcW w:w="1395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1AD5" w:rsidRDefault="00D9701B">
            <w:pPr>
              <w:spacing w:after="0" w:line="259" w:lineRule="auto"/>
              <w:ind w:left="397" w:right="0" w:firstLine="0"/>
              <w:jc w:val="left"/>
            </w:pPr>
            <w:r>
              <w:rPr>
                <w:b/>
                <w:bCs/>
                <w:rtl/>
              </w:rPr>
              <w:t xml:space="preserve">תשלום חודשי שוטף ששולם בחודש קודם באמצעות הרשאה לחיוב </w:t>
            </w:r>
            <w:r>
              <w:rPr>
                <w:b/>
                <w:bCs/>
                <w:rtl/>
              </w:rPr>
              <w:t>חשבון או שובר מגנטי וכובד.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color w:val="2F2F2F"/>
                <w:rtl/>
              </w:rPr>
              <w:t>תשלום חודשי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567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62/58/400192/446</w:t>
            </w: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201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158" w:firstLine="0"/>
            </w:pPr>
            <w:r>
              <w:rPr>
                <w:b/>
              </w:rPr>
              <w:t>62/42/400192/360</w:t>
            </w: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202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158" w:firstLine="0"/>
            </w:pPr>
            <w:r>
              <w:rPr>
                <w:b/>
              </w:rPr>
              <w:t>62/42/400192/360</w:t>
            </w: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201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62/10/400192/268</w:t>
            </w: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59" w:firstLine="0"/>
            </w:pPr>
            <w:r>
              <w:rPr>
                <w:b/>
              </w:rPr>
              <w:t>201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מספר הלוואה ומספר מרכיב</w:t>
            </w:r>
          </w:p>
          <w:p w:rsidR="00DE1AD5" w:rsidRDefault="00D9701B">
            <w:pPr>
              <w:bidi w:val="0"/>
              <w:spacing w:after="0" w:line="259" w:lineRule="auto"/>
              <w:ind w:right="113" w:firstLine="0"/>
            </w:pPr>
            <w:r>
              <w:t xml:space="preserve"> 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59" w:right="0" w:firstLine="0"/>
              <w:jc w:val="left"/>
            </w:pPr>
            <w:r>
              <w:rPr>
                <w:b/>
                <w:bCs/>
                <w:rtl/>
              </w:rPr>
              <w:t>הלוואה לדיור לרכישה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59" w:right="0" w:firstLine="0"/>
              <w:jc w:val="left"/>
            </w:pPr>
            <w:r>
              <w:rPr>
                <w:b/>
                <w:bCs/>
                <w:rtl/>
              </w:rPr>
              <w:t>הלוואה לדיור לרכישה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59" w:right="0" w:firstLine="0"/>
              <w:jc w:val="left"/>
            </w:pPr>
            <w:r>
              <w:rPr>
                <w:b/>
                <w:bCs/>
                <w:rtl/>
              </w:rPr>
              <w:t>הלוואה לדיור לרכישה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59" w:right="0" w:firstLine="0"/>
              <w:jc w:val="left"/>
            </w:pPr>
            <w:r>
              <w:rPr>
                <w:b/>
                <w:bCs/>
                <w:rtl/>
              </w:rPr>
              <w:t>הלוואה לדיור לרכישה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מטרת הלוואה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lastRenderedPageBreak/>
              <w:t>200,000.00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lastRenderedPageBreak/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lastRenderedPageBreak/>
              <w:t>149,296.00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lastRenderedPageBreak/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lastRenderedPageBreak/>
              <w:t>55,704.00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lastRenderedPageBreak/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lastRenderedPageBreak/>
              <w:t>200,000.00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lastRenderedPageBreak/>
              <w:t xml:space="preserve"> סכום הלוואה מקורי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23/03/2022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23/03/2022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15/03/2022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23/03/2022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מועד ביצוע ההלוואה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15/05/2022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15/05/2022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15/04/2022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15/05/2022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מועד התשלום הראשון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567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15/04/2052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15/04/2042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15/03/2042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15/04/2047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left="113" w:right="1269" w:hanging="113"/>
            </w:pPr>
            <w:r>
              <w:rPr>
                <w:rtl/>
              </w:rPr>
              <w:t xml:space="preserve"> מועד צפוי </w:t>
            </w:r>
            <w:proofErr w:type="spellStart"/>
            <w:r>
              <w:rPr>
                <w:rtl/>
              </w:rPr>
              <w:t>לתשלוםאחרון</w:t>
            </w:r>
            <w:proofErr w:type="spellEnd"/>
            <w:r>
              <w:rPr>
                <w:rtl/>
              </w:rPr>
              <w:t xml:space="preserve"> / תאריך סילוק 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בנק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בנק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בנק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בנק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סוג הלוואה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שפיצר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שפיצר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שפיצר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שפיצר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שיטת פירעון ההלוואה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משתנה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קבועה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קבועה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משתנה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סוג ריבית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567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H + 3.38%%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%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%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P - 0.30%%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left="113" w:right="438" w:hanging="113"/>
            </w:pPr>
            <w:r>
              <w:rPr>
                <w:rtl/>
              </w:rPr>
              <w:t xml:space="preserve"> בסיס לקביעת הריבית </w:t>
            </w:r>
            <w:r>
              <w:rPr>
                <w:rtl/>
              </w:rPr>
              <w:t xml:space="preserve">ותוספת/ הפחתה (ריבית סיכון) 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1.920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2.790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2.790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5.700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שיעור ריבית נומינלית ליום מכתבנו זה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1.937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2.826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2.826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 xml:space="preserve">1.561 </w:t>
            </w:r>
            <w:r>
              <w:rPr>
                <w:b/>
                <w:sz w:val="34"/>
                <w:vertAlign w:val="superscript"/>
              </w:rPr>
              <w:t>%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שיעור ריבית מתואמת ליום הביצוע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317" w:firstLine="0"/>
            </w:pPr>
            <w:r>
              <w:rPr>
                <w:b/>
              </w:rPr>
              <w:t>1.937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318" w:firstLine="0"/>
            </w:pPr>
            <w:r>
              <w:rPr>
                <w:b/>
              </w:rPr>
              <w:t>2.826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318" w:firstLine="0"/>
            </w:pPr>
            <w:r>
              <w:rPr>
                <w:b/>
              </w:rPr>
              <w:t>2.826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317" w:firstLine="0"/>
            </w:pPr>
            <w:r>
              <w:rPr>
                <w:b/>
              </w:rPr>
              <w:t>5.851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שיעור ריבית מתואמת ליום מכתבנו זה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60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</w:t>
            </w:r>
            <w:r>
              <w:rPr>
                <w:rtl/>
              </w:rPr>
              <w:t>תדירות שינוי הריבית בחודשים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15/04/2027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15/05/2025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מועד שינוי הריבית הקרוב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מדד המחירים לצרכן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לא צמוד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לא צמוד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spacing w:after="0" w:line="259" w:lineRule="auto"/>
              <w:ind w:left="136" w:right="0" w:firstLine="0"/>
              <w:jc w:val="left"/>
            </w:pPr>
            <w:r>
              <w:rPr>
                <w:b/>
                <w:bCs/>
                <w:rtl/>
              </w:rPr>
              <w:t>לא צמוד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בסיס ההצמדה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222765.6318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מדד / שער בסיס של ההלוואה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250767.2355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0.0000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מדד / שער אחרון ידוע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lastRenderedPageBreak/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7.5781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*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*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5.9449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שיעור ריבית הכוללת החזויה</w:t>
            </w:r>
          </w:p>
        </w:tc>
      </w:tr>
      <w:tr w:rsidR="00DE1AD5">
        <w:tblPrEx>
          <w:tblCellMar>
            <w:top w:w="41" w:type="dxa"/>
            <w:left w:w="236" w:type="dxa"/>
          </w:tblCellMar>
        </w:tblPrEx>
        <w:trPr>
          <w:trHeight w:val="454"/>
        </w:trPr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7.5781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*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*</w:t>
            </w:r>
          </w:p>
        </w:tc>
        <w:tc>
          <w:tcPr>
            <w:tcW w:w="311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bidi w:val="0"/>
              <w:spacing w:after="0" w:line="259" w:lineRule="auto"/>
              <w:ind w:right="0" w:firstLine="0"/>
            </w:pPr>
            <w:r>
              <w:t xml:space="preserve"> </w:t>
            </w:r>
          </w:p>
          <w:p w:rsidR="00DE1AD5" w:rsidRDefault="00D9701B">
            <w:pPr>
              <w:bidi w:val="0"/>
              <w:spacing w:after="0" w:line="259" w:lineRule="auto"/>
              <w:ind w:right="136" w:firstLine="0"/>
            </w:pPr>
            <w:r>
              <w:rPr>
                <w:b/>
              </w:rPr>
              <w:t>5.9330</w:t>
            </w:r>
          </w:p>
        </w:tc>
        <w:tc>
          <w:tcPr>
            <w:tcW w:w="3118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E1AD5" w:rsidRDefault="00D9701B">
            <w:pPr>
              <w:spacing w:after="0" w:line="259" w:lineRule="auto"/>
              <w:ind w:right="0" w:firstLine="0"/>
              <w:jc w:val="left"/>
            </w:pPr>
            <w:r>
              <w:rPr>
                <w:rtl/>
              </w:rPr>
              <w:t xml:space="preserve"> שיעור ריבית לצורכי השוואה</w:t>
            </w:r>
          </w:p>
        </w:tc>
      </w:tr>
    </w:tbl>
    <w:p w:rsidR="00DE1AD5" w:rsidRDefault="00D9701B">
      <w:pPr>
        <w:spacing w:after="512" w:line="245" w:lineRule="auto"/>
        <w:ind w:left="-2" w:right="7869" w:hanging="10"/>
        <w:jc w:val="both"/>
      </w:pPr>
      <w:r>
        <w:rPr>
          <w:rtl/>
        </w:rPr>
        <w:t xml:space="preserve">* בהלוואה זו לא ניתן להציג שיעור ריבית חזויה/ריבית לצורכי השוואה , בשל העדר תחזיות ריבית מתאימות נתון של ריבית כוללת </w:t>
      </w:r>
      <w:r>
        <w:rPr>
          <w:rtl/>
        </w:rPr>
        <w:t xml:space="preserve">חזויה וריבית לצורכי השוואה הינם לצרכי השוואה , ככל שהנך שוקל למחזר את ההלוואה על ידי לקיחת הלוואה אחרת . ככל ששיעור הריבית לצרכי השוואה גבוה משיעור הריבית הכוללת </w:t>
      </w:r>
      <w:proofErr w:type="spellStart"/>
      <w:r>
        <w:rPr>
          <w:rtl/>
        </w:rPr>
        <w:t>החזויההמופיע</w:t>
      </w:r>
      <w:proofErr w:type="spellEnd"/>
      <w:r>
        <w:rPr>
          <w:rtl/>
        </w:rPr>
        <w:t xml:space="preserve"> באישור העקרוני של ההלוואה החדשה, אז קיימת כדאיות כלכלית לביצוע </w:t>
      </w:r>
      <w:proofErr w:type="spellStart"/>
      <w:r>
        <w:rPr>
          <w:rtl/>
        </w:rPr>
        <w:t>מיחזור</w:t>
      </w:r>
      <w:proofErr w:type="spellEnd"/>
    </w:p>
    <w:p w:rsidR="00DE1AD5" w:rsidRDefault="00D9701B">
      <w:pPr>
        <w:spacing w:after="39" w:line="259" w:lineRule="auto"/>
        <w:ind w:left="6" w:right="0" w:hanging="10"/>
        <w:jc w:val="left"/>
      </w:pPr>
      <w:r>
        <w:rPr>
          <w:b/>
          <w:bCs/>
          <w:rtl/>
        </w:rPr>
        <w:t>ביאורים</w:t>
      </w:r>
    </w:p>
    <w:p w:rsidR="00DE1AD5" w:rsidRDefault="00D9701B">
      <w:pPr>
        <w:spacing w:after="107" w:line="255" w:lineRule="auto"/>
        <w:ind w:left="-2" w:right="1725" w:hanging="10"/>
      </w:pPr>
      <w:r>
        <w:rPr>
          <w:b/>
          <w:bCs/>
          <w:rtl/>
        </w:rPr>
        <w:t xml:space="preserve">שיטת </w:t>
      </w:r>
      <w:proofErr w:type="spellStart"/>
      <w:r>
        <w:rPr>
          <w:b/>
          <w:bCs/>
          <w:rtl/>
        </w:rPr>
        <w:t>הפירעון</w:t>
      </w:r>
      <w:r>
        <w:rPr>
          <w:color w:val="2F2F2F"/>
          <w:rtl/>
        </w:rPr>
        <w:t>שפיצר</w:t>
      </w:r>
      <w:proofErr w:type="spellEnd"/>
      <w:r>
        <w:rPr>
          <w:color w:val="2F2F2F"/>
          <w:rtl/>
        </w:rPr>
        <w:t xml:space="preserve">- </w:t>
      </w:r>
      <w:r>
        <w:rPr>
          <w:b/>
          <w:bCs/>
          <w:rtl/>
        </w:rPr>
        <w:tab/>
        <w:t xml:space="preserve">שיטה המבוססת על תשלום חודשי קבוע לכל אורך תקופת ההלוואה, כאשר בכל תשלום רכיב הריבית הולך ופוחת ובמקביל גדל עם הזמן רכיב הקרן </w:t>
      </w:r>
      <w:proofErr w:type="spellStart"/>
      <w:r>
        <w:rPr>
          <w:b/>
          <w:bCs/>
          <w:rtl/>
        </w:rPr>
        <w:t>בתשלומיםכשההלוואה</w:t>
      </w:r>
      <w:proofErr w:type="spellEnd"/>
      <w:r>
        <w:rPr>
          <w:b/>
          <w:bCs/>
          <w:rtl/>
        </w:rPr>
        <w:t xml:space="preserve"> צמודה לתשלום החודשי מוסיפים הפרשי הצמדה בהתאם לסוג ההלוואה.</w:t>
      </w:r>
    </w:p>
    <w:p w:rsidR="00DE1AD5" w:rsidRDefault="00D9701B">
      <w:pPr>
        <w:spacing w:after="29" w:line="259" w:lineRule="auto"/>
        <w:ind w:left="6" w:right="0" w:hanging="10"/>
        <w:jc w:val="left"/>
      </w:pPr>
      <w:r>
        <w:rPr>
          <w:b/>
          <w:bCs/>
          <w:rtl/>
        </w:rPr>
        <w:t>בסיס לקביעת הריבית</w:t>
      </w:r>
    </w:p>
    <w:p w:rsidR="00DE1AD5" w:rsidRDefault="00D9701B">
      <w:pPr>
        <w:numPr>
          <w:ilvl w:val="0"/>
          <w:numId w:val="1"/>
        </w:numPr>
        <w:spacing w:after="17" w:line="265" w:lineRule="auto"/>
        <w:ind w:right="0" w:hanging="189"/>
        <w:jc w:val="left"/>
      </w:pPr>
      <w:r>
        <w:rPr>
          <w:b/>
          <w:color w:val="2F2F2F"/>
        </w:rPr>
        <w:t>P</w:t>
      </w:r>
      <w:r>
        <w:rPr>
          <w:color w:val="2F2F2F"/>
          <w:rtl/>
        </w:rPr>
        <w:t xml:space="preserve"> הינה ריבית י</w:t>
      </w:r>
      <w:r>
        <w:rPr>
          <w:color w:val="2F2F2F"/>
          <w:rtl/>
        </w:rPr>
        <w:t>סודית הנקבעת על ידי הבנק כמפורט בחוזה ההלוואה, שאליה תתווסף ריבית הסיכון.</w:t>
      </w:r>
    </w:p>
    <w:p w:rsidR="00DE1AD5" w:rsidRDefault="00D9701B">
      <w:pPr>
        <w:numPr>
          <w:ilvl w:val="0"/>
          <w:numId w:val="1"/>
        </w:numPr>
        <w:spacing w:after="208" w:line="265" w:lineRule="auto"/>
        <w:ind w:right="0" w:hanging="189"/>
        <w:jc w:val="left"/>
      </w:pPr>
      <w:r>
        <w:rPr>
          <w:b/>
          <w:color w:val="2F2F2F"/>
        </w:rPr>
        <w:t>H</w:t>
      </w:r>
      <w:r>
        <w:rPr>
          <w:color w:val="2F2F2F"/>
          <w:rtl/>
        </w:rPr>
        <w:t xml:space="preserve"> הינה ריבית בסיס הנקבעת בהתאם לתשואות אג"ח צמודות למדד המחירים לצרכן כמפורט בסעיף ז' לנספח לאישור עקרוני זה, שאליה תתווסף ריבית סיכון.</w:t>
      </w:r>
    </w:p>
    <w:p w:rsidR="00DE1AD5" w:rsidRDefault="00D9701B">
      <w:pPr>
        <w:spacing w:after="311" w:line="265" w:lineRule="auto"/>
        <w:ind w:left="7" w:right="0" w:hanging="10"/>
        <w:jc w:val="left"/>
      </w:pPr>
      <w:r>
        <w:rPr>
          <w:color w:val="2F2F2F"/>
          <w:rtl/>
        </w:rPr>
        <w:t>מצ"ב דף מידע ללווה בעניין עמלות פירעון מוקדם.</w:t>
      </w:r>
    </w:p>
    <w:p w:rsidR="00DE1AD5" w:rsidRDefault="00D9701B">
      <w:pPr>
        <w:spacing w:after="107" w:line="255" w:lineRule="auto"/>
        <w:ind w:left="12687" w:right="1268" w:firstLine="762"/>
      </w:pPr>
      <w:r>
        <w:rPr>
          <w:b/>
          <w:bCs/>
          <w:rtl/>
        </w:rPr>
        <w:t xml:space="preserve">בכבוד </w:t>
      </w:r>
      <w:proofErr w:type="spellStart"/>
      <w:r>
        <w:rPr>
          <w:b/>
          <w:bCs/>
          <w:rtl/>
        </w:rPr>
        <w:t>רב,בנק</w:t>
      </w:r>
      <w:proofErr w:type="spellEnd"/>
      <w:r>
        <w:rPr>
          <w:b/>
          <w:bCs/>
          <w:rtl/>
        </w:rPr>
        <w:t xml:space="preserve"> הפועלים בע"מ</w:t>
      </w:r>
    </w:p>
    <w:p w:rsidR="00DE1AD5" w:rsidRDefault="00DE1AD5">
      <w:pPr>
        <w:sectPr w:rsidR="00DE1AD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40" w:h="11900" w:orient="landscape"/>
          <w:pgMar w:top="813" w:right="447" w:bottom="1215" w:left="874" w:header="286" w:footer="382" w:gutter="0"/>
          <w:cols w:space="720"/>
          <w:bidi/>
        </w:sectPr>
      </w:pPr>
    </w:p>
    <w:p w:rsidR="00DE1AD5" w:rsidRDefault="00DE1AD5">
      <w:pPr>
        <w:ind w:left="92" w:right="1265"/>
      </w:pPr>
    </w:p>
    <w:sectPr w:rsidR="00DE1AD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037" w:right="422" w:bottom="975" w:left="463" w:header="720" w:footer="374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01B" w:rsidRDefault="00D9701B">
      <w:pPr>
        <w:spacing w:after="0" w:line="240" w:lineRule="auto"/>
      </w:pPr>
      <w:r>
        <w:separator/>
      </w:r>
    </w:p>
  </w:endnote>
  <w:endnote w:type="continuationSeparator" w:id="0">
    <w:p w:rsidR="00D9701B" w:rsidRDefault="00D9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spacing w:after="0" w:line="259" w:lineRule="auto"/>
      <w:ind w:right="3819" w:firstLine="0"/>
    </w:pPr>
    <w:r>
      <w:rPr>
        <w:rtl/>
      </w:rPr>
      <w:t xml:space="preserve">ניהול הלוואות, רחוב הנגב </w:t>
    </w:r>
    <w:r>
      <w:t>11</w:t>
    </w:r>
    <w:r>
      <w:rPr>
        <w:rtl/>
      </w:rPr>
      <w:t xml:space="preserve">, תל-אביב </w:t>
    </w:r>
    <w:r>
      <w:t>06316</w:t>
    </w:r>
    <w:r>
      <w:rPr>
        <w:rtl/>
      </w:rPr>
      <w:t xml:space="preserve">, ת.ד. </w:t>
    </w:r>
    <w:r>
      <w:t>20063</w:t>
    </w:r>
    <w:r>
      <w:rPr>
        <w:rtl/>
      </w:rPr>
      <w:t>, פקס</w:t>
    </w:r>
    <w:proofErr w:type="gramStart"/>
    <w:r>
      <w:rPr>
        <w:rtl/>
      </w:rPr>
      <w:t>:</w:t>
    </w:r>
    <w:r>
      <w:t>2970417</w:t>
    </w:r>
    <w:proofErr w:type="gramEnd"/>
    <w:r>
      <w:rPr>
        <w:rtl/>
      </w:rPr>
      <w:t>-</w:t>
    </w:r>
    <w:r>
      <w:t>30</w:t>
    </w:r>
    <w:r>
      <w:rPr>
        <w:rtl/>
      </w:rPr>
      <w:t>, טל*</w:t>
    </w:r>
    <w:r>
      <w:t>2401</w:t>
    </w:r>
    <w:r>
      <w:rPr>
        <w:rtl/>
      </w:rPr>
      <w:t xml:space="preserve"> :</w:t>
    </w:r>
  </w:p>
  <w:p w:rsidR="00DE1AD5" w:rsidRDefault="00D9701B">
    <w:pPr>
      <w:tabs>
        <w:tab w:val="center" w:pos="8167"/>
        <w:tab w:val="center" w:pos="10712"/>
        <w:tab w:val="center" w:pos="11221"/>
        <w:tab w:val="center" w:pos="11653"/>
        <w:tab w:val="center" w:pos="12079"/>
        <w:tab w:val="center" w:pos="14290"/>
        <w:tab w:val="right" w:pos="15519"/>
      </w:tabs>
      <w:bidi w:val="0"/>
      <w:spacing w:after="0" w:line="259" w:lineRule="auto"/>
      <w:ind w:right="-153" w:firstLine="0"/>
      <w:jc w:val="left"/>
    </w:pPr>
    <w:r>
      <w:rPr>
        <w:color w:val="000000"/>
      </w:rPr>
      <w:tab/>
    </w:r>
    <w:r>
      <w:t>www.bankhapoalim.co.il/mashkanta</w:t>
    </w:r>
    <w:r>
      <w:tab/>
    </w:r>
    <w:r>
      <w:rPr>
        <w:sz w:val="18"/>
      </w:rPr>
      <w:fldChar w:fldCharType="begin"/>
    </w:r>
    <w:r>
      <w:rPr>
        <w:sz w:val="18"/>
      </w:rPr>
      <w:instrText xml:space="preserve"> NUMPAGES   \* MERGEFORMAT </w:instrText>
    </w:r>
    <w:r>
      <w:rPr>
        <w:sz w:val="18"/>
      </w:rPr>
      <w:fldChar w:fldCharType="separate"/>
    </w:r>
    <w:r>
      <w:rPr>
        <w:sz w:val="18"/>
      </w:rPr>
      <w:t>6</w:t>
    </w:r>
    <w:r>
      <w:rPr>
        <w:sz w:val="18"/>
      </w:rPr>
      <w:fldChar w:fldCharType="end"/>
    </w:r>
    <w:r>
      <w:rPr>
        <w:sz w:val="18"/>
      </w:rPr>
      <w:tab/>
      <w:t>:</w:t>
    </w:r>
    <w:r>
      <w:rPr>
        <w:sz w:val="18"/>
        <w:szCs w:val="18"/>
        <w:rtl/>
      </w:rPr>
      <w:tab/>
      <w:t>עמוד</w:t>
    </w:r>
    <w:r>
      <w:rPr>
        <w:sz w:val="18"/>
        <w:szCs w:val="18"/>
        <w:rtl/>
      </w:rPr>
      <w:t>:</w:t>
    </w:r>
    <w:r>
      <w:rPr>
        <w:sz w:val="18"/>
        <w:szCs w:val="18"/>
        <w:rtl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rtl/>
      </w:rPr>
      <w:tab/>
      <w:t>מתוך</w:t>
    </w:r>
    <w:r>
      <w:rPr>
        <w:sz w:val="18"/>
      </w:rPr>
      <w:t>4444433451_0005</w:t>
    </w:r>
    <w:r>
      <w:rPr>
        <w:sz w:val="18"/>
      </w:rPr>
      <w:tab/>
      <w:t>-0009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spacing w:after="0" w:line="259" w:lineRule="auto"/>
      <w:ind w:right="3819" w:firstLine="0"/>
    </w:pPr>
    <w:r>
      <w:rPr>
        <w:rtl/>
      </w:rPr>
      <w:t xml:space="preserve">ניהול הלוואות, רחוב הנגב </w:t>
    </w:r>
    <w:r>
      <w:t>11</w:t>
    </w:r>
    <w:r>
      <w:rPr>
        <w:rtl/>
      </w:rPr>
      <w:t xml:space="preserve">, תל-אביב </w:t>
    </w:r>
    <w:r>
      <w:t>06316</w:t>
    </w:r>
    <w:r>
      <w:rPr>
        <w:rtl/>
      </w:rPr>
      <w:t xml:space="preserve">, ת.ד. </w:t>
    </w:r>
    <w:r>
      <w:t>20063</w:t>
    </w:r>
    <w:r>
      <w:rPr>
        <w:rtl/>
      </w:rPr>
      <w:t>, פקס</w:t>
    </w:r>
    <w:proofErr w:type="gramStart"/>
    <w:r>
      <w:rPr>
        <w:rtl/>
      </w:rPr>
      <w:t>:</w:t>
    </w:r>
    <w:r>
      <w:t>2970417</w:t>
    </w:r>
    <w:proofErr w:type="gramEnd"/>
    <w:r>
      <w:rPr>
        <w:rtl/>
      </w:rPr>
      <w:t>-</w:t>
    </w:r>
    <w:r>
      <w:t>30</w:t>
    </w:r>
    <w:r>
      <w:rPr>
        <w:rtl/>
      </w:rPr>
      <w:t>, טל*</w:t>
    </w:r>
    <w:r>
      <w:t>2401</w:t>
    </w:r>
    <w:r>
      <w:rPr>
        <w:rtl/>
      </w:rPr>
      <w:t xml:space="preserve"> :</w:t>
    </w:r>
  </w:p>
  <w:p w:rsidR="00DE1AD5" w:rsidRDefault="00D9701B">
    <w:pPr>
      <w:tabs>
        <w:tab w:val="center" w:pos="8167"/>
        <w:tab w:val="center" w:pos="10712"/>
        <w:tab w:val="center" w:pos="11221"/>
        <w:tab w:val="center" w:pos="11653"/>
        <w:tab w:val="center" w:pos="12079"/>
        <w:tab w:val="center" w:pos="14290"/>
        <w:tab w:val="right" w:pos="15519"/>
      </w:tabs>
      <w:bidi w:val="0"/>
      <w:spacing w:after="0" w:line="259" w:lineRule="auto"/>
      <w:ind w:right="-153" w:firstLine="0"/>
      <w:jc w:val="left"/>
    </w:pPr>
    <w:r>
      <w:rPr>
        <w:color w:val="000000"/>
      </w:rPr>
      <w:tab/>
    </w:r>
    <w:r>
      <w:t>www.bankhapoalim.co.il/mashkanta</w:t>
    </w:r>
    <w:r>
      <w:tab/>
    </w:r>
    <w:r>
      <w:rPr>
        <w:sz w:val="18"/>
      </w:rPr>
      <w:fldChar w:fldCharType="begin"/>
    </w:r>
    <w:r>
      <w:rPr>
        <w:sz w:val="18"/>
      </w:rPr>
      <w:instrText xml:space="preserve"> NUMPAGES   \* MERGEFORMAT </w:instrText>
    </w:r>
    <w:r>
      <w:rPr>
        <w:sz w:val="18"/>
      </w:rPr>
      <w:fldChar w:fldCharType="separate"/>
    </w:r>
    <w:r w:rsidR="00464222">
      <w:rPr>
        <w:noProof/>
        <w:sz w:val="18"/>
      </w:rPr>
      <w:t>4</w:t>
    </w:r>
    <w:r>
      <w:rPr>
        <w:sz w:val="18"/>
      </w:rPr>
      <w:fldChar w:fldCharType="end"/>
    </w:r>
    <w:r>
      <w:rPr>
        <w:sz w:val="18"/>
      </w:rPr>
      <w:tab/>
      <w:t>:</w:t>
    </w:r>
    <w:r>
      <w:rPr>
        <w:sz w:val="18"/>
        <w:szCs w:val="18"/>
        <w:rtl/>
      </w:rPr>
      <w:tab/>
      <w:t>עמוד:</w:t>
    </w:r>
    <w:r>
      <w:rPr>
        <w:sz w:val="18"/>
        <w:szCs w:val="18"/>
        <w:rtl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 w:rsidR="00464222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rtl/>
      </w:rPr>
      <w:tab/>
      <w:t>מתוך</w:t>
    </w:r>
    <w:r>
      <w:rPr>
        <w:sz w:val="18"/>
      </w:rPr>
      <w:t>4444433451_0</w:t>
    </w:r>
    <w:r>
      <w:rPr>
        <w:sz w:val="18"/>
      </w:rPr>
      <w:t>005</w:t>
    </w:r>
    <w:r>
      <w:rPr>
        <w:sz w:val="18"/>
      </w:rPr>
      <w:tab/>
      <w:t>-0009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spacing w:after="0" w:line="259" w:lineRule="auto"/>
      <w:ind w:right="3819" w:firstLine="0"/>
    </w:pPr>
    <w:r>
      <w:rPr>
        <w:rtl/>
      </w:rPr>
      <w:t xml:space="preserve">ניהול הלוואות, רחוב הנגב </w:t>
    </w:r>
    <w:r>
      <w:t>11</w:t>
    </w:r>
    <w:r>
      <w:rPr>
        <w:rtl/>
      </w:rPr>
      <w:t xml:space="preserve">, תל-אביב </w:t>
    </w:r>
    <w:r>
      <w:t>06316</w:t>
    </w:r>
    <w:r>
      <w:rPr>
        <w:rtl/>
      </w:rPr>
      <w:t xml:space="preserve">, ת.ד. </w:t>
    </w:r>
    <w:r>
      <w:t>20063</w:t>
    </w:r>
    <w:r>
      <w:rPr>
        <w:rtl/>
      </w:rPr>
      <w:t>, פקס</w:t>
    </w:r>
    <w:proofErr w:type="gramStart"/>
    <w:r>
      <w:rPr>
        <w:rtl/>
      </w:rPr>
      <w:t>:</w:t>
    </w:r>
    <w:r>
      <w:t>2970417</w:t>
    </w:r>
    <w:proofErr w:type="gramEnd"/>
    <w:r>
      <w:rPr>
        <w:rtl/>
      </w:rPr>
      <w:t>-</w:t>
    </w:r>
    <w:r>
      <w:t>30</w:t>
    </w:r>
    <w:r>
      <w:rPr>
        <w:rtl/>
      </w:rPr>
      <w:t>, טל*</w:t>
    </w:r>
    <w:r>
      <w:t>2401</w:t>
    </w:r>
    <w:r>
      <w:rPr>
        <w:rtl/>
      </w:rPr>
      <w:t xml:space="preserve"> :</w:t>
    </w:r>
  </w:p>
  <w:p w:rsidR="00DE1AD5" w:rsidRDefault="00D9701B">
    <w:pPr>
      <w:tabs>
        <w:tab w:val="center" w:pos="8167"/>
        <w:tab w:val="center" w:pos="10712"/>
        <w:tab w:val="center" w:pos="11221"/>
        <w:tab w:val="center" w:pos="11653"/>
        <w:tab w:val="center" w:pos="12079"/>
        <w:tab w:val="center" w:pos="14290"/>
        <w:tab w:val="right" w:pos="15519"/>
      </w:tabs>
      <w:bidi w:val="0"/>
      <w:spacing w:after="0" w:line="259" w:lineRule="auto"/>
      <w:ind w:right="-153" w:firstLine="0"/>
      <w:jc w:val="left"/>
    </w:pPr>
    <w:r>
      <w:rPr>
        <w:color w:val="000000"/>
      </w:rPr>
      <w:tab/>
    </w:r>
    <w:r>
      <w:t>www.bankhapoalim.co.il/mashkanta</w:t>
    </w:r>
    <w:r>
      <w:tab/>
    </w:r>
    <w:r>
      <w:rPr>
        <w:sz w:val="18"/>
      </w:rPr>
      <w:fldChar w:fldCharType="begin"/>
    </w:r>
    <w:r>
      <w:rPr>
        <w:sz w:val="18"/>
      </w:rPr>
      <w:instrText xml:space="preserve"> NUMPAGES   \* MERGEFORMAT </w:instrText>
    </w:r>
    <w:r>
      <w:rPr>
        <w:sz w:val="18"/>
      </w:rPr>
      <w:fldChar w:fldCharType="separate"/>
    </w:r>
    <w:r>
      <w:rPr>
        <w:sz w:val="18"/>
      </w:rPr>
      <w:t>6</w:t>
    </w:r>
    <w:r>
      <w:rPr>
        <w:sz w:val="18"/>
      </w:rPr>
      <w:fldChar w:fldCharType="end"/>
    </w:r>
    <w:r>
      <w:rPr>
        <w:sz w:val="18"/>
      </w:rPr>
      <w:tab/>
      <w:t>:</w:t>
    </w:r>
    <w:r>
      <w:rPr>
        <w:sz w:val="18"/>
        <w:szCs w:val="18"/>
        <w:rtl/>
      </w:rPr>
      <w:tab/>
      <w:t>עמוד:</w:t>
    </w:r>
    <w:r>
      <w:rPr>
        <w:sz w:val="18"/>
        <w:szCs w:val="18"/>
        <w:rtl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rtl/>
      </w:rPr>
      <w:tab/>
      <w:t>מתוך</w:t>
    </w:r>
    <w:r>
      <w:rPr>
        <w:sz w:val="18"/>
      </w:rPr>
      <w:t>4444433451_0005</w:t>
    </w:r>
    <w:r>
      <w:rPr>
        <w:sz w:val="18"/>
      </w:rPr>
      <w:tab/>
      <w:t>-0009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tabs>
        <w:tab w:val="center" w:pos="566"/>
        <w:tab w:val="center" w:pos="4529"/>
      </w:tabs>
      <w:spacing w:after="0" w:line="259" w:lineRule="auto"/>
      <w:ind w:right="0" w:firstLine="0"/>
      <w:jc w:val="left"/>
    </w:pPr>
    <w:r>
      <w:rPr>
        <w:color w:val="000000"/>
        <w:rtl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4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 xml:space="preserve"> מ תוך: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6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ab/>
    </w:r>
    <w:r>
      <w:rPr>
        <w:sz w:val="20"/>
        <w:szCs w:val="20"/>
      </w:rPr>
      <w:t>5000</w:t>
    </w:r>
    <w:r>
      <w:rPr>
        <w:sz w:val="20"/>
        <w:szCs w:val="20"/>
        <w:rtl/>
      </w:rPr>
      <w:t xml:space="preserve"> - </w:t>
    </w:r>
    <w:r>
      <w:rPr>
        <w:sz w:val="20"/>
        <w:szCs w:val="20"/>
      </w:rPr>
      <w:t>4444401300</w:t>
    </w:r>
    <w:r>
      <w:rPr>
        <w:sz w:val="20"/>
        <w:szCs w:val="20"/>
        <w:rtl/>
      </w:rPr>
      <w:t>_</w:t>
    </w:r>
    <w:r>
      <w:rPr>
        <w:sz w:val="20"/>
        <w:szCs w:val="20"/>
      </w:rPr>
      <w:t>0001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tabs>
        <w:tab w:val="center" w:pos="566"/>
        <w:tab w:val="center" w:pos="4529"/>
      </w:tabs>
      <w:spacing w:after="0" w:line="259" w:lineRule="auto"/>
      <w:ind w:right="0" w:firstLine="0"/>
      <w:jc w:val="left"/>
    </w:pPr>
    <w:r>
      <w:rPr>
        <w:color w:val="000000"/>
        <w:rtl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 w:rsidR="00464222" w:rsidRPr="00464222">
      <w:rPr>
        <w:noProof/>
        <w:sz w:val="20"/>
        <w:szCs w:val="20"/>
        <w:rtl/>
      </w:rPr>
      <w:t>4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 xml:space="preserve"> מ תוך: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  \* MERGEFORMAT </w:instrText>
    </w:r>
    <w:r>
      <w:rPr>
        <w:sz w:val="20"/>
        <w:szCs w:val="20"/>
      </w:rPr>
      <w:fldChar w:fldCharType="separate"/>
    </w:r>
    <w:r w:rsidR="00464222" w:rsidRPr="00464222">
      <w:rPr>
        <w:noProof/>
        <w:sz w:val="20"/>
        <w:szCs w:val="20"/>
        <w:rtl/>
      </w:rPr>
      <w:t>4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ab/>
    </w:r>
    <w:r>
      <w:rPr>
        <w:sz w:val="20"/>
        <w:szCs w:val="20"/>
      </w:rPr>
      <w:t>5000</w:t>
    </w:r>
    <w:r>
      <w:rPr>
        <w:sz w:val="20"/>
        <w:szCs w:val="20"/>
        <w:rtl/>
      </w:rPr>
      <w:t xml:space="preserve"> - </w:t>
    </w:r>
    <w:r>
      <w:rPr>
        <w:sz w:val="20"/>
        <w:szCs w:val="20"/>
      </w:rPr>
      <w:t>4444401300</w:t>
    </w:r>
    <w:r>
      <w:rPr>
        <w:sz w:val="20"/>
        <w:szCs w:val="20"/>
        <w:rtl/>
      </w:rPr>
      <w:t>_</w:t>
    </w:r>
    <w:r>
      <w:rPr>
        <w:sz w:val="20"/>
        <w:szCs w:val="20"/>
      </w:rPr>
      <w:t>0001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tabs>
        <w:tab w:val="center" w:pos="566"/>
        <w:tab w:val="center" w:pos="4529"/>
      </w:tabs>
      <w:spacing w:after="0" w:line="259" w:lineRule="auto"/>
      <w:ind w:right="0" w:firstLine="0"/>
      <w:jc w:val="left"/>
    </w:pPr>
    <w:r>
      <w:rPr>
        <w:color w:val="000000"/>
        <w:rtl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4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 xml:space="preserve"> מ תוך: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>6</w:t>
    </w:r>
    <w:r>
      <w:rPr>
        <w:sz w:val="20"/>
        <w:szCs w:val="20"/>
      </w:rPr>
      <w:fldChar w:fldCharType="end"/>
    </w:r>
    <w:r>
      <w:rPr>
        <w:sz w:val="20"/>
        <w:szCs w:val="20"/>
        <w:rtl/>
      </w:rPr>
      <w:tab/>
    </w:r>
    <w:r>
      <w:rPr>
        <w:sz w:val="20"/>
        <w:szCs w:val="20"/>
      </w:rPr>
      <w:t>5000</w:t>
    </w:r>
    <w:r>
      <w:rPr>
        <w:sz w:val="20"/>
        <w:szCs w:val="20"/>
        <w:rtl/>
      </w:rPr>
      <w:t xml:space="preserve"> - </w:t>
    </w:r>
    <w:r>
      <w:rPr>
        <w:sz w:val="20"/>
        <w:szCs w:val="20"/>
      </w:rPr>
      <w:t>4444401300</w:t>
    </w:r>
    <w:r>
      <w:rPr>
        <w:sz w:val="20"/>
        <w:szCs w:val="20"/>
        <w:rtl/>
      </w:rPr>
      <w:t>_</w:t>
    </w:r>
    <w:r>
      <w:rPr>
        <w:sz w:val="20"/>
        <w:szCs w:val="20"/>
      </w:rPr>
      <w:t>0001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01B" w:rsidRDefault="00D9701B">
      <w:pPr>
        <w:spacing w:after="0" w:line="240" w:lineRule="auto"/>
      </w:pPr>
      <w:r>
        <w:separator/>
      </w:r>
    </w:p>
  </w:footnote>
  <w:footnote w:type="continuationSeparator" w:id="0">
    <w:p w:rsidR="00D9701B" w:rsidRDefault="00D97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bidi w:val="0"/>
      <w:spacing w:after="0" w:line="259" w:lineRule="auto"/>
      <w:ind w:left="-874" w:right="16393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9250312</wp:posOffset>
          </wp:positionH>
          <wp:positionV relativeFrom="page">
            <wp:posOffset>181790</wp:posOffset>
          </wp:positionV>
          <wp:extent cx="1252802" cy="324000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2802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bidi w:val="0"/>
      <w:spacing w:after="0" w:line="259" w:lineRule="auto"/>
      <w:ind w:left="-874" w:right="16393" w:firstLine="0"/>
      <w:jc w:val="left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9250312</wp:posOffset>
          </wp:positionH>
          <wp:positionV relativeFrom="page">
            <wp:posOffset>181790</wp:posOffset>
          </wp:positionV>
          <wp:extent cx="1252802" cy="324000"/>
          <wp:effectExtent l="0" t="0" r="0" b="0"/>
          <wp:wrapSquare wrapText="bothSides"/>
          <wp:docPr id="1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2802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9701B">
    <w:pPr>
      <w:bidi w:val="0"/>
      <w:spacing w:after="0" w:line="259" w:lineRule="auto"/>
      <w:ind w:left="-874" w:right="16393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9250312</wp:posOffset>
          </wp:positionH>
          <wp:positionV relativeFrom="page">
            <wp:posOffset>181790</wp:posOffset>
          </wp:positionV>
          <wp:extent cx="1252802" cy="324000"/>
          <wp:effectExtent l="0" t="0" r="0" b="0"/>
          <wp:wrapSquare wrapText="bothSides"/>
          <wp:docPr id="2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52802" cy="32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E1AD5">
    <w:pPr>
      <w:bidi w:val="0"/>
      <w:spacing w:after="160" w:line="259" w:lineRule="auto"/>
      <w:ind w:right="0" w:firstLine="0"/>
      <w:jc w:val="lef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E1AD5">
    <w:pPr>
      <w:bidi w:val="0"/>
      <w:spacing w:after="160" w:line="259" w:lineRule="auto"/>
      <w:ind w:right="0" w:firstLine="0"/>
      <w:jc w:val="lef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AD5" w:rsidRDefault="00DE1AD5">
    <w:pPr>
      <w:bidi w:val="0"/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F3E73"/>
    <w:multiLevelType w:val="hybridMultilevel"/>
    <w:tmpl w:val="2732EF84"/>
    <w:lvl w:ilvl="0" w:tplc="52DAC7E2">
      <w:start w:val="1"/>
      <w:numFmt w:val="bullet"/>
      <w:lvlText w:val="-"/>
      <w:lvlJc w:val="left"/>
      <w:pPr>
        <w:ind w:left="189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6EE4BE">
      <w:start w:val="1"/>
      <w:numFmt w:val="bullet"/>
      <w:lvlText w:val="o"/>
      <w:lvlJc w:val="left"/>
      <w:pPr>
        <w:ind w:left="109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90F4AA">
      <w:start w:val="1"/>
      <w:numFmt w:val="bullet"/>
      <w:lvlText w:val="▪"/>
      <w:lvlJc w:val="left"/>
      <w:pPr>
        <w:ind w:left="181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861D20">
      <w:start w:val="1"/>
      <w:numFmt w:val="bullet"/>
      <w:lvlText w:val="•"/>
      <w:lvlJc w:val="left"/>
      <w:pPr>
        <w:ind w:left="253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80D09C">
      <w:start w:val="1"/>
      <w:numFmt w:val="bullet"/>
      <w:lvlText w:val="o"/>
      <w:lvlJc w:val="left"/>
      <w:pPr>
        <w:ind w:left="325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9AA014">
      <w:start w:val="1"/>
      <w:numFmt w:val="bullet"/>
      <w:lvlText w:val="▪"/>
      <w:lvlJc w:val="left"/>
      <w:pPr>
        <w:ind w:left="397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C0BE02">
      <w:start w:val="1"/>
      <w:numFmt w:val="bullet"/>
      <w:lvlText w:val="•"/>
      <w:lvlJc w:val="left"/>
      <w:pPr>
        <w:ind w:left="469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EE03C6">
      <w:start w:val="1"/>
      <w:numFmt w:val="bullet"/>
      <w:lvlText w:val="o"/>
      <w:lvlJc w:val="left"/>
      <w:pPr>
        <w:ind w:left="541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C0FD32">
      <w:start w:val="1"/>
      <w:numFmt w:val="bullet"/>
      <w:lvlText w:val="▪"/>
      <w:lvlJc w:val="left"/>
      <w:pPr>
        <w:ind w:left="6131"/>
      </w:pPr>
      <w:rPr>
        <w:rFonts w:ascii="Calibri" w:eastAsia="Calibri" w:hAnsi="Calibri" w:cs="Calibri"/>
        <w:b/>
        <w:bCs/>
        <w:i w:val="0"/>
        <w:strike w:val="0"/>
        <w:dstrike w:val="0"/>
        <w:color w:val="2F2F2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B1C7B83"/>
    <w:multiLevelType w:val="hybridMultilevel"/>
    <w:tmpl w:val="57E8CEAC"/>
    <w:lvl w:ilvl="0" w:tplc="3EEC3C84">
      <w:start w:val="1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F4307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F4CD5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70131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4456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C22B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1C241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C332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3473A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725910"/>
    <w:multiLevelType w:val="hybridMultilevel"/>
    <w:tmpl w:val="170A25FA"/>
    <w:lvl w:ilvl="0" w:tplc="7354C084">
      <w:start w:val="1"/>
      <w:numFmt w:val="decimal"/>
      <w:lvlText w:val="%1."/>
      <w:lvlJc w:val="left"/>
      <w:pPr>
        <w:ind w:left="439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764EB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CC3BA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9636E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3E37C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4275C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DADD4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46EE0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0283E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595959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D5"/>
    <w:rsid w:val="00464222"/>
    <w:rsid w:val="00D9701B"/>
    <w:rsid w:val="00DE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46E872-9329-4D35-988A-2A4DD156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3" w:line="248" w:lineRule="auto"/>
      <w:ind w:right="1338" w:firstLine="2"/>
      <w:jc w:val="right"/>
    </w:pPr>
    <w:rPr>
      <w:rFonts w:ascii="Calibri" w:eastAsia="Calibri" w:hAnsi="Calibri" w:cs="Calibri"/>
      <w:color w:val="595959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bidi/>
      <w:spacing w:after="91"/>
      <w:ind w:right="215"/>
      <w:jc w:val="center"/>
      <w:outlineLvl w:val="0"/>
    </w:pPr>
    <w:rPr>
      <w:rFonts w:ascii="Calibri" w:eastAsia="Calibri" w:hAnsi="Calibri" w:cs="Calibri"/>
      <w:b/>
      <w:color w:val="595959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rPr>
      <w:rFonts w:ascii="Calibri" w:eastAsia="Calibri" w:hAnsi="Calibri" w:cs="Calibri"/>
      <w:b/>
      <w:color w:val="595959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625</Words>
  <Characters>3125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מסמך בנק הפועלים. מקט 4444433451_0005</dc:title>
  <dc:subject/>
  <dc:creator>בנק הפועלים בעמ</dc:creator>
  <cp:keywords/>
  <cp:lastModifiedBy>User</cp:lastModifiedBy>
  <cp:revision>2</cp:revision>
  <dcterms:created xsi:type="dcterms:W3CDTF">2025-04-27T07:36:00Z</dcterms:created>
  <dcterms:modified xsi:type="dcterms:W3CDTF">2025-04-27T07:36:00Z</dcterms:modified>
</cp:coreProperties>
</file>