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562" w:rsidRPr="00D936A2" w:rsidRDefault="00A26562" w:rsidP="00D936A2">
      <w:pPr>
        <w:spacing w:line="360" w:lineRule="auto"/>
        <w:rPr>
          <w:sz w:val="28"/>
          <w:szCs w:val="28"/>
          <w:rtl/>
        </w:rPr>
      </w:pPr>
      <w:r w:rsidRPr="00D936A2">
        <w:rPr>
          <w:rFonts w:hint="cs"/>
          <w:sz w:val="28"/>
          <w:szCs w:val="28"/>
          <w:rtl/>
        </w:rPr>
        <w:t>בס"ד</w:t>
      </w:r>
    </w:p>
    <w:p w:rsidR="006A3526" w:rsidRPr="00D936A2" w:rsidRDefault="006A3526" w:rsidP="00D936A2">
      <w:pPr>
        <w:spacing w:line="360" w:lineRule="auto"/>
        <w:jc w:val="center"/>
        <w:rPr>
          <w:b/>
          <w:bCs/>
          <w:sz w:val="28"/>
          <w:szCs w:val="28"/>
          <w:u w:val="single"/>
          <w:rtl/>
        </w:rPr>
      </w:pPr>
      <w:r w:rsidRPr="00D936A2">
        <w:rPr>
          <w:rFonts w:hint="cs"/>
          <w:b/>
          <w:bCs/>
          <w:sz w:val="28"/>
          <w:szCs w:val="28"/>
          <w:u w:val="single"/>
          <w:rtl/>
        </w:rPr>
        <w:t>ההייתה יציאת מצרים שלישית?</w:t>
      </w:r>
    </w:p>
    <w:p w:rsidR="006514F5" w:rsidRPr="00D936A2" w:rsidRDefault="006514F5" w:rsidP="00D936A2">
      <w:pPr>
        <w:spacing w:line="360" w:lineRule="auto"/>
        <w:rPr>
          <w:sz w:val="28"/>
          <w:szCs w:val="28"/>
          <w:rtl/>
        </w:rPr>
      </w:pPr>
    </w:p>
    <w:p w:rsidR="00F34B13" w:rsidRPr="00D936A2" w:rsidRDefault="00F34B13" w:rsidP="00D936A2">
      <w:pPr>
        <w:spacing w:line="360" w:lineRule="auto"/>
        <w:rPr>
          <w:sz w:val="28"/>
          <w:szCs w:val="28"/>
          <w:rtl/>
        </w:rPr>
      </w:pPr>
      <w:r w:rsidRPr="00D936A2">
        <w:rPr>
          <w:rFonts w:hint="cs"/>
          <w:sz w:val="28"/>
          <w:szCs w:val="28"/>
          <w:rtl/>
        </w:rPr>
        <w:t xml:space="preserve">   ליציאת מצרים על ידי משה רבנו שהייתה בשנת ב' תמ"ח לבריאת העולם קדמה יציאתם של בני אפרים, כדלהלן, שנכשלה. בשורות הבאות ננסה לברר האם הייתה יציאה נוספת ממצרים. </w:t>
      </w:r>
    </w:p>
    <w:p w:rsidR="00393764" w:rsidRPr="00D936A2" w:rsidRDefault="00BA3ED6" w:rsidP="00D936A2">
      <w:pPr>
        <w:spacing w:line="360" w:lineRule="auto"/>
        <w:rPr>
          <w:b/>
          <w:bCs/>
          <w:sz w:val="28"/>
          <w:szCs w:val="28"/>
          <w:rtl/>
        </w:rPr>
      </w:pPr>
      <w:r w:rsidRPr="00D936A2">
        <w:rPr>
          <w:rFonts w:hint="cs"/>
          <w:sz w:val="28"/>
          <w:szCs w:val="28"/>
          <w:rtl/>
        </w:rPr>
        <w:t xml:space="preserve">   </w:t>
      </w:r>
      <w:r w:rsidR="006A3526" w:rsidRPr="00D936A2">
        <w:rPr>
          <w:rFonts w:hint="cs"/>
          <w:sz w:val="28"/>
          <w:szCs w:val="28"/>
          <w:rtl/>
        </w:rPr>
        <w:t>במסכת סנהדרין</w:t>
      </w:r>
      <w:r w:rsidR="006514F5" w:rsidRPr="00D936A2">
        <w:rPr>
          <w:rFonts w:hint="cs"/>
          <w:sz w:val="28"/>
          <w:szCs w:val="28"/>
          <w:rtl/>
        </w:rPr>
        <w:t xml:space="preserve"> (צב</w:t>
      </w:r>
      <w:r w:rsidR="006514F5" w:rsidRPr="00D936A2">
        <w:rPr>
          <w:sz w:val="28"/>
          <w:szCs w:val="28"/>
        </w:rPr>
        <w:t>(:</w:t>
      </w:r>
      <w:r w:rsidR="006514F5" w:rsidRPr="00D936A2">
        <w:rPr>
          <w:rFonts w:hint="cs"/>
          <w:sz w:val="28"/>
          <w:szCs w:val="28"/>
          <w:rtl/>
        </w:rPr>
        <w:t xml:space="preserve"> דנה הגמרא מי הם המתים שהחיה יחזקאל (פ' לז)</w:t>
      </w:r>
      <w:r w:rsidR="006068F7" w:rsidRPr="00D936A2">
        <w:rPr>
          <w:rFonts w:hint="cs"/>
          <w:sz w:val="28"/>
          <w:szCs w:val="28"/>
          <w:rtl/>
        </w:rPr>
        <w:t>.</w:t>
      </w:r>
      <w:r w:rsidR="00C1384A" w:rsidRPr="00D936A2">
        <w:rPr>
          <w:rFonts w:hint="cs"/>
          <w:sz w:val="28"/>
          <w:szCs w:val="28"/>
          <w:rtl/>
        </w:rPr>
        <w:t xml:space="preserve"> אחת הדעות היא: </w:t>
      </w:r>
      <w:r w:rsidR="00C241E9" w:rsidRPr="00D936A2">
        <w:rPr>
          <w:b/>
          <w:bCs/>
          <w:sz w:val="28"/>
          <w:szCs w:val="28"/>
          <w:rtl/>
        </w:rPr>
        <w:t xml:space="preserve">אמר רב אלו בני אפרים שמנו לקץ וטעו, שנאמר </w:t>
      </w:r>
      <w:r w:rsidR="00393764" w:rsidRPr="00D936A2">
        <w:rPr>
          <w:rFonts w:hint="cs"/>
          <w:b/>
          <w:bCs/>
          <w:sz w:val="28"/>
          <w:szCs w:val="28"/>
          <w:rtl/>
        </w:rPr>
        <w:t>(</w:t>
      </w:r>
      <w:r w:rsidR="00393764" w:rsidRPr="00D936A2">
        <w:rPr>
          <w:b/>
          <w:bCs/>
          <w:sz w:val="28"/>
          <w:szCs w:val="28"/>
          <w:rtl/>
        </w:rPr>
        <w:t>דברי הימים א' ז</w:t>
      </w:r>
      <w:r w:rsidR="00393764" w:rsidRPr="00D936A2">
        <w:rPr>
          <w:rFonts w:hint="cs"/>
          <w:b/>
          <w:bCs/>
          <w:sz w:val="28"/>
          <w:szCs w:val="28"/>
          <w:rtl/>
        </w:rPr>
        <w:t>' כ כא):</w:t>
      </w:r>
      <w:r w:rsidR="00C241E9" w:rsidRPr="00D936A2">
        <w:rPr>
          <w:b/>
          <w:bCs/>
          <w:sz w:val="28"/>
          <w:szCs w:val="28"/>
          <w:rtl/>
        </w:rPr>
        <w:t xml:space="preserve"> </w:t>
      </w:r>
      <w:r w:rsidR="00393764" w:rsidRPr="00D936A2">
        <w:rPr>
          <w:rFonts w:hint="cs"/>
          <w:b/>
          <w:bCs/>
          <w:sz w:val="28"/>
          <w:szCs w:val="28"/>
          <w:rtl/>
        </w:rPr>
        <w:t>'</w:t>
      </w:r>
      <w:r w:rsidR="00393764" w:rsidRPr="00D936A2">
        <w:rPr>
          <w:b/>
          <w:bCs/>
          <w:sz w:val="28"/>
          <w:szCs w:val="28"/>
          <w:rtl/>
        </w:rPr>
        <w:t>וּבְנֵי אֶפְרַיִם שׁוּתָלַח וּבֶרֶד בְּנוֹ וְתַחַת בְּנוֹ וְאֶלְעָדָה בְנוֹ וְתַחַת בְּנוֹ</w:t>
      </w:r>
      <w:r w:rsidR="00393764" w:rsidRPr="00D936A2">
        <w:rPr>
          <w:rFonts w:hint="cs"/>
          <w:b/>
          <w:bCs/>
          <w:sz w:val="28"/>
          <w:szCs w:val="28"/>
          <w:rtl/>
        </w:rPr>
        <w:t xml:space="preserve">. </w:t>
      </w:r>
      <w:r w:rsidR="00393764" w:rsidRPr="00D936A2">
        <w:rPr>
          <w:b/>
          <w:bCs/>
          <w:sz w:val="28"/>
          <w:szCs w:val="28"/>
          <w:rtl/>
        </w:rPr>
        <w:t>וְזָבָד בְּנוֹ וְשׁוּתֶלַח בְּנוֹ וְעֵזֶר וְאֶלְעָד</w:t>
      </w:r>
      <w:r w:rsidR="00393764" w:rsidRPr="00D936A2">
        <w:rPr>
          <w:rFonts w:hint="cs"/>
          <w:b/>
          <w:bCs/>
          <w:sz w:val="28"/>
          <w:szCs w:val="28"/>
          <w:rtl/>
        </w:rPr>
        <w:t>,</w:t>
      </w:r>
      <w:r w:rsidR="00393764" w:rsidRPr="00D936A2">
        <w:rPr>
          <w:b/>
          <w:bCs/>
          <w:sz w:val="28"/>
          <w:szCs w:val="28"/>
          <w:rtl/>
        </w:rPr>
        <w:t xml:space="preserve"> וַהֲרָגוּם אַנְשֵׁי גַת הַנּוֹלָדִים בָּאָרֶץ כִּי יָרְדוּ לָקַחַת אֶת מִקְנֵיהֶם</w:t>
      </w:r>
      <w:r w:rsidR="00393764" w:rsidRPr="00D936A2">
        <w:rPr>
          <w:rFonts w:hint="cs"/>
          <w:b/>
          <w:bCs/>
          <w:sz w:val="28"/>
          <w:szCs w:val="28"/>
          <w:rtl/>
        </w:rPr>
        <w:t xml:space="preserve">'. </w:t>
      </w:r>
      <w:r w:rsidR="00393764" w:rsidRPr="00D936A2">
        <w:rPr>
          <w:b/>
          <w:bCs/>
          <w:sz w:val="28"/>
          <w:szCs w:val="28"/>
          <w:rtl/>
        </w:rPr>
        <w:t>וכתיב</w:t>
      </w:r>
      <w:r w:rsidR="00393764" w:rsidRPr="00D936A2">
        <w:rPr>
          <w:rFonts w:hint="cs"/>
          <w:b/>
          <w:bCs/>
          <w:sz w:val="28"/>
          <w:szCs w:val="28"/>
          <w:rtl/>
        </w:rPr>
        <w:t xml:space="preserve"> (שם כב):</w:t>
      </w:r>
      <w:r w:rsidR="00393764" w:rsidRPr="00D936A2">
        <w:rPr>
          <w:b/>
          <w:bCs/>
          <w:sz w:val="28"/>
          <w:szCs w:val="28"/>
          <w:rtl/>
        </w:rPr>
        <w:t xml:space="preserve"> </w:t>
      </w:r>
      <w:r w:rsidR="00393764" w:rsidRPr="00D936A2">
        <w:rPr>
          <w:rFonts w:hint="cs"/>
          <w:b/>
          <w:bCs/>
          <w:sz w:val="28"/>
          <w:szCs w:val="28"/>
          <w:rtl/>
        </w:rPr>
        <w:t>'</w:t>
      </w:r>
      <w:r w:rsidR="00393764" w:rsidRPr="00D936A2">
        <w:rPr>
          <w:b/>
          <w:bCs/>
          <w:sz w:val="28"/>
          <w:szCs w:val="28"/>
          <w:rtl/>
        </w:rPr>
        <w:t>וַיִּתְאַבֵּל אֶפְרַיִם אֲבִיהֶם יָמִים רַבִּים וַיָּבֹאוּ אֶחָיו לְנַחֲמוֹ</w:t>
      </w:r>
      <w:r w:rsidR="00393764" w:rsidRPr="00D936A2">
        <w:rPr>
          <w:rFonts w:hint="cs"/>
          <w:b/>
          <w:bCs/>
          <w:sz w:val="28"/>
          <w:szCs w:val="28"/>
          <w:rtl/>
        </w:rPr>
        <w:t>'.</w:t>
      </w:r>
    </w:p>
    <w:p w:rsidR="00797030" w:rsidRPr="00D936A2" w:rsidRDefault="00FA5DB1" w:rsidP="00D936A2">
      <w:pPr>
        <w:spacing w:line="360" w:lineRule="auto"/>
        <w:rPr>
          <w:b/>
          <w:bCs/>
          <w:sz w:val="28"/>
          <w:szCs w:val="28"/>
          <w:rtl/>
        </w:rPr>
      </w:pPr>
      <w:r w:rsidRPr="00D936A2">
        <w:rPr>
          <w:rFonts w:hint="cs"/>
          <w:sz w:val="28"/>
          <w:szCs w:val="28"/>
          <w:rtl/>
        </w:rPr>
        <w:t xml:space="preserve">   </w:t>
      </w:r>
      <w:r w:rsidR="00797030" w:rsidRPr="00D936A2">
        <w:rPr>
          <w:rFonts w:hint="cs"/>
          <w:sz w:val="28"/>
          <w:szCs w:val="28"/>
          <w:rtl/>
        </w:rPr>
        <w:t>רש"י שם (ד"ה וטעו) מבאר:</w:t>
      </w:r>
      <w:r w:rsidR="00797030" w:rsidRPr="00D936A2">
        <w:rPr>
          <w:sz w:val="28"/>
          <w:szCs w:val="28"/>
          <w:rtl/>
        </w:rPr>
        <w:t xml:space="preserve"> </w:t>
      </w:r>
      <w:r w:rsidR="00797030" w:rsidRPr="00D936A2">
        <w:rPr>
          <w:b/>
          <w:bCs/>
          <w:sz w:val="28"/>
          <w:szCs w:val="28"/>
          <w:rtl/>
        </w:rPr>
        <w:t>שלא היה להם למנות גזירת ועבדום וענו אותם אלא משנולד יצחק, דהא כתיב (בראשית טו</w:t>
      </w:r>
      <w:r w:rsidR="00135FBB" w:rsidRPr="00D936A2">
        <w:rPr>
          <w:rFonts w:hint="cs"/>
          <w:b/>
          <w:bCs/>
          <w:sz w:val="28"/>
          <w:szCs w:val="28"/>
          <w:rtl/>
        </w:rPr>
        <w:t xml:space="preserve"> יג</w:t>
      </w:r>
      <w:r w:rsidR="00797030" w:rsidRPr="00D936A2">
        <w:rPr>
          <w:b/>
          <w:bCs/>
          <w:sz w:val="28"/>
          <w:szCs w:val="28"/>
          <w:rtl/>
        </w:rPr>
        <w:t xml:space="preserve">) </w:t>
      </w:r>
      <w:r w:rsidR="00C33F39" w:rsidRPr="00D936A2">
        <w:rPr>
          <w:rFonts w:hint="cs"/>
          <w:b/>
          <w:bCs/>
          <w:sz w:val="28"/>
          <w:szCs w:val="28"/>
          <w:rtl/>
        </w:rPr>
        <w:t>'</w:t>
      </w:r>
      <w:r w:rsidR="00797030" w:rsidRPr="00D936A2">
        <w:rPr>
          <w:b/>
          <w:bCs/>
          <w:sz w:val="28"/>
          <w:szCs w:val="28"/>
          <w:rtl/>
        </w:rPr>
        <w:t>כי גר יהיה זרעך</w:t>
      </w:r>
      <w:r w:rsidR="00C33F39" w:rsidRPr="00D936A2">
        <w:rPr>
          <w:rFonts w:hint="cs"/>
          <w:b/>
          <w:bCs/>
          <w:sz w:val="28"/>
          <w:szCs w:val="28"/>
          <w:rtl/>
        </w:rPr>
        <w:t>'</w:t>
      </w:r>
      <w:r w:rsidR="00797030" w:rsidRPr="00D936A2">
        <w:rPr>
          <w:b/>
          <w:bCs/>
          <w:sz w:val="28"/>
          <w:szCs w:val="28"/>
          <w:rtl/>
        </w:rPr>
        <w:t xml:space="preserve"> </w:t>
      </w:r>
      <w:r w:rsidR="00135FBB" w:rsidRPr="00D936A2">
        <w:rPr>
          <w:b/>
          <w:bCs/>
          <w:sz w:val="28"/>
          <w:szCs w:val="28"/>
          <w:rtl/>
        </w:rPr>
        <w:t>–</w:t>
      </w:r>
      <w:r w:rsidR="00AF68B0" w:rsidRPr="00D936A2">
        <w:rPr>
          <w:b/>
          <w:bCs/>
          <w:sz w:val="28"/>
          <w:szCs w:val="28"/>
          <w:rtl/>
        </w:rPr>
        <w:t xml:space="preserve"> זה יצחק, דכתיב (שם</w:t>
      </w:r>
      <w:r w:rsidR="00797030" w:rsidRPr="00D936A2">
        <w:rPr>
          <w:b/>
          <w:bCs/>
          <w:sz w:val="28"/>
          <w:szCs w:val="28"/>
          <w:rtl/>
        </w:rPr>
        <w:t xml:space="preserve"> כא</w:t>
      </w:r>
      <w:r w:rsidR="00AF68B0" w:rsidRPr="00D936A2">
        <w:rPr>
          <w:rFonts w:hint="cs"/>
          <w:b/>
          <w:bCs/>
          <w:sz w:val="28"/>
          <w:szCs w:val="28"/>
          <w:rtl/>
        </w:rPr>
        <w:t xml:space="preserve"> יב</w:t>
      </w:r>
      <w:r w:rsidR="00797030" w:rsidRPr="00D936A2">
        <w:rPr>
          <w:b/>
          <w:bCs/>
          <w:sz w:val="28"/>
          <w:szCs w:val="28"/>
          <w:rtl/>
        </w:rPr>
        <w:t xml:space="preserve">) </w:t>
      </w:r>
      <w:r w:rsidR="00C33F39" w:rsidRPr="00D936A2">
        <w:rPr>
          <w:rFonts w:hint="cs"/>
          <w:b/>
          <w:bCs/>
          <w:sz w:val="28"/>
          <w:szCs w:val="28"/>
          <w:rtl/>
        </w:rPr>
        <w:t>'</w:t>
      </w:r>
      <w:r w:rsidR="00797030" w:rsidRPr="00D936A2">
        <w:rPr>
          <w:b/>
          <w:bCs/>
          <w:sz w:val="28"/>
          <w:szCs w:val="28"/>
          <w:rtl/>
        </w:rPr>
        <w:t>כי ביצחק יקרא לך זרע</w:t>
      </w:r>
      <w:r w:rsidR="00C33F39" w:rsidRPr="00D936A2">
        <w:rPr>
          <w:rFonts w:hint="cs"/>
          <w:b/>
          <w:bCs/>
          <w:sz w:val="28"/>
          <w:szCs w:val="28"/>
          <w:rtl/>
        </w:rPr>
        <w:t>'</w:t>
      </w:r>
      <w:r w:rsidR="0079719F" w:rsidRPr="00D936A2">
        <w:rPr>
          <w:rFonts w:hint="cs"/>
          <w:b/>
          <w:bCs/>
          <w:sz w:val="28"/>
          <w:szCs w:val="28"/>
          <w:rtl/>
        </w:rPr>
        <w:t>,</w:t>
      </w:r>
      <w:r w:rsidR="00797030" w:rsidRPr="00D936A2">
        <w:rPr>
          <w:b/>
          <w:bCs/>
          <w:sz w:val="28"/>
          <w:szCs w:val="28"/>
          <w:rtl/>
        </w:rPr>
        <w:t xml:space="preserve"> והם מנו משעת הדיבור לאברהם, ותניא בסדר עולם</w:t>
      </w:r>
      <w:r w:rsidR="006F3520" w:rsidRPr="00D936A2">
        <w:rPr>
          <w:rFonts w:hint="cs"/>
          <w:b/>
          <w:bCs/>
          <w:sz w:val="28"/>
          <w:szCs w:val="28"/>
          <w:rtl/>
        </w:rPr>
        <w:t xml:space="preserve"> (פ"א)</w:t>
      </w:r>
      <w:r w:rsidR="00797030" w:rsidRPr="00D936A2">
        <w:rPr>
          <w:b/>
          <w:bCs/>
          <w:sz w:val="28"/>
          <w:szCs w:val="28"/>
          <w:rtl/>
        </w:rPr>
        <w:t xml:space="preserve">: </w:t>
      </w:r>
      <w:r w:rsidR="006001EF" w:rsidRPr="00D936A2">
        <w:rPr>
          <w:rFonts w:hint="cs"/>
          <w:b/>
          <w:bCs/>
          <w:sz w:val="28"/>
          <w:szCs w:val="28"/>
          <w:rtl/>
        </w:rPr>
        <w:t>'</w:t>
      </w:r>
      <w:r w:rsidR="00797030" w:rsidRPr="00D936A2">
        <w:rPr>
          <w:b/>
          <w:bCs/>
          <w:sz w:val="28"/>
          <w:szCs w:val="28"/>
          <w:rtl/>
        </w:rPr>
        <w:t>אברהם אבינו בשעה שנדבר עמו בין הבתרים בן שבעים שנה היה</w:t>
      </w:r>
      <w:r w:rsidR="006001EF" w:rsidRPr="00D936A2">
        <w:rPr>
          <w:rFonts w:hint="cs"/>
          <w:b/>
          <w:bCs/>
          <w:sz w:val="28"/>
          <w:szCs w:val="28"/>
          <w:rtl/>
        </w:rPr>
        <w:t xml:space="preserve">', </w:t>
      </w:r>
      <w:r w:rsidR="00797030" w:rsidRPr="00D936A2">
        <w:rPr>
          <w:b/>
          <w:bCs/>
          <w:sz w:val="28"/>
          <w:szCs w:val="28"/>
          <w:rtl/>
        </w:rPr>
        <w:t>ומבין הבתרים עד שנולד יצחק היה שלשים שנה, כדכתיב (בראשית כא</w:t>
      </w:r>
      <w:r w:rsidR="001378CD" w:rsidRPr="00D936A2">
        <w:rPr>
          <w:rFonts w:hint="cs"/>
          <w:b/>
          <w:bCs/>
          <w:sz w:val="28"/>
          <w:szCs w:val="28"/>
          <w:rtl/>
        </w:rPr>
        <w:t xml:space="preserve"> ה</w:t>
      </w:r>
      <w:r w:rsidR="00797030" w:rsidRPr="00D936A2">
        <w:rPr>
          <w:b/>
          <w:bCs/>
          <w:sz w:val="28"/>
          <w:szCs w:val="28"/>
          <w:rtl/>
        </w:rPr>
        <w:t xml:space="preserve">) </w:t>
      </w:r>
      <w:r w:rsidR="00C33F39" w:rsidRPr="00D936A2">
        <w:rPr>
          <w:rFonts w:hint="cs"/>
          <w:b/>
          <w:bCs/>
          <w:sz w:val="28"/>
          <w:szCs w:val="28"/>
          <w:rtl/>
        </w:rPr>
        <w:t>'</w:t>
      </w:r>
      <w:r w:rsidR="00797030" w:rsidRPr="00D936A2">
        <w:rPr>
          <w:b/>
          <w:bCs/>
          <w:sz w:val="28"/>
          <w:szCs w:val="28"/>
          <w:rtl/>
        </w:rPr>
        <w:t>ואברהם בן מאת שנה בהולד לו את יצחק בנו</w:t>
      </w:r>
      <w:r w:rsidR="00C33F39" w:rsidRPr="00D936A2">
        <w:rPr>
          <w:rFonts w:hint="cs"/>
          <w:b/>
          <w:bCs/>
          <w:sz w:val="28"/>
          <w:szCs w:val="28"/>
          <w:rtl/>
        </w:rPr>
        <w:t>'</w:t>
      </w:r>
      <w:r w:rsidR="00797030" w:rsidRPr="00D936A2">
        <w:rPr>
          <w:b/>
          <w:bCs/>
          <w:sz w:val="28"/>
          <w:szCs w:val="28"/>
          <w:rtl/>
        </w:rPr>
        <w:t xml:space="preserve">, נמצאת אומר משדבר עמו בין הבתרים עד שיצאו ממצרים היו ארבע מאות, ואותן שלשים שמן הדבור עד לידת יצחק טעו בני אפרים, ומניין שבני אפרים הן שיצאו קודם זמנן ונהרגו </w:t>
      </w:r>
      <w:r w:rsidR="00F345B9" w:rsidRPr="00D936A2">
        <w:rPr>
          <w:b/>
          <w:bCs/>
          <w:sz w:val="28"/>
          <w:szCs w:val="28"/>
          <w:rtl/>
        </w:rPr>
        <w:t>–</w:t>
      </w:r>
      <w:r w:rsidR="00797030" w:rsidRPr="00D936A2">
        <w:rPr>
          <w:b/>
          <w:bCs/>
          <w:sz w:val="28"/>
          <w:szCs w:val="28"/>
          <w:rtl/>
        </w:rPr>
        <w:t xml:space="preserve"> שנאמר </w:t>
      </w:r>
      <w:r w:rsidR="00F345B9" w:rsidRPr="00D936A2">
        <w:rPr>
          <w:rFonts w:hint="cs"/>
          <w:b/>
          <w:bCs/>
          <w:sz w:val="28"/>
          <w:szCs w:val="28"/>
          <w:rtl/>
        </w:rPr>
        <w:t>'</w:t>
      </w:r>
      <w:r w:rsidR="00797030" w:rsidRPr="00D936A2">
        <w:rPr>
          <w:b/>
          <w:bCs/>
          <w:sz w:val="28"/>
          <w:szCs w:val="28"/>
          <w:rtl/>
        </w:rPr>
        <w:t>ובני אפרים שותלח וגו' והרגום אנשי גת</w:t>
      </w:r>
      <w:r w:rsidR="00C1384A" w:rsidRPr="00D936A2">
        <w:rPr>
          <w:rFonts w:hint="cs"/>
          <w:b/>
          <w:bCs/>
          <w:sz w:val="28"/>
          <w:szCs w:val="28"/>
          <w:rtl/>
        </w:rPr>
        <w:t>'</w:t>
      </w:r>
      <w:r w:rsidR="00797030" w:rsidRPr="00D936A2">
        <w:rPr>
          <w:b/>
          <w:bCs/>
          <w:sz w:val="28"/>
          <w:szCs w:val="28"/>
          <w:rtl/>
        </w:rPr>
        <w:t>.</w:t>
      </w:r>
    </w:p>
    <w:p w:rsidR="005E7BB9" w:rsidRPr="00D936A2" w:rsidRDefault="00540F06" w:rsidP="00D936A2">
      <w:pPr>
        <w:spacing w:line="360" w:lineRule="auto"/>
        <w:rPr>
          <w:b/>
          <w:bCs/>
          <w:sz w:val="28"/>
          <w:szCs w:val="28"/>
          <w:rtl/>
        </w:rPr>
      </w:pPr>
      <w:r w:rsidRPr="00D936A2">
        <w:rPr>
          <w:rFonts w:hint="cs"/>
          <w:sz w:val="28"/>
          <w:szCs w:val="28"/>
          <w:rtl/>
        </w:rPr>
        <w:t xml:space="preserve">   במדרש (שמות רבה פ"כ סי' יא) מסופר סיפור </w:t>
      </w:r>
      <w:r w:rsidR="00D823EF" w:rsidRPr="00D936A2">
        <w:rPr>
          <w:rFonts w:hint="cs"/>
          <w:sz w:val="28"/>
          <w:szCs w:val="28"/>
          <w:rtl/>
        </w:rPr>
        <w:t>יציאתם של בני אפרים</w:t>
      </w:r>
      <w:r w:rsidR="005E7BB9" w:rsidRPr="00D936A2">
        <w:rPr>
          <w:rFonts w:hint="cs"/>
          <w:sz w:val="28"/>
          <w:szCs w:val="28"/>
          <w:rtl/>
        </w:rPr>
        <w:t xml:space="preserve">: </w:t>
      </w:r>
      <w:r w:rsidR="00D823EF" w:rsidRPr="00D936A2">
        <w:rPr>
          <w:rFonts w:hint="cs"/>
          <w:b/>
          <w:bCs/>
          <w:sz w:val="28"/>
          <w:szCs w:val="28"/>
          <w:rtl/>
        </w:rPr>
        <w:t>'</w:t>
      </w:r>
      <w:r w:rsidR="00D823EF" w:rsidRPr="00D936A2">
        <w:rPr>
          <w:b/>
          <w:bCs/>
          <w:sz w:val="28"/>
          <w:szCs w:val="28"/>
          <w:rtl/>
        </w:rPr>
        <w:t>ולא נחם אלהים דרך ארץ</w:t>
      </w:r>
      <w:r w:rsidR="005E7BB9" w:rsidRPr="00D936A2">
        <w:rPr>
          <w:b/>
          <w:bCs/>
          <w:sz w:val="28"/>
          <w:szCs w:val="28"/>
          <w:rtl/>
        </w:rPr>
        <w:t xml:space="preserve"> פלשתים</w:t>
      </w:r>
      <w:r w:rsidR="00D823EF" w:rsidRPr="00D936A2">
        <w:rPr>
          <w:rFonts w:hint="cs"/>
          <w:b/>
          <w:bCs/>
          <w:sz w:val="28"/>
          <w:szCs w:val="28"/>
          <w:rtl/>
        </w:rPr>
        <w:t>' (שמות יג יז)</w:t>
      </w:r>
      <w:r w:rsidR="005E7BB9" w:rsidRPr="00D936A2">
        <w:rPr>
          <w:b/>
          <w:bCs/>
          <w:sz w:val="28"/>
          <w:szCs w:val="28"/>
          <w:rtl/>
        </w:rPr>
        <w:t>, למה</w:t>
      </w:r>
      <w:r w:rsidR="00D823EF" w:rsidRPr="00D936A2">
        <w:rPr>
          <w:rFonts w:hint="cs"/>
          <w:b/>
          <w:bCs/>
          <w:sz w:val="28"/>
          <w:szCs w:val="28"/>
          <w:rtl/>
        </w:rPr>
        <w:t>,</w:t>
      </w:r>
      <w:r w:rsidR="005E7BB9" w:rsidRPr="00D936A2">
        <w:rPr>
          <w:b/>
          <w:bCs/>
          <w:sz w:val="28"/>
          <w:szCs w:val="28"/>
          <w:rtl/>
        </w:rPr>
        <w:t xml:space="preserve"> אלא שטעו שבטו של אפרים ויצאו ממצרים עד שלא שלם הקץ ונהרגו מהם ל' רבוא</w:t>
      </w:r>
      <w:r w:rsidR="00D823EF" w:rsidRPr="00D936A2">
        <w:rPr>
          <w:rFonts w:hint="cs"/>
          <w:b/>
          <w:bCs/>
          <w:sz w:val="28"/>
          <w:szCs w:val="28"/>
          <w:rtl/>
        </w:rPr>
        <w:t>.</w:t>
      </w:r>
      <w:r w:rsidR="005E7BB9" w:rsidRPr="00D936A2">
        <w:rPr>
          <w:b/>
          <w:bCs/>
          <w:sz w:val="28"/>
          <w:szCs w:val="28"/>
          <w:rtl/>
        </w:rPr>
        <w:t xml:space="preserve"> ולמה נהרגו</w:t>
      </w:r>
      <w:r w:rsidR="00D823EF" w:rsidRPr="00D936A2">
        <w:rPr>
          <w:rFonts w:hint="cs"/>
          <w:b/>
          <w:bCs/>
          <w:sz w:val="28"/>
          <w:szCs w:val="28"/>
          <w:rtl/>
        </w:rPr>
        <w:t>,</w:t>
      </w:r>
      <w:r w:rsidR="005E7BB9" w:rsidRPr="00D936A2">
        <w:rPr>
          <w:b/>
          <w:bCs/>
          <w:sz w:val="28"/>
          <w:szCs w:val="28"/>
          <w:rtl/>
        </w:rPr>
        <w:t xml:space="preserve"> שחשבו מיום שנדבר אברהם בין הבתרים וטעו ל' שנה</w:t>
      </w:r>
      <w:r w:rsidR="00D823EF" w:rsidRPr="00D936A2">
        <w:rPr>
          <w:rFonts w:hint="cs"/>
          <w:b/>
          <w:bCs/>
          <w:sz w:val="28"/>
          <w:szCs w:val="28"/>
          <w:rtl/>
        </w:rPr>
        <w:t>,</w:t>
      </w:r>
      <w:r w:rsidR="005E7BB9" w:rsidRPr="00D936A2">
        <w:rPr>
          <w:b/>
          <w:bCs/>
          <w:sz w:val="28"/>
          <w:szCs w:val="28"/>
          <w:rtl/>
        </w:rPr>
        <w:t xml:space="preserve"> שנאמר (תהלים עח</w:t>
      </w:r>
      <w:r w:rsidR="006D5122" w:rsidRPr="00D936A2">
        <w:rPr>
          <w:rFonts w:hint="cs"/>
          <w:b/>
          <w:bCs/>
          <w:sz w:val="28"/>
          <w:szCs w:val="28"/>
          <w:rtl/>
        </w:rPr>
        <w:t xml:space="preserve"> </w:t>
      </w:r>
      <w:r w:rsidR="006D5122" w:rsidRPr="00D936A2">
        <w:rPr>
          <w:rFonts w:hint="cs"/>
          <w:b/>
          <w:bCs/>
          <w:sz w:val="28"/>
          <w:szCs w:val="28"/>
          <w:rtl/>
        </w:rPr>
        <w:lastRenderedPageBreak/>
        <w:t>ט</w:t>
      </w:r>
      <w:r w:rsidR="005E7BB9" w:rsidRPr="00D936A2">
        <w:rPr>
          <w:b/>
          <w:bCs/>
          <w:sz w:val="28"/>
          <w:szCs w:val="28"/>
          <w:rtl/>
        </w:rPr>
        <w:t>)</w:t>
      </w:r>
      <w:r w:rsidR="005C771C" w:rsidRPr="00D936A2">
        <w:rPr>
          <w:rFonts w:hint="cs"/>
          <w:b/>
          <w:bCs/>
          <w:sz w:val="28"/>
          <w:szCs w:val="28"/>
          <w:rtl/>
        </w:rPr>
        <w:t>:</w:t>
      </w:r>
      <w:r w:rsidR="005E7BB9" w:rsidRPr="00D936A2">
        <w:rPr>
          <w:b/>
          <w:bCs/>
          <w:sz w:val="28"/>
          <w:szCs w:val="28"/>
          <w:rtl/>
        </w:rPr>
        <w:t xml:space="preserve"> </w:t>
      </w:r>
      <w:r w:rsidR="00D823EF" w:rsidRPr="00D936A2">
        <w:rPr>
          <w:rFonts w:hint="cs"/>
          <w:b/>
          <w:bCs/>
          <w:sz w:val="28"/>
          <w:szCs w:val="28"/>
          <w:rtl/>
        </w:rPr>
        <w:t>'</w:t>
      </w:r>
      <w:r w:rsidR="006D5122" w:rsidRPr="00D936A2">
        <w:rPr>
          <w:b/>
          <w:bCs/>
          <w:sz w:val="28"/>
          <w:szCs w:val="28"/>
          <w:rtl/>
        </w:rPr>
        <w:t>בְּנֵי אֶפְרַיִם נוֹשְׁקֵי רוֹמֵי קָשֶׁת הָפְכוּ בְּיוֹם קְרָב</w:t>
      </w:r>
      <w:r w:rsidR="00D823EF" w:rsidRPr="00D936A2">
        <w:rPr>
          <w:rFonts w:hint="cs"/>
          <w:b/>
          <w:bCs/>
          <w:sz w:val="28"/>
          <w:szCs w:val="28"/>
          <w:rtl/>
        </w:rPr>
        <w:t>'.</w:t>
      </w:r>
      <w:r w:rsidR="005E7BB9" w:rsidRPr="00D936A2">
        <w:rPr>
          <w:b/>
          <w:bCs/>
          <w:sz w:val="28"/>
          <w:szCs w:val="28"/>
          <w:rtl/>
        </w:rPr>
        <w:t xml:space="preserve"> לולי שטעו לא יצאו</w:t>
      </w:r>
      <w:r w:rsidR="00C22E7B" w:rsidRPr="00D936A2">
        <w:rPr>
          <w:rFonts w:hint="cs"/>
          <w:b/>
          <w:bCs/>
          <w:sz w:val="28"/>
          <w:szCs w:val="28"/>
          <w:rtl/>
        </w:rPr>
        <w:t>.</w:t>
      </w:r>
      <w:r w:rsidR="005E7BB9" w:rsidRPr="00D936A2">
        <w:rPr>
          <w:b/>
          <w:bCs/>
          <w:sz w:val="28"/>
          <w:szCs w:val="28"/>
          <w:rtl/>
        </w:rPr>
        <w:t xml:space="preserve"> מי היה חפץ להוציא אל הרג בניו, אפרים</w:t>
      </w:r>
      <w:r w:rsidR="00C22E7B" w:rsidRPr="00D936A2">
        <w:rPr>
          <w:rFonts w:hint="cs"/>
          <w:b/>
          <w:bCs/>
          <w:sz w:val="28"/>
          <w:szCs w:val="28"/>
          <w:rtl/>
        </w:rPr>
        <w:t>.</w:t>
      </w:r>
      <w:r w:rsidR="005E7BB9" w:rsidRPr="00D936A2">
        <w:rPr>
          <w:b/>
          <w:bCs/>
          <w:sz w:val="28"/>
          <w:szCs w:val="28"/>
          <w:rtl/>
        </w:rPr>
        <w:t xml:space="preserve"> שנאמר (הושע ט</w:t>
      </w:r>
      <w:r w:rsidR="00B422E2" w:rsidRPr="00D936A2">
        <w:rPr>
          <w:rFonts w:hint="cs"/>
          <w:b/>
          <w:bCs/>
          <w:sz w:val="28"/>
          <w:szCs w:val="28"/>
          <w:rtl/>
        </w:rPr>
        <w:t xml:space="preserve"> יג</w:t>
      </w:r>
      <w:r w:rsidR="005E7BB9" w:rsidRPr="00D936A2">
        <w:rPr>
          <w:b/>
          <w:bCs/>
          <w:sz w:val="28"/>
          <w:szCs w:val="28"/>
          <w:rtl/>
        </w:rPr>
        <w:t>)</w:t>
      </w:r>
      <w:r w:rsidR="005C771C" w:rsidRPr="00D936A2">
        <w:rPr>
          <w:rFonts w:hint="cs"/>
          <w:b/>
          <w:bCs/>
          <w:sz w:val="28"/>
          <w:szCs w:val="28"/>
          <w:rtl/>
        </w:rPr>
        <w:t>:</w:t>
      </w:r>
      <w:r w:rsidR="005E7BB9" w:rsidRPr="00D936A2">
        <w:rPr>
          <w:b/>
          <w:bCs/>
          <w:sz w:val="28"/>
          <w:szCs w:val="28"/>
          <w:rtl/>
        </w:rPr>
        <w:t xml:space="preserve"> </w:t>
      </w:r>
      <w:r w:rsidR="00B422E2" w:rsidRPr="00D936A2">
        <w:rPr>
          <w:rFonts w:hint="cs"/>
          <w:b/>
          <w:bCs/>
          <w:sz w:val="28"/>
          <w:szCs w:val="28"/>
          <w:rtl/>
        </w:rPr>
        <w:t>'</w:t>
      </w:r>
      <w:r w:rsidR="00B422E2" w:rsidRPr="00D936A2">
        <w:rPr>
          <w:b/>
          <w:bCs/>
          <w:sz w:val="28"/>
          <w:szCs w:val="28"/>
          <w:rtl/>
        </w:rPr>
        <w:t>וְאֶפְרַיִם לְהוֹצִיא אֶל הֹרֵג בָּנָיו</w:t>
      </w:r>
      <w:r w:rsidR="00B422E2" w:rsidRPr="00D936A2">
        <w:rPr>
          <w:rFonts w:hint="cs"/>
          <w:b/>
          <w:bCs/>
          <w:sz w:val="28"/>
          <w:szCs w:val="28"/>
          <w:rtl/>
        </w:rPr>
        <w:t>'.</w:t>
      </w:r>
      <w:r w:rsidR="005E7BB9" w:rsidRPr="00D936A2">
        <w:rPr>
          <w:b/>
          <w:bCs/>
          <w:sz w:val="28"/>
          <w:szCs w:val="28"/>
          <w:rtl/>
        </w:rPr>
        <w:t xml:space="preserve"> והרגום</w:t>
      </w:r>
      <w:r w:rsidR="005C771C" w:rsidRPr="00D936A2">
        <w:rPr>
          <w:b/>
          <w:bCs/>
          <w:sz w:val="28"/>
          <w:szCs w:val="28"/>
          <w:rtl/>
        </w:rPr>
        <w:t xml:space="preserve"> פלשתים שנאמר (ד"ה </w:t>
      </w:r>
      <w:r w:rsidR="005E7BB9" w:rsidRPr="00D936A2">
        <w:rPr>
          <w:b/>
          <w:bCs/>
          <w:sz w:val="28"/>
          <w:szCs w:val="28"/>
          <w:rtl/>
        </w:rPr>
        <w:t>א ז)</w:t>
      </w:r>
      <w:r w:rsidR="005C771C" w:rsidRPr="00D936A2">
        <w:rPr>
          <w:rFonts w:hint="cs"/>
          <w:b/>
          <w:bCs/>
          <w:sz w:val="28"/>
          <w:szCs w:val="28"/>
          <w:rtl/>
        </w:rPr>
        <w:t>:</w:t>
      </w:r>
      <w:r w:rsidR="005E7BB9" w:rsidRPr="00D936A2">
        <w:rPr>
          <w:b/>
          <w:bCs/>
          <w:sz w:val="28"/>
          <w:szCs w:val="28"/>
          <w:rtl/>
        </w:rPr>
        <w:t xml:space="preserve"> </w:t>
      </w:r>
      <w:r w:rsidR="005C771C" w:rsidRPr="00D936A2">
        <w:rPr>
          <w:rFonts w:hint="cs"/>
          <w:b/>
          <w:bCs/>
          <w:sz w:val="28"/>
          <w:szCs w:val="28"/>
          <w:rtl/>
        </w:rPr>
        <w:t>'</w:t>
      </w:r>
      <w:r w:rsidR="005E7BB9" w:rsidRPr="00D936A2">
        <w:rPr>
          <w:b/>
          <w:bCs/>
          <w:sz w:val="28"/>
          <w:szCs w:val="28"/>
          <w:rtl/>
        </w:rPr>
        <w:t xml:space="preserve">ובני אפרים שותלח </w:t>
      </w:r>
      <w:r w:rsidR="005C771C" w:rsidRPr="00D936A2">
        <w:rPr>
          <w:rFonts w:hint="cs"/>
          <w:b/>
          <w:bCs/>
          <w:sz w:val="28"/>
          <w:szCs w:val="28"/>
          <w:rtl/>
        </w:rPr>
        <w:t xml:space="preserve">(וגו') </w:t>
      </w:r>
      <w:r w:rsidR="005E7BB9" w:rsidRPr="00D936A2">
        <w:rPr>
          <w:b/>
          <w:bCs/>
          <w:sz w:val="28"/>
          <w:szCs w:val="28"/>
          <w:rtl/>
        </w:rPr>
        <w:t>והרגום אנשי גת</w:t>
      </w:r>
      <w:r w:rsidR="005C771C" w:rsidRPr="00D936A2">
        <w:rPr>
          <w:rFonts w:hint="cs"/>
          <w:b/>
          <w:bCs/>
          <w:sz w:val="28"/>
          <w:szCs w:val="28"/>
          <w:rtl/>
        </w:rPr>
        <w:t>'.</w:t>
      </w:r>
      <w:r w:rsidR="005E7BB9" w:rsidRPr="00D936A2">
        <w:rPr>
          <w:b/>
          <w:bCs/>
          <w:sz w:val="28"/>
          <w:szCs w:val="28"/>
          <w:rtl/>
        </w:rPr>
        <w:t xml:space="preserve"> והיו עצמותיהם שטוחין בדרך חמרים חמרים שכבר היה להם ל' שנה שיצאו עד </w:t>
      </w:r>
      <w:r w:rsidR="00606181" w:rsidRPr="00D936A2">
        <w:rPr>
          <w:b/>
          <w:bCs/>
          <w:sz w:val="28"/>
          <w:szCs w:val="28"/>
          <w:rtl/>
        </w:rPr>
        <w:t>שלא יצאו אחיהם ממצרים</w:t>
      </w:r>
      <w:r w:rsidR="00606181" w:rsidRPr="00D936A2">
        <w:rPr>
          <w:rFonts w:hint="cs"/>
          <w:b/>
          <w:bCs/>
          <w:sz w:val="28"/>
          <w:szCs w:val="28"/>
          <w:rtl/>
        </w:rPr>
        <w:t>.</w:t>
      </w:r>
      <w:r w:rsidR="005E7BB9" w:rsidRPr="00D936A2">
        <w:rPr>
          <w:b/>
          <w:bCs/>
          <w:sz w:val="28"/>
          <w:szCs w:val="28"/>
          <w:rtl/>
        </w:rPr>
        <w:t xml:space="preserve"> אמר הקב"ה אם יראו ישראל עצמות בני</w:t>
      </w:r>
      <w:r w:rsidR="004E1E54" w:rsidRPr="00D936A2">
        <w:rPr>
          <w:b/>
          <w:bCs/>
          <w:sz w:val="28"/>
          <w:szCs w:val="28"/>
          <w:rtl/>
        </w:rPr>
        <w:t xml:space="preserve"> אפרים שטוחין בדרך יחזרו למצרים</w:t>
      </w:r>
      <w:r w:rsidR="004E1E54" w:rsidRPr="00D936A2">
        <w:rPr>
          <w:rFonts w:hint="cs"/>
          <w:b/>
          <w:bCs/>
          <w:sz w:val="28"/>
          <w:szCs w:val="28"/>
          <w:rtl/>
        </w:rPr>
        <w:t>.</w:t>
      </w:r>
      <w:r w:rsidR="005E7BB9" w:rsidRPr="00D936A2">
        <w:rPr>
          <w:b/>
          <w:bCs/>
          <w:sz w:val="28"/>
          <w:szCs w:val="28"/>
          <w:rtl/>
        </w:rPr>
        <w:t xml:space="preserve"> למה</w:t>
      </w:r>
      <w:r w:rsidR="004E1E54" w:rsidRPr="00D936A2">
        <w:rPr>
          <w:rFonts w:hint="cs"/>
          <w:b/>
          <w:bCs/>
          <w:sz w:val="28"/>
          <w:szCs w:val="28"/>
          <w:rtl/>
        </w:rPr>
        <w:t xml:space="preserve"> ה</w:t>
      </w:r>
      <w:r w:rsidR="005E7BB9" w:rsidRPr="00D936A2">
        <w:rPr>
          <w:b/>
          <w:bCs/>
          <w:sz w:val="28"/>
          <w:szCs w:val="28"/>
          <w:rtl/>
        </w:rPr>
        <w:t>ד</w:t>
      </w:r>
      <w:r w:rsidR="004E1E54" w:rsidRPr="00D936A2">
        <w:rPr>
          <w:rFonts w:hint="cs"/>
          <w:b/>
          <w:bCs/>
          <w:sz w:val="28"/>
          <w:szCs w:val="28"/>
          <w:rtl/>
        </w:rPr>
        <w:t>בר דומה,</w:t>
      </w:r>
      <w:r w:rsidR="005E7BB9" w:rsidRPr="00D936A2">
        <w:rPr>
          <w:b/>
          <w:bCs/>
          <w:sz w:val="28"/>
          <w:szCs w:val="28"/>
          <w:rtl/>
        </w:rPr>
        <w:t xml:space="preserve"> למלך שנשא אשה וביקש לילך למדינתו</w:t>
      </w:r>
      <w:r w:rsidR="004E1E54" w:rsidRPr="00D936A2">
        <w:rPr>
          <w:rFonts w:hint="cs"/>
          <w:b/>
          <w:bCs/>
          <w:sz w:val="28"/>
          <w:szCs w:val="28"/>
          <w:rtl/>
        </w:rPr>
        <w:t>,</w:t>
      </w:r>
      <w:r w:rsidR="005E7BB9" w:rsidRPr="00D936A2">
        <w:rPr>
          <w:b/>
          <w:bCs/>
          <w:sz w:val="28"/>
          <w:szCs w:val="28"/>
          <w:rtl/>
        </w:rPr>
        <w:t xml:space="preserve"> הושיבה באפריון ולא הספיק ליכנס למדינה עד שמתה אשתו</w:t>
      </w:r>
      <w:r w:rsidR="004E1E54" w:rsidRPr="00D936A2">
        <w:rPr>
          <w:rFonts w:hint="cs"/>
          <w:b/>
          <w:bCs/>
          <w:sz w:val="28"/>
          <w:szCs w:val="28"/>
          <w:rtl/>
        </w:rPr>
        <w:t>,</w:t>
      </w:r>
      <w:r w:rsidR="005E7BB9" w:rsidRPr="00D936A2">
        <w:rPr>
          <w:b/>
          <w:bCs/>
          <w:sz w:val="28"/>
          <w:szCs w:val="28"/>
          <w:rtl/>
        </w:rPr>
        <w:t xml:space="preserve"> קברה על פתח המדינה ואח"כ נשא אחותה</w:t>
      </w:r>
      <w:r w:rsidR="004E1E54" w:rsidRPr="00D936A2">
        <w:rPr>
          <w:rFonts w:hint="cs"/>
          <w:b/>
          <w:bCs/>
          <w:sz w:val="28"/>
          <w:szCs w:val="28"/>
          <w:rtl/>
        </w:rPr>
        <w:t>,</w:t>
      </w:r>
      <w:r w:rsidR="005E7BB9" w:rsidRPr="00D936A2">
        <w:rPr>
          <w:b/>
          <w:bCs/>
          <w:sz w:val="28"/>
          <w:szCs w:val="28"/>
          <w:rtl/>
        </w:rPr>
        <w:t xml:space="preserve"> אמר המלך הריני מסבבה שלא תראה קברה של אחותה ותחזור</w:t>
      </w:r>
      <w:r w:rsidR="004E1E54" w:rsidRPr="00D936A2">
        <w:rPr>
          <w:b/>
          <w:bCs/>
          <w:sz w:val="28"/>
          <w:szCs w:val="28"/>
          <w:rtl/>
        </w:rPr>
        <w:t xml:space="preserve"> לה, מה עשה סיבבה מאחורי המדינה</w:t>
      </w:r>
      <w:r w:rsidR="004E1E54" w:rsidRPr="00D936A2">
        <w:rPr>
          <w:rFonts w:hint="cs"/>
          <w:b/>
          <w:bCs/>
          <w:sz w:val="28"/>
          <w:szCs w:val="28"/>
          <w:rtl/>
        </w:rPr>
        <w:t>.</w:t>
      </w:r>
      <w:r w:rsidR="005E7BB9" w:rsidRPr="00D936A2">
        <w:rPr>
          <w:b/>
          <w:bCs/>
          <w:sz w:val="28"/>
          <w:szCs w:val="28"/>
          <w:rtl/>
        </w:rPr>
        <w:t xml:space="preserve"> כך אמר הקב"ה יהיו מסבבים את הדרך כדי שלא יראו עצמות א</w:t>
      </w:r>
      <w:r w:rsidR="004E1E54" w:rsidRPr="00D936A2">
        <w:rPr>
          <w:b/>
          <w:bCs/>
          <w:sz w:val="28"/>
          <w:szCs w:val="28"/>
          <w:rtl/>
        </w:rPr>
        <w:t>חיהם מושלכין בדרך ויחזרו למצרים</w:t>
      </w:r>
      <w:r w:rsidR="004E1E54" w:rsidRPr="00D936A2">
        <w:rPr>
          <w:rFonts w:hint="cs"/>
          <w:b/>
          <w:bCs/>
          <w:sz w:val="28"/>
          <w:szCs w:val="28"/>
          <w:rtl/>
        </w:rPr>
        <w:t>.</w:t>
      </w:r>
      <w:r w:rsidR="005E7BB9" w:rsidRPr="00D936A2">
        <w:rPr>
          <w:b/>
          <w:bCs/>
          <w:sz w:val="28"/>
          <w:szCs w:val="28"/>
          <w:rtl/>
        </w:rPr>
        <w:t xml:space="preserve"> מה עשה הקב"ה</w:t>
      </w:r>
      <w:r w:rsidR="004E1E54" w:rsidRPr="00D936A2">
        <w:rPr>
          <w:rFonts w:hint="cs"/>
          <w:b/>
          <w:bCs/>
          <w:sz w:val="28"/>
          <w:szCs w:val="28"/>
          <w:rtl/>
        </w:rPr>
        <w:t>,</w:t>
      </w:r>
      <w:r w:rsidR="005E7BB9" w:rsidRPr="00D936A2">
        <w:rPr>
          <w:b/>
          <w:bCs/>
          <w:sz w:val="28"/>
          <w:szCs w:val="28"/>
          <w:rtl/>
        </w:rPr>
        <w:t xml:space="preserve"> נטל דמם של בני אפרים וטבל בו כליו כביכול</w:t>
      </w:r>
      <w:r w:rsidR="004E1E54" w:rsidRPr="00D936A2">
        <w:rPr>
          <w:rFonts w:hint="cs"/>
          <w:b/>
          <w:bCs/>
          <w:sz w:val="28"/>
          <w:szCs w:val="28"/>
          <w:rtl/>
        </w:rPr>
        <w:t>,</w:t>
      </w:r>
      <w:r w:rsidR="005E7BB9" w:rsidRPr="00D936A2">
        <w:rPr>
          <w:b/>
          <w:bCs/>
          <w:sz w:val="28"/>
          <w:szCs w:val="28"/>
          <w:rtl/>
        </w:rPr>
        <w:t xml:space="preserve"> שנא</w:t>
      </w:r>
      <w:r w:rsidR="004E1E54" w:rsidRPr="00D936A2">
        <w:rPr>
          <w:rFonts w:hint="cs"/>
          <w:b/>
          <w:bCs/>
          <w:sz w:val="28"/>
          <w:szCs w:val="28"/>
          <w:rtl/>
        </w:rPr>
        <w:t>מר</w:t>
      </w:r>
      <w:r w:rsidR="005E7BB9" w:rsidRPr="00D936A2">
        <w:rPr>
          <w:b/>
          <w:bCs/>
          <w:sz w:val="28"/>
          <w:szCs w:val="28"/>
          <w:rtl/>
        </w:rPr>
        <w:t xml:space="preserve"> (ישעיה סג</w:t>
      </w:r>
      <w:r w:rsidR="004E1E54" w:rsidRPr="00D936A2">
        <w:rPr>
          <w:rFonts w:hint="cs"/>
          <w:b/>
          <w:bCs/>
          <w:sz w:val="28"/>
          <w:szCs w:val="28"/>
          <w:rtl/>
        </w:rPr>
        <w:t xml:space="preserve"> ב</w:t>
      </w:r>
      <w:r w:rsidR="005E7BB9" w:rsidRPr="00D936A2">
        <w:rPr>
          <w:b/>
          <w:bCs/>
          <w:sz w:val="28"/>
          <w:szCs w:val="28"/>
          <w:rtl/>
        </w:rPr>
        <w:t>)</w:t>
      </w:r>
      <w:r w:rsidR="004E1E54" w:rsidRPr="00D936A2">
        <w:rPr>
          <w:rFonts w:hint="cs"/>
          <w:b/>
          <w:bCs/>
          <w:sz w:val="28"/>
          <w:szCs w:val="28"/>
          <w:rtl/>
        </w:rPr>
        <w:t>: '</w:t>
      </w:r>
      <w:r w:rsidR="004E1E54" w:rsidRPr="00D936A2">
        <w:rPr>
          <w:b/>
          <w:bCs/>
          <w:sz w:val="28"/>
          <w:szCs w:val="28"/>
          <w:rtl/>
        </w:rPr>
        <w:t>מַדּוּעַ אָדֹם לִלְבוּשֶׁךָ</w:t>
      </w:r>
      <w:r w:rsidR="004E1E54" w:rsidRPr="00D936A2">
        <w:rPr>
          <w:rFonts w:hint="cs"/>
          <w:b/>
          <w:bCs/>
          <w:sz w:val="28"/>
          <w:szCs w:val="28"/>
          <w:rtl/>
        </w:rPr>
        <w:t>'</w:t>
      </w:r>
      <w:r w:rsidR="005E7BB9" w:rsidRPr="00D936A2">
        <w:rPr>
          <w:b/>
          <w:bCs/>
          <w:sz w:val="28"/>
          <w:szCs w:val="28"/>
          <w:rtl/>
        </w:rPr>
        <w:t>, אמר הקב"ה איני מתנחם עד שאנקום נקמתן של בני אפרים שנאמר</w:t>
      </w:r>
      <w:r w:rsidR="004E1E54" w:rsidRPr="00D936A2">
        <w:rPr>
          <w:rFonts w:hint="cs"/>
          <w:b/>
          <w:bCs/>
          <w:sz w:val="28"/>
          <w:szCs w:val="28"/>
          <w:rtl/>
        </w:rPr>
        <w:t>:</w:t>
      </w:r>
      <w:r w:rsidR="005E7BB9" w:rsidRPr="00D936A2">
        <w:rPr>
          <w:b/>
          <w:bCs/>
          <w:sz w:val="28"/>
          <w:szCs w:val="28"/>
          <w:rtl/>
        </w:rPr>
        <w:t xml:space="preserve"> </w:t>
      </w:r>
      <w:r w:rsidR="004E1E54" w:rsidRPr="00D936A2">
        <w:rPr>
          <w:rFonts w:hint="cs"/>
          <w:b/>
          <w:bCs/>
          <w:sz w:val="28"/>
          <w:szCs w:val="28"/>
          <w:rtl/>
        </w:rPr>
        <w:t>'</w:t>
      </w:r>
      <w:r w:rsidR="005E7BB9" w:rsidRPr="00D936A2">
        <w:rPr>
          <w:b/>
          <w:bCs/>
          <w:sz w:val="28"/>
          <w:szCs w:val="28"/>
          <w:rtl/>
        </w:rPr>
        <w:t>ולא נחם אלהים</w:t>
      </w:r>
      <w:r w:rsidR="004E1E54" w:rsidRPr="00D936A2">
        <w:rPr>
          <w:rFonts w:hint="cs"/>
          <w:b/>
          <w:bCs/>
          <w:sz w:val="28"/>
          <w:szCs w:val="28"/>
          <w:rtl/>
        </w:rPr>
        <w:t>'</w:t>
      </w:r>
      <w:r w:rsidR="005E7BB9" w:rsidRPr="00D936A2">
        <w:rPr>
          <w:b/>
          <w:bCs/>
          <w:sz w:val="28"/>
          <w:szCs w:val="28"/>
          <w:rtl/>
        </w:rPr>
        <w:t xml:space="preserve">. </w:t>
      </w:r>
    </w:p>
    <w:p w:rsidR="0012357B" w:rsidRPr="00D936A2" w:rsidRDefault="002C29B7" w:rsidP="00D936A2">
      <w:pPr>
        <w:spacing w:line="360" w:lineRule="auto"/>
        <w:rPr>
          <w:b/>
          <w:bCs/>
          <w:sz w:val="28"/>
          <w:szCs w:val="28"/>
          <w:rtl/>
        </w:rPr>
      </w:pPr>
      <w:r w:rsidRPr="00D936A2">
        <w:rPr>
          <w:rFonts w:hint="cs"/>
          <w:sz w:val="28"/>
          <w:szCs w:val="28"/>
          <w:rtl/>
        </w:rPr>
        <w:t xml:space="preserve">   גם בתרגום המכונה 'תרגום יונתן' </w:t>
      </w:r>
      <w:r w:rsidR="0012357B" w:rsidRPr="00D936A2">
        <w:rPr>
          <w:rFonts w:hint="cs"/>
          <w:sz w:val="28"/>
          <w:szCs w:val="28"/>
          <w:rtl/>
        </w:rPr>
        <w:t xml:space="preserve">(שמות יג יז) </w:t>
      </w:r>
      <w:r w:rsidRPr="00D936A2">
        <w:rPr>
          <w:rFonts w:hint="cs"/>
          <w:sz w:val="28"/>
          <w:szCs w:val="28"/>
          <w:rtl/>
        </w:rPr>
        <w:t>נאמר שזו הסיבה לכך שלא נחם אלקים דרך ארץ פלישתים</w:t>
      </w:r>
      <w:r w:rsidR="0012357B" w:rsidRPr="00D936A2">
        <w:rPr>
          <w:rFonts w:hint="cs"/>
          <w:sz w:val="28"/>
          <w:szCs w:val="28"/>
          <w:rtl/>
        </w:rPr>
        <w:t xml:space="preserve">: </w:t>
      </w:r>
      <w:r w:rsidR="0012357B" w:rsidRPr="00D936A2">
        <w:rPr>
          <w:b/>
          <w:bCs/>
          <w:sz w:val="28"/>
          <w:szCs w:val="28"/>
          <w:rtl/>
        </w:rPr>
        <w:t>וַהֲוָה כַּד פְּטַר פַּרְעֹה יַת עַמָּא וְלָא דַבְּרִינוּן יְיָ אוֹרַח אֲרַע פְּלִישְׁתָּאֵי אֲרוּם קָרֵיב הוּא אֲרוּם אֲמַר יְיָ דִלְמָא יִתְהֲווֹן עַמָּא בְּמֵיחְמֵיהוֹן אֲחוּהוֹן דְּמִיתַן בִּקְרָבָא מָאתָן אַלְפִין גּוּבְרִין בְּנֵי חֵילָא מִשִּׁבְטָא דְאֶפְרַיִם מְאַחֲדִין בִּתְרִיסִין וְרוּמְחִין וּמָאנֵי זַיְינִין וְנַחֲתוּ לְגַת לְמֵיבוּז גֵּיתֵי פְּלִישְׁתָּאֵי וּבְגִין דַּעֲבָרוּ עַל גְּזֵרַת מֵימְרָא דַיְיָ וּנְפָקוּ מִמִּצְרַיִם תְּלָתִין שְׁנִין קֳדָם קִיצָא אִיתְמַסְרוּ בִּידָא דִפְּלִישְׁתָּאֵי וּקְטָלוּנוּן הִינוּן הֲווֹ גַרְמַיָא יְבֵישַׁיָא דְאָחֵי יַתְהוֹן מֵימְרָא דַיְיָ עַל יְדָא דִיְחֶזְקֵאל נְבִיָא בְּבִקְעַת דּוּרָא וְאִין יֶחְמוּן כְּדֵין יִדְחֲלוּן וִיתוּבוּן לְמִצְרָיִם</w:t>
      </w:r>
      <w:r w:rsidR="00F4206E" w:rsidRPr="00D936A2">
        <w:rPr>
          <w:rFonts w:hint="cs"/>
          <w:b/>
          <w:bCs/>
          <w:sz w:val="28"/>
          <w:szCs w:val="28"/>
          <w:rtl/>
        </w:rPr>
        <w:t>.</w:t>
      </w:r>
    </w:p>
    <w:p w:rsidR="0012357B" w:rsidRPr="00D936A2" w:rsidRDefault="0012357B" w:rsidP="00D936A2">
      <w:pPr>
        <w:spacing w:line="360" w:lineRule="auto"/>
        <w:rPr>
          <w:sz w:val="28"/>
          <w:szCs w:val="28"/>
          <w:rtl/>
        </w:rPr>
      </w:pPr>
      <w:r w:rsidRPr="00D936A2">
        <w:rPr>
          <w:rFonts w:hint="cs"/>
          <w:sz w:val="28"/>
          <w:szCs w:val="28"/>
          <w:rtl/>
        </w:rPr>
        <w:t xml:space="preserve">   תרגום (כתר יונתן): </w:t>
      </w:r>
      <w:r w:rsidRPr="00D936A2">
        <w:rPr>
          <w:sz w:val="28"/>
          <w:szCs w:val="28"/>
          <w:rtl/>
        </w:rPr>
        <w:t xml:space="preserve">ויהי כאשר שלח פרעה את העם ולא הנהיגם יי דרך ארץ פלִשׁתים כי קרוב הוא כי אמר יי פן [שמא] יחרדו העם בראותם אחיהם שמתו במלחמה מאתים אלף אנשים בני חיל מִשׁבט של אפרים אוחזים במגינים ורומחים וכלי זין וירדו לגת לבזוז מִקנה פלִשׁתים ובעבור שעברו על גזירת מאמרו של יי ויצאו מִמִצרים שלושים שנים לִפני הקץ נִמסרו ביד של פלִשׁתים </w:t>
      </w:r>
      <w:r w:rsidRPr="00D936A2">
        <w:rPr>
          <w:sz w:val="28"/>
          <w:szCs w:val="28"/>
          <w:rtl/>
        </w:rPr>
        <w:lastRenderedPageBreak/>
        <w:t>והרגום, הם היו עצמות יבשות שהחיה אותם מאמרו של יי על ידו של יחזקאל נביא בבִקעת דורא</w:t>
      </w:r>
      <w:r w:rsidR="004C48C2" w:rsidRPr="00D936A2">
        <w:rPr>
          <w:rStyle w:val="a5"/>
          <w:sz w:val="28"/>
          <w:szCs w:val="28"/>
          <w:rtl/>
        </w:rPr>
        <w:footnoteReference w:id="1"/>
      </w:r>
      <w:r w:rsidRPr="00D936A2">
        <w:rPr>
          <w:sz w:val="28"/>
          <w:szCs w:val="28"/>
          <w:rtl/>
        </w:rPr>
        <w:t xml:space="preserve"> ואִ</w:t>
      </w:r>
      <w:r w:rsidR="00F83C39" w:rsidRPr="00D936A2">
        <w:rPr>
          <w:sz w:val="28"/>
          <w:szCs w:val="28"/>
          <w:rtl/>
        </w:rPr>
        <w:t>ם יראום כך ייראו וישובו למִצרים</w:t>
      </w:r>
      <w:r w:rsidR="00F83C39" w:rsidRPr="00D936A2">
        <w:rPr>
          <w:rFonts w:hint="cs"/>
          <w:sz w:val="28"/>
          <w:szCs w:val="28"/>
          <w:rtl/>
        </w:rPr>
        <w:t>.</w:t>
      </w:r>
    </w:p>
    <w:p w:rsidR="004515B7" w:rsidRPr="00D936A2" w:rsidRDefault="000378A8" w:rsidP="00D936A2">
      <w:pPr>
        <w:spacing w:line="360" w:lineRule="auto"/>
        <w:rPr>
          <w:sz w:val="28"/>
          <w:szCs w:val="28"/>
          <w:rtl/>
        </w:rPr>
      </w:pPr>
      <w:r w:rsidRPr="00D936A2">
        <w:rPr>
          <w:rFonts w:hint="cs"/>
          <w:sz w:val="28"/>
          <w:szCs w:val="28"/>
          <w:rtl/>
        </w:rPr>
        <w:t xml:space="preserve">   </w:t>
      </w:r>
      <w:r w:rsidR="001D3275" w:rsidRPr="00D936A2">
        <w:rPr>
          <w:rFonts w:hint="cs"/>
          <w:sz w:val="28"/>
          <w:szCs w:val="28"/>
          <w:rtl/>
        </w:rPr>
        <w:t xml:space="preserve">על פי מקורות אלו </w:t>
      </w:r>
      <w:r w:rsidR="005153DA" w:rsidRPr="00D936A2">
        <w:rPr>
          <w:rFonts w:hint="cs"/>
          <w:sz w:val="28"/>
          <w:szCs w:val="28"/>
          <w:rtl/>
        </w:rPr>
        <w:t>יציאתם של בני אפרים ממצרים הייתה אפ</w:t>
      </w:r>
      <w:r w:rsidR="001D3275" w:rsidRPr="00D936A2">
        <w:rPr>
          <w:rFonts w:hint="cs"/>
          <w:sz w:val="28"/>
          <w:szCs w:val="28"/>
          <w:rtl/>
        </w:rPr>
        <w:t>וא שלושים שנה לפני יציאת מצרים, אך כפי שנראה יעורר הדבר</w:t>
      </w:r>
      <w:r w:rsidR="00EC4F44" w:rsidRPr="00D936A2">
        <w:rPr>
          <w:rFonts w:hint="cs"/>
          <w:sz w:val="28"/>
          <w:szCs w:val="28"/>
          <w:rtl/>
        </w:rPr>
        <w:t xml:space="preserve"> קושי בהבנת הפסוקים בדברי הימים:</w:t>
      </w:r>
      <w:r w:rsidR="001D3275" w:rsidRPr="00D936A2">
        <w:rPr>
          <w:rFonts w:hint="cs"/>
          <w:sz w:val="28"/>
          <w:szCs w:val="28"/>
          <w:rtl/>
        </w:rPr>
        <w:t xml:space="preserve"> </w:t>
      </w:r>
    </w:p>
    <w:p w:rsidR="00420812" w:rsidRPr="00D936A2" w:rsidRDefault="000378A8" w:rsidP="00D936A2">
      <w:pPr>
        <w:spacing w:line="360" w:lineRule="auto"/>
        <w:rPr>
          <w:sz w:val="28"/>
          <w:szCs w:val="28"/>
          <w:rtl/>
        </w:rPr>
      </w:pPr>
      <w:r w:rsidRPr="00D936A2">
        <w:rPr>
          <w:rFonts w:hint="cs"/>
          <w:sz w:val="28"/>
          <w:szCs w:val="28"/>
          <w:rtl/>
        </w:rPr>
        <w:t xml:space="preserve">   </w:t>
      </w:r>
      <w:r w:rsidR="00BC3265" w:rsidRPr="00D936A2">
        <w:rPr>
          <w:rFonts w:hint="cs"/>
          <w:sz w:val="28"/>
          <w:szCs w:val="28"/>
          <w:rtl/>
        </w:rPr>
        <w:t xml:space="preserve">בספר </w:t>
      </w:r>
      <w:r w:rsidR="00420812" w:rsidRPr="00D936A2">
        <w:rPr>
          <w:sz w:val="28"/>
          <w:szCs w:val="28"/>
          <w:rtl/>
        </w:rPr>
        <w:t xml:space="preserve">דברי הימים </w:t>
      </w:r>
      <w:r w:rsidR="00BC3265" w:rsidRPr="00D936A2">
        <w:rPr>
          <w:rFonts w:hint="cs"/>
          <w:sz w:val="28"/>
          <w:szCs w:val="28"/>
          <w:rtl/>
        </w:rPr>
        <w:t>(</w:t>
      </w:r>
      <w:r w:rsidR="00420812" w:rsidRPr="00D936A2">
        <w:rPr>
          <w:sz w:val="28"/>
          <w:szCs w:val="28"/>
          <w:rtl/>
        </w:rPr>
        <w:t>א</w:t>
      </w:r>
      <w:r w:rsidR="00420812" w:rsidRPr="00D936A2">
        <w:rPr>
          <w:rFonts w:hint="cs"/>
          <w:sz w:val="28"/>
          <w:szCs w:val="28"/>
          <w:rtl/>
        </w:rPr>
        <w:t>'</w:t>
      </w:r>
      <w:r w:rsidR="00420812" w:rsidRPr="00D936A2">
        <w:rPr>
          <w:sz w:val="28"/>
          <w:szCs w:val="28"/>
          <w:rtl/>
        </w:rPr>
        <w:t xml:space="preserve"> ז</w:t>
      </w:r>
      <w:r w:rsidR="00BC3265" w:rsidRPr="00D936A2">
        <w:rPr>
          <w:rFonts w:hint="cs"/>
          <w:sz w:val="28"/>
          <w:szCs w:val="28"/>
          <w:rtl/>
        </w:rPr>
        <w:t>) נאמר:</w:t>
      </w:r>
      <w:r w:rsidR="00786803" w:rsidRPr="00D936A2">
        <w:rPr>
          <w:rFonts w:hint="cs"/>
          <w:sz w:val="28"/>
          <w:szCs w:val="28"/>
          <w:rtl/>
        </w:rPr>
        <w:t xml:space="preserve"> כ.</w:t>
      </w:r>
      <w:r w:rsidR="00420812" w:rsidRPr="00D936A2">
        <w:rPr>
          <w:rFonts w:hint="cs"/>
          <w:sz w:val="28"/>
          <w:szCs w:val="28"/>
          <w:rtl/>
        </w:rPr>
        <w:t xml:space="preserve"> </w:t>
      </w:r>
      <w:r w:rsidR="00420812" w:rsidRPr="00D936A2">
        <w:rPr>
          <w:b/>
          <w:bCs/>
          <w:sz w:val="28"/>
          <w:szCs w:val="28"/>
          <w:rtl/>
        </w:rPr>
        <w:t>וּבְנֵי אֶפְרַיִם שׁוּתָלַח וּבֶרֶד בְּנוֹ וְתַחַת בְּנוֹ וְאֶלְעָדָה בְנוֹ וְתַחַת בְּנוֹ</w:t>
      </w:r>
      <w:r w:rsidR="00420812" w:rsidRPr="00D936A2">
        <w:rPr>
          <w:rFonts w:hint="cs"/>
          <w:b/>
          <w:bCs/>
          <w:sz w:val="28"/>
          <w:szCs w:val="28"/>
          <w:rtl/>
        </w:rPr>
        <w:t>.</w:t>
      </w:r>
      <w:r w:rsidR="00786803" w:rsidRPr="00D936A2">
        <w:rPr>
          <w:rFonts w:hint="cs"/>
          <w:sz w:val="28"/>
          <w:szCs w:val="28"/>
          <w:rtl/>
        </w:rPr>
        <w:t xml:space="preserve"> כא.</w:t>
      </w:r>
      <w:r w:rsidR="00420812" w:rsidRPr="00D936A2">
        <w:rPr>
          <w:rFonts w:hint="cs"/>
          <w:sz w:val="28"/>
          <w:szCs w:val="28"/>
          <w:rtl/>
        </w:rPr>
        <w:t xml:space="preserve"> </w:t>
      </w:r>
      <w:r w:rsidR="00420812" w:rsidRPr="00D936A2">
        <w:rPr>
          <w:b/>
          <w:bCs/>
          <w:sz w:val="28"/>
          <w:szCs w:val="28"/>
          <w:rtl/>
        </w:rPr>
        <w:t>וְזָבָד בְּנוֹ וְשׁוּתֶלַח בְּנוֹ וְעֵזֶר וְאֶלְעָד</w:t>
      </w:r>
      <w:r w:rsidR="00420812" w:rsidRPr="00D936A2">
        <w:rPr>
          <w:rFonts w:hint="cs"/>
          <w:b/>
          <w:bCs/>
          <w:sz w:val="28"/>
          <w:szCs w:val="28"/>
          <w:rtl/>
        </w:rPr>
        <w:t>,</w:t>
      </w:r>
      <w:r w:rsidR="00420812" w:rsidRPr="00D936A2">
        <w:rPr>
          <w:b/>
          <w:bCs/>
          <w:sz w:val="28"/>
          <w:szCs w:val="28"/>
          <w:rtl/>
        </w:rPr>
        <w:t xml:space="preserve"> וַהֲרָגוּם אַנְשֵׁי גַת הַנּוֹלָדִים בָּאָרֶץ כִּי יָרְדוּ לָקַחַת אֶת מִקְנֵיהֶם</w:t>
      </w:r>
      <w:r w:rsidR="000E2630" w:rsidRPr="00D936A2">
        <w:rPr>
          <w:rStyle w:val="a5"/>
          <w:sz w:val="28"/>
          <w:szCs w:val="28"/>
          <w:rtl/>
        </w:rPr>
        <w:footnoteReference w:id="2"/>
      </w:r>
      <w:r w:rsidR="00420812" w:rsidRPr="00D936A2">
        <w:rPr>
          <w:rFonts w:hint="cs"/>
          <w:sz w:val="28"/>
          <w:szCs w:val="28"/>
          <w:rtl/>
        </w:rPr>
        <w:t xml:space="preserve">. </w:t>
      </w:r>
      <w:r w:rsidR="00786803" w:rsidRPr="00D936A2">
        <w:rPr>
          <w:rFonts w:hint="cs"/>
          <w:sz w:val="28"/>
          <w:szCs w:val="28"/>
          <w:rtl/>
        </w:rPr>
        <w:t xml:space="preserve">כב. </w:t>
      </w:r>
      <w:r w:rsidR="00420812" w:rsidRPr="00D936A2">
        <w:rPr>
          <w:b/>
          <w:bCs/>
          <w:sz w:val="28"/>
          <w:szCs w:val="28"/>
          <w:rtl/>
        </w:rPr>
        <w:t>וַיִּתְאַבֵּל אֶפְרַיִם אֲבִיהֶם יָמִים רַבִּים וַיָּבֹאוּ אֶחָיו לְנַחֲמוֹ</w:t>
      </w:r>
      <w:r w:rsidR="00420812" w:rsidRPr="00D936A2">
        <w:rPr>
          <w:rFonts w:hint="cs"/>
          <w:sz w:val="28"/>
          <w:szCs w:val="28"/>
          <w:rtl/>
        </w:rPr>
        <w:t>.</w:t>
      </w:r>
      <w:r w:rsidR="00786803" w:rsidRPr="00D936A2">
        <w:rPr>
          <w:rFonts w:hint="cs"/>
          <w:sz w:val="28"/>
          <w:szCs w:val="28"/>
          <w:rtl/>
        </w:rPr>
        <w:t xml:space="preserve"> כג.</w:t>
      </w:r>
      <w:r w:rsidR="00420812" w:rsidRPr="00D936A2">
        <w:rPr>
          <w:rFonts w:hint="cs"/>
          <w:sz w:val="28"/>
          <w:szCs w:val="28"/>
          <w:rtl/>
        </w:rPr>
        <w:t xml:space="preserve"> </w:t>
      </w:r>
      <w:r w:rsidR="00420812" w:rsidRPr="00D936A2">
        <w:rPr>
          <w:b/>
          <w:bCs/>
          <w:sz w:val="28"/>
          <w:szCs w:val="28"/>
          <w:rtl/>
        </w:rPr>
        <w:t>וַיָּבֹא אֶל אִשְׁתּוֹ וַתַּהַר וַתֵּלֶד בֵּן וַיִּקְרָא אֶת שְׁמוֹ בְּרִיעָה כִּי בְרָעָה הָיְתָה בְּבֵיתוֹ</w:t>
      </w:r>
      <w:r w:rsidR="00420812" w:rsidRPr="00D936A2">
        <w:rPr>
          <w:rFonts w:hint="cs"/>
          <w:b/>
          <w:bCs/>
          <w:sz w:val="28"/>
          <w:szCs w:val="28"/>
          <w:rtl/>
        </w:rPr>
        <w:t>.</w:t>
      </w:r>
      <w:r w:rsidR="00420812" w:rsidRPr="00D936A2">
        <w:rPr>
          <w:rFonts w:hint="cs"/>
          <w:sz w:val="28"/>
          <w:szCs w:val="28"/>
          <w:rtl/>
        </w:rPr>
        <w:t xml:space="preserve"> </w:t>
      </w:r>
      <w:r w:rsidR="00786803" w:rsidRPr="00D936A2">
        <w:rPr>
          <w:rFonts w:hint="cs"/>
          <w:sz w:val="28"/>
          <w:szCs w:val="28"/>
          <w:rtl/>
        </w:rPr>
        <w:t xml:space="preserve">כד. </w:t>
      </w:r>
      <w:r w:rsidR="00420812" w:rsidRPr="00D936A2">
        <w:rPr>
          <w:b/>
          <w:bCs/>
          <w:sz w:val="28"/>
          <w:szCs w:val="28"/>
          <w:rtl/>
        </w:rPr>
        <w:t>וּבִתּוֹ שֶׁאֱרָה וַתִּבֶן אֶת בֵּית חוֹרוֹן הַתַּחְתּוֹן וְאֶת הָעֶלְיוֹן וְאֵת אֻזֵּן שֶׁאֱרָה</w:t>
      </w:r>
      <w:r w:rsidR="00420812" w:rsidRPr="00D936A2">
        <w:rPr>
          <w:rFonts w:hint="cs"/>
          <w:b/>
          <w:bCs/>
          <w:sz w:val="28"/>
          <w:szCs w:val="28"/>
          <w:rtl/>
        </w:rPr>
        <w:t>.</w:t>
      </w:r>
      <w:r w:rsidR="00786803" w:rsidRPr="00D936A2">
        <w:rPr>
          <w:rFonts w:hint="cs"/>
          <w:sz w:val="28"/>
          <w:szCs w:val="28"/>
          <w:rtl/>
        </w:rPr>
        <w:t xml:space="preserve"> כה.</w:t>
      </w:r>
      <w:r w:rsidR="00420812" w:rsidRPr="00D936A2">
        <w:rPr>
          <w:rFonts w:hint="cs"/>
          <w:sz w:val="28"/>
          <w:szCs w:val="28"/>
          <w:rtl/>
        </w:rPr>
        <w:t xml:space="preserve"> </w:t>
      </w:r>
      <w:r w:rsidR="00420812" w:rsidRPr="00D936A2">
        <w:rPr>
          <w:b/>
          <w:bCs/>
          <w:sz w:val="28"/>
          <w:szCs w:val="28"/>
          <w:rtl/>
        </w:rPr>
        <w:t>וְרֶפַח בְּנוֹ וְרֶשֶׁף וְתֶלַח בְּנוֹ וְתַחַן בְּנוֹ</w:t>
      </w:r>
      <w:r w:rsidR="00420812" w:rsidRPr="00D936A2">
        <w:rPr>
          <w:rFonts w:hint="cs"/>
          <w:b/>
          <w:bCs/>
          <w:sz w:val="28"/>
          <w:szCs w:val="28"/>
          <w:rtl/>
        </w:rPr>
        <w:t>.</w:t>
      </w:r>
      <w:r w:rsidR="00786803" w:rsidRPr="00D936A2">
        <w:rPr>
          <w:rFonts w:hint="cs"/>
          <w:sz w:val="28"/>
          <w:szCs w:val="28"/>
          <w:rtl/>
        </w:rPr>
        <w:t xml:space="preserve"> כו.</w:t>
      </w:r>
      <w:r w:rsidR="00420812" w:rsidRPr="00D936A2">
        <w:rPr>
          <w:rFonts w:hint="cs"/>
          <w:sz w:val="28"/>
          <w:szCs w:val="28"/>
          <w:rtl/>
        </w:rPr>
        <w:t xml:space="preserve"> </w:t>
      </w:r>
      <w:r w:rsidR="00420812" w:rsidRPr="00D936A2">
        <w:rPr>
          <w:b/>
          <w:bCs/>
          <w:sz w:val="28"/>
          <w:szCs w:val="28"/>
          <w:rtl/>
        </w:rPr>
        <w:t>לַעְדָּן בְּנוֹ עַמִּיהוּד בְּנוֹ אֱלִישָׁמָע בְּנוֹ</w:t>
      </w:r>
      <w:r w:rsidR="00420812" w:rsidRPr="00D936A2">
        <w:rPr>
          <w:rFonts w:hint="cs"/>
          <w:b/>
          <w:bCs/>
          <w:sz w:val="28"/>
          <w:szCs w:val="28"/>
          <w:rtl/>
        </w:rPr>
        <w:t>.</w:t>
      </w:r>
      <w:r w:rsidR="00420812" w:rsidRPr="00D936A2">
        <w:rPr>
          <w:rFonts w:hint="cs"/>
          <w:sz w:val="28"/>
          <w:szCs w:val="28"/>
          <w:rtl/>
        </w:rPr>
        <w:t xml:space="preserve"> </w:t>
      </w:r>
      <w:r w:rsidR="00786803" w:rsidRPr="00D936A2">
        <w:rPr>
          <w:rFonts w:hint="cs"/>
          <w:sz w:val="28"/>
          <w:szCs w:val="28"/>
          <w:rtl/>
        </w:rPr>
        <w:t>כז.</w:t>
      </w:r>
      <w:r w:rsidR="00786803" w:rsidRPr="00D936A2">
        <w:rPr>
          <w:rFonts w:hint="cs"/>
          <w:b/>
          <w:bCs/>
          <w:sz w:val="28"/>
          <w:szCs w:val="28"/>
          <w:rtl/>
        </w:rPr>
        <w:t xml:space="preserve"> </w:t>
      </w:r>
      <w:r w:rsidR="00420812" w:rsidRPr="00D936A2">
        <w:rPr>
          <w:b/>
          <w:bCs/>
          <w:sz w:val="28"/>
          <w:szCs w:val="28"/>
          <w:rtl/>
        </w:rPr>
        <w:t>נוֹן בְּנוֹ יְהוֹשֻׁעַ בְּנוֹ</w:t>
      </w:r>
      <w:r w:rsidR="006D331C" w:rsidRPr="00D936A2">
        <w:rPr>
          <w:rStyle w:val="a5"/>
          <w:sz w:val="28"/>
          <w:szCs w:val="28"/>
          <w:rtl/>
        </w:rPr>
        <w:footnoteReference w:id="3"/>
      </w:r>
      <w:r w:rsidR="00420812" w:rsidRPr="00D936A2">
        <w:rPr>
          <w:rFonts w:hint="cs"/>
          <w:sz w:val="28"/>
          <w:szCs w:val="28"/>
          <w:rtl/>
        </w:rPr>
        <w:t>.</w:t>
      </w:r>
    </w:p>
    <w:p w:rsidR="00786803" w:rsidRPr="00D936A2" w:rsidRDefault="007F387D" w:rsidP="00D936A2">
      <w:pPr>
        <w:spacing w:line="360" w:lineRule="auto"/>
        <w:rPr>
          <w:sz w:val="28"/>
          <w:szCs w:val="28"/>
          <w:rtl/>
        </w:rPr>
      </w:pPr>
      <w:r w:rsidRPr="00D936A2">
        <w:rPr>
          <w:rFonts w:hint="cs"/>
          <w:sz w:val="28"/>
          <w:szCs w:val="28"/>
          <w:rtl/>
        </w:rPr>
        <w:t xml:space="preserve">   </w:t>
      </w:r>
      <w:r w:rsidR="00786803" w:rsidRPr="00D936A2">
        <w:rPr>
          <w:rFonts w:hint="cs"/>
          <w:sz w:val="28"/>
          <w:szCs w:val="28"/>
          <w:rtl/>
        </w:rPr>
        <w:t>על פסוק כה (ורפח בנו וכו') מסבירים רש"י</w:t>
      </w:r>
      <w:r w:rsidR="00BD399B" w:rsidRPr="00D936A2">
        <w:rPr>
          <w:rStyle w:val="a5"/>
          <w:sz w:val="28"/>
          <w:szCs w:val="28"/>
          <w:rtl/>
        </w:rPr>
        <w:footnoteReference w:id="4"/>
      </w:r>
      <w:r w:rsidR="00786803" w:rsidRPr="00D936A2">
        <w:rPr>
          <w:rFonts w:hint="cs"/>
          <w:sz w:val="28"/>
          <w:szCs w:val="28"/>
          <w:rtl/>
        </w:rPr>
        <w:t xml:space="preserve">, מצודת דוד, ביאור הגר"א והמלבי"ם כי הוא שב </w:t>
      </w:r>
      <w:r w:rsidR="005A6676" w:rsidRPr="00D936A2">
        <w:rPr>
          <w:rFonts w:hint="cs"/>
          <w:sz w:val="28"/>
          <w:szCs w:val="28"/>
          <w:rtl/>
        </w:rPr>
        <w:t>א</w:t>
      </w:r>
      <w:r w:rsidR="00786803" w:rsidRPr="00D936A2">
        <w:rPr>
          <w:rFonts w:hint="cs"/>
          <w:sz w:val="28"/>
          <w:szCs w:val="28"/>
          <w:rtl/>
        </w:rPr>
        <w:t>ל</w:t>
      </w:r>
      <w:r w:rsidR="005A6676" w:rsidRPr="00D936A2">
        <w:rPr>
          <w:rFonts w:hint="cs"/>
          <w:sz w:val="28"/>
          <w:szCs w:val="28"/>
          <w:rtl/>
        </w:rPr>
        <w:t xml:space="preserve"> פסוק כג. דהיינו רפח הוא בנו של בריעה הנולד לאחר שנהרגו בניו של אפרים</w:t>
      </w:r>
      <w:r w:rsidR="00FF64AF" w:rsidRPr="00D936A2">
        <w:rPr>
          <w:rStyle w:val="a5"/>
          <w:sz w:val="28"/>
          <w:szCs w:val="28"/>
          <w:rtl/>
        </w:rPr>
        <w:footnoteReference w:id="5"/>
      </w:r>
      <w:r w:rsidR="001A1466" w:rsidRPr="00D936A2">
        <w:rPr>
          <w:rFonts w:hint="cs"/>
          <w:sz w:val="28"/>
          <w:szCs w:val="28"/>
          <w:rtl/>
        </w:rPr>
        <w:t>.</w:t>
      </w:r>
      <w:r w:rsidR="00786803" w:rsidRPr="00D936A2">
        <w:rPr>
          <w:rFonts w:hint="cs"/>
          <w:sz w:val="28"/>
          <w:szCs w:val="28"/>
          <w:rtl/>
        </w:rPr>
        <w:t xml:space="preserve"> </w:t>
      </w:r>
    </w:p>
    <w:p w:rsidR="00C11582" w:rsidRPr="00D936A2" w:rsidRDefault="007F387D" w:rsidP="00D936A2">
      <w:pPr>
        <w:spacing w:line="360" w:lineRule="auto"/>
        <w:rPr>
          <w:sz w:val="28"/>
          <w:szCs w:val="28"/>
          <w:rtl/>
        </w:rPr>
      </w:pPr>
      <w:r w:rsidRPr="00D936A2">
        <w:rPr>
          <w:rFonts w:hint="cs"/>
          <w:sz w:val="28"/>
          <w:szCs w:val="28"/>
          <w:rtl/>
        </w:rPr>
        <w:lastRenderedPageBreak/>
        <w:t xml:space="preserve">   </w:t>
      </w:r>
      <w:r w:rsidR="00C11582" w:rsidRPr="00D936A2">
        <w:rPr>
          <w:rFonts w:hint="cs"/>
          <w:sz w:val="28"/>
          <w:szCs w:val="28"/>
          <w:rtl/>
        </w:rPr>
        <w:t>דברים אלו מעלים תמיהה גדולה עד מאד: בני אפרים נהרגו שלושים שנה קודם יציאת מצרים. לאחר מכן נולד בריעה, ודור שישי (לכה"פ</w:t>
      </w:r>
      <w:r w:rsidR="00C11582" w:rsidRPr="00D936A2">
        <w:rPr>
          <w:rStyle w:val="a5"/>
          <w:sz w:val="28"/>
          <w:szCs w:val="28"/>
          <w:rtl/>
        </w:rPr>
        <w:footnoteReference w:id="6"/>
      </w:r>
      <w:r w:rsidR="00C11582" w:rsidRPr="00D936A2">
        <w:rPr>
          <w:rFonts w:hint="cs"/>
          <w:sz w:val="28"/>
          <w:szCs w:val="28"/>
          <w:rtl/>
        </w:rPr>
        <w:t xml:space="preserve">) לבריעה הוא יהושע בן נון. </w:t>
      </w:r>
      <w:r w:rsidR="00177F7B" w:rsidRPr="00D936A2">
        <w:rPr>
          <w:rFonts w:hint="cs"/>
          <w:sz w:val="28"/>
          <w:szCs w:val="28"/>
          <w:rtl/>
        </w:rPr>
        <w:t xml:space="preserve">והלא חשבון פשוט מראה שדבר זה לא יתכן: </w:t>
      </w:r>
    </w:p>
    <w:p w:rsidR="00177F7B" w:rsidRPr="00D936A2" w:rsidRDefault="00177F7B" w:rsidP="00D936A2">
      <w:pPr>
        <w:spacing w:line="360" w:lineRule="auto"/>
        <w:rPr>
          <w:sz w:val="28"/>
          <w:szCs w:val="28"/>
          <w:rtl/>
        </w:rPr>
      </w:pPr>
      <w:r w:rsidRPr="00D936A2">
        <w:rPr>
          <w:rFonts w:hint="cs"/>
          <w:sz w:val="28"/>
          <w:szCs w:val="28"/>
          <w:rtl/>
        </w:rPr>
        <w:t xml:space="preserve">   יהושע בן נון חי מאה ועשר שנים</w:t>
      </w:r>
      <w:r w:rsidR="00DB445B" w:rsidRPr="00D936A2">
        <w:rPr>
          <w:rFonts w:hint="cs"/>
          <w:sz w:val="28"/>
          <w:szCs w:val="28"/>
          <w:rtl/>
        </w:rPr>
        <w:t xml:space="preserve"> (יהושע כד כט, שופטים ב ח).</w:t>
      </w:r>
      <w:r w:rsidR="00B36D55" w:rsidRPr="00D936A2">
        <w:rPr>
          <w:rFonts w:hint="cs"/>
          <w:sz w:val="28"/>
          <w:szCs w:val="28"/>
          <w:rtl/>
        </w:rPr>
        <w:t xml:space="preserve"> הוא שפט את ישראל עשרים ושמונה שנים (סדר עולם פי"ב</w:t>
      </w:r>
      <w:r w:rsidR="00B36D55" w:rsidRPr="00D936A2">
        <w:rPr>
          <w:rStyle w:val="a5"/>
          <w:sz w:val="28"/>
          <w:szCs w:val="28"/>
          <w:rtl/>
        </w:rPr>
        <w:footnoteReference w:id="7"/>
      </w:r>
      <w:r w:rsidR="00B36D55" w:rsidRPr="00D936A2">
        <w:rPr>
          <w:rFonts w:hint="cs"/>
          <w:sz w:val="28"/>
          <w:szCs w:val="28"/>
          <w:rtl/>
        </w:rPr>
        <w:t>).</w:t>
      </w:r>
      <w:r w:rsidR="00F05933" w:rsidRPr="00D936A2">
        <w:rPr>
          <w:rFonts w:hint="cs"/>
          <w:sz w:val="28"/>
          <w:szCs w:val="28"/>
          <w:rtl/>
        </w:rPr>
        <w:t xml:space="preserve"> הנהגתו של יהושע התחילה כאשר מת משה רבנו</w:t>
      </w:r>
      <w:r w:rsidR="00A93141" w:rsidRPr="00D936A2">
        <w:rPr>
          <w:rFonts w:hint="cs"/>
          <w:sz w:val="28"/>
          <w:szCs w:val="28"/>
          <w:rtl/>
        </w:rPr>
        <w:t xml:space="preserve"> (יהושע א א)</w:t>
      </w:r>
      <w:r w:rsidR="00F05933" w:rsidRPr="00D936A2">
        <w:rPr>
          <w:rFonts w:hint="cs"/>
          <w:sz w:val="28"/>
          <w:szCs w:val="28"/>
          <w:rtl/>
        </w:rPr>
        <w:t>. אם כן היה יהושע במותו של משה בן שמונים ושתים.</w:t>
      </w:r>
      <w:r w:rsidR="001C7587" w:rsidRPr="00D936A2">
        <w:rPr>
          <w:rFonts w:hint="cs"/>
          <w:sz w:val="28"/>
          <w:szCs w:val="28"/>
          <w:rtl/>
        </w:rPr>
        <w:t xml:space="preserve"> משה רבנו היה בן מאה ועשרים במותו</w:t>
      </w:r>
      <w:r w:rsidR="00B400B7" w:rsidRPr="00D936A2">
        <w:rPr>
          <w:rFonts w:hint="cs"/>
          <w:sz w:val="28"/>
          <w:szCs w:val="28"/>
          <w:rtl/>
        </w:rPr>
        <w:t xml:space="preserve"> (דברים לד ז), וכיון שכן הוא מבוגר מיהושע</w:t>
      </w:r>
      <w:r w:rsidR="000A712D" w:rsidRPr="00D936A2">
        <w:rPr>
          <w:rFonts w:hint="cs"/>
          <w:sz w:val="28"/>
          <w:szCs w:val="28"/>
          <w:rtl/>
        </w:rPr>
        <w:t xml:space="preserve"> בשלושים ושמונה שנה.</w:t>
      </w:r>
      <w:r w:rsidR="00E009AE" w:rsidRPr="00D936A2">
        <w:rPr>
          <w:rFonts w:hint="cs"/>
          <w:sz w:val="28"/>
          <w:szCs w:val="28"/>
          <w:rtl/>
        </w:rPr>
        <w:t xml:space="preserve"> ביציאת מצרים היה משה בן שמונים</w:t>
      </w:r>
      <w:r w:rsidR="008E7AB4" w:rsidRPr="00D936A2">
        <w:rPr>
          <w:rFonts w:hint="cs"/>
          <w:sz w:val="28"/>
          <w:szCs w:val="28"/>
          <w:rtl/>
        </w:rPr>
        <w:t xml:space="preserve"> (שמות ז ז)</w:t>
      </w:r>
      <w:r w:rsidR="004F7438" w:rsidRPr="00D936A2">
        <w:rPr>
          <w:rFonts w:hint="cs"/>
          <w:sz w:val="28"/>
          <w:szCs w:val="28"/>
          <w:rtl/>
        </w:rPr>
        <w:t xml:space="preserve"> ויהושע בן ארבעים ושנים</w:t>
      </w:r>
      <w:r w:rsidR="0027215D" w:rsidRPr="00D936A2">
        <w:rPr>
          <w:rFonts w:hint="cs"/>
          <w:sz w:val="28"/>
          <w:szCs w:val="28"/>
          <w:rtl/>
        </w:rPr>
        <w:t>. אם כן</w:t>
      </w:r>
      <w:r w:rsidR="00ED5B97" w:rsidRPr="00D936A2">
        <w:rPr>
          <w:rFonts w:hint="cs"/>
          <w:sz w:val="28"/>
          <w:szCs w:val="28"/>
          <w:rtl/>
        </w:rPr>
        <w:t xml:space="preserve"> שלושים שנה קודם יציאת מצרים היה יהושע בן שתים עשרה</w:t>
      </w:r>
      <w:r w:rsidR="0027215D" w:rsidRPr="00D936A2">
        <w:rPr>
          <w:rFonts w:hint="cs"/>
          <w:sz w:val="28"/>
          <w:szCs w:val="28"/>
          <w:rtl/>
        </w:rPr>
        <w:t>, ואין זה מתאים עם דברי חז"ל הנ"ל</w:t>
      </w:r>
      <w:r w:rsidR="00ED5B97" w:rsidRPr="00D936A2">
        <w:rPr>
          <w:rFonts w:hint="cs"/>
          <w:sz w:val="28"/>
          <w:szCs w:val="28"/>
          <w:rtl/>
        </w:rPr>
        <w:t>.</w:t>
      </w:r>
    </w:p>
    <w:p w:rsidR="00420812" w:rsidRPr="00D936A2" w:rsidRDefault="009312A2" w:rsidP="00D936A2">
      <w:pPr>
        <w:spacing w:line="360" w:lineRule="auto"/>
        <w:rPr>
          <w:sz w:val="28"/>
          <w:szCs w:val="28"/>
          <w:rtl/>
        </w:rPr>
      </w:pPr>
      <w:r w:rsidRPr="00D936A2">
        <w:rPr>
          <w:rFonts w:hint="cs"/>
          <w:sz w:val="28"/>
          <w:szCs w:val="28"/>
          <w:rtl/>
        </w:rPr>
        <w:t xml:space="preserve">   פתרון לתמיהה גדולה זו יש אולי בכך שישנו מקור אחד בחז"ל ממנו משמע שיציאתם של בני אפרים הייתה מוקדמת יותר</w:t>
      </w:r>
      <w:r w:rsidR="00FD297F" w:rsidRPr="00D936A2">
        <w:rPr>
          <w:rFonts w:hint="cs"/>
          <w:sz w:val="28"/>
          <w:szCs w:val="28"/>
          <w:rtl/>
        </w:rPr>
        <w:t>:</w:t>
      </w:r>
    </w:p>
    <w:p w:rsidR="00546616" w:rsidRPr="00D936A2" w:rsidRDefault="00E600AD" w:rsidP="00D936A2">
      <w:pPr>
        <w:spacing w:line="360" w:lineRule="auto"/>
        <w:rPr>
          <w:b/>
          <w:bCs/>
          <w:sz w:val="28"/>
          <w:szCs w:val="28"/>
          <w:rtl/>
        </w:rPr>
      </w:pPr>
      <w:r w:rsidRPr="00D936A2">
        <w:rPr>
          <w:rFonts w:hint="cs"/>
          <w:sz w:val="28"/>
          <w:szCs w:val="28"/>
          <w:rtl/>
        </w:rPr>
        <w:t xml:space="preserve">   </w:t>
      </w:r>
      <w:r w:rsidR="00546616" w:rsidRPr="00D936A2">
        <w:rPr>
          <w:rFonts w:hint="cs"/>
          <w:sz w:val="28"/>
          <w:szCs w:val="28"/>
          <w:rtl/>
        </w:rPr>
        <w:t>בפרקי דרבי אליעזר (פמ"ח</w:t>
      </w:r>
      <w:r w:rsidR="00546616" w:rsidRPr="00D936A2">
        <w:rPr>
          <w:rStyle w:val="a5"/>
          <w:sz w:val="28"/>
          <w:szCs w:val="28"/>
          <w:rtl/>
        </w:rPr>
        <w:footnoteReference w:id="8"/>
      </w:r>
      <w:r w:rsidR="00546616" w:rsidRPr="00D936A2">
        <w:rPr>
          <w:rFonts w:hint="cs"/>
          <w:sz w:val="28"/>
          <w:szCs w:val="28"/>
          <w:rtl/>
        </w:rPr>
        <w:t xml:space="preserve">) כתוב: </w:t>
      </w:r>
      <w:r w:rsidR="00546616" w:rsidRPr="00D936A2">
        <w:rPr>
          <w:b/>
          <w:bCs/>
          <w:sz w:val="28"/>
          <w:szCs w:val="28"/>
          <w:rtl/>
        </w:rPr>
        <w:t>ר</w:t>
      </w:r>
      <w:r w:rsidR="00546616" w:rsidRPr="00D936A2">
        <w:rPr>
          <w:rFonts w:hint="cs"/>
          <w:b/>
          <w:bCs/>
          <w:sz w:val="28"/>
          <w:szCs w:val="28"/>
          <w:rtl/>
        </w:rPr>
        <w:t>בי</w:t>
      </w:r>
      <w:r w:rsidR="00546616" w:rsidRPr="00D936A2">
        <w:rPr>
          <w:b/>
          <w:bCs/>
          <w:sz w:val="28"/>
          <w:szCs w:val="28"/>
          <w:rtl/>
        </w:rPr>
        <w:t xml:space="preserve"> אליעזר אומ</w:t>
      </w:r>
      <w:r w:rsidR="00546616" w:rsidRPr="00D936A2">
        <w:rPr>
          <w:rFonts w:hint="cs"/>
          <w:b/>
          <w:bCs/>
          <w:sz w:val="28"/>
          <w:szCs w:val="28"/>
          <w:rtl/>
        </w:rPr>
        <w:t>ר,</w:t>
      </w:r>
      <w:r w:rsidR="00546616" w:rsidRPr="00D936A2">
        <w:rPr>
          <w:b/>
          <w:bCs/>
          <w:sz w:val="28"/>
          <w:szCs w:val="28"/>
          <w:rtl/>
        </w:rPr>
        <w:t xml:space="preserve"> כל אותן השנים שישבו ישראל במצרים </w:t>
      </w:r>
      <w:r w:rsidR="00546616" w:rsidRPr="00D936A2">
        <w:rPr>
          <w:rFonts w:hint="cs"/>
          <w:b/>
          <w:bCs/>
          <w:sz w:val="28"/>
          <w:szCs w:val="28"/>
          <w:rtl/>
        </w:rPr>
        <w:t xml:space="preserve">היו </w:t>
      </w:r>
      <w:r w:rsidR="00546616" w:rsidRPr="00D936A2">
        <w:rPr>
          <w:b/>
          <w:bCs/>
          <w:sz w:val="28"/>
          <w:szCs w:val="28"/>
          <w:rtl/>
        </w:rPr>
        <w:t>י</w:t>
      </w:r>
      <w:r w:rsidR="00546616" w:rsidRPr="00D936A2">
        <w:rPr>
          <w:rFonts w:hint="cs"/>
          <w:b/>
          <w:bCs/>
          <w:sz w:val="28"/>
          <w:szCs w:val="28"/>
          <w:rtl/>
        </w:rPr>
        <w:t>ו</w:t>
      </w:r>
      <w:r w:rsidR="00546616" w:rsidRPr="00D936A2">
        <w:rPr>
          <w:b/>
          <w:bCs/>
          <w:sz w:val="28"/>
          <w:szCs w:val="28"/>
          <w:rtl/>
        </w:rPr>
        <w:t>שב</w:t>
      </w:r>
      <w:r w:rsidR="00546616" w:rsidRPr="00D936A2">
        <w:rPr>
          <w:rFonts w:hint="cs"/>
          <w:b/>
          <w:bCs/>
          <w:sz w:val="28"/>
          <w:szCs w:val="28"/>
          <w:rtl/>
        </w:rPr>
        <w:t>ים</w:t>
      </w:r>
      <w:r w:rsidR="00546616" w:rsidRPr="00D936A2">
        <w:rPr>
          <w:b/>
          <w:bCs/>
          <w:sz w:val="28"/>
          <w:szCs w:val="28"/>
          <w:rtl/>
        </w:rPr>
        <w:t xml:space="preserve"> בטח ושאנן</w:t>
      </w:r>
      <w:r w:rsidR="00546616" w:rsidRPr="00D936A2">
        <w:rPr>
          <w:rFonts w:hint="cs"/>
          <w:b/>
          <w:bCs/>
          <w:sz w:val="28"/>
          <w:szCs w:val="28"/>
          <w:rtl/>
        </w:rPr>
        <w:t>,</w:t>
      </w:r>
      <w:r w:rsidR="00546616" w:rsidRPr="00D936A2">
        <w:rPr>
          <w:b/>
          <w:bCs/>
          <w:sz w:val="28"/>
          <w:szCs w:val="28"/>
          <w:rtl/>
        </w:rPr>
        <w:t xml:space="preserve"> עד שבא </w:t>
      </w:r>
      <w:r w:rsidR="00546616" w:rsidRPr="00D936A2">
        <w:rPr>
          <w:rFonts w:hint="cs"/>
          <w:b/>
          <w:bCs/>
          <w:sz w:val="28"/>
          <w:szCs w:val="28"/>
          <w:rtl/>
        </w:rPr>
        <w:t>יג</w:t>
      </w:r>
      <w:r w:rsidR="00546616" w:rsidRPr="00D936A2">
        <w:rPr>
          <w:b/>
          <w:bCs/>
          <w:sz w:val="28"/>
          <w:szCs w:val="28"/>
          <w:rtl/>
        </w:rPr>
        <w:t>נון</w:t>
      </w:r>
      <w:r w:rsidR="00546616" w:rsidRPr="00D936A2">
        <w:rPr>
          <w:rStyle w:val="a5"/>
          <w:b/>
          <w:bCs/>
          <w:sz w:val="28"/>
          <w:szCs w:val="28"/>
          <w:rtl/>
        </w:rPr>
        <w:footnoteReference w:id="9"/>
      </w:r>
      <w:r w:rsidR="00546616" w:rsidRPr="00D936A2">
        <w:rPr>
          <w:b/>
          <w:bCs/>
          <w:sz w:val="28"/>
          <w:szCs w:val="28"/>
          <w:rtl/>
        </w:rPr>
        <w:t xml:space="preserve"> מבני בניו של אפרים ואמ</w:t>
      </w:r>
      <w:r w:rsidR="00546616" w:rsidRPr="00D936A2">
        <w:rPr>
          <w:rFonts w:hint="cs"/>
          <w:b/>
          <w:bCs/>
          <w:sz w:val="28"/>
          <w:szCs w:val="28"/>
          <w:rtl/>
        </w:rPr>
        <w:t>ר</w:t>
      </w:r>
      <w:r w:rsidR="00546616" w:rsidRPr="00D936A2">
        <w:rPr>
          <w:b/>
          <w:bCs/>
          <w:sz w:val="28"/>
          <w:szCs w:val="28"/>
          <w:rtl/>
        </w:rPr>
        <w:t xml:space="preserve"> להם נגלה </w:t>
      </w:r>
      <w:r w:rsidR="00546616" w:rsidRPr="00D936A2">
        <w:rPr>
          <w:rFonts w:hint="cs"/>
          <w:b/>
          <w:bCs/>
          <w:sz w:val="28"/>
          <w:szCs w:val="28"/>
          <w:rtl/>
        </w:rPr>
        <w:t>ע</w:t>
      </w:r>
      <w:r w:rsidR="00546616" w:rsidRPr="00D936A2">
        <w:rPr>
          <w:b/>
          <w:bCs/>
          <w:sz w:val="28"/>
          <w:szCs w:val="28"/>
          <w:rtl/>
        </w:rPr>
        <w:t>לי ה</w:t>
      </w:r>
      <w:r w:rsidR="00546616" w:rsidRPr="00D936A2">
        <w:rPr>
          <w:rFonts w:hint="cs"/>
          <w:b/>
          <w:bCs/>
          <w:sz w:val="28"/>
          <w:szCs w:val="28"/>
          <w:rtl/>
        </w:rPr>
        <w:t xml:space="preserve">קדוש </w:t>
      </w:r>
      <w:r w:rsidR="00546616" w:rsidRPr="00D936A2">
        <w:rPr>
          <w:b/>
          <w:bCs/>
          <w:sz w:val="28"/>
          <w:szCs w:val="28"/>
          <w:rtl/>
        </w:rPr>
        <w:t>ב</w:t>
      </w:r>
      <w:r w:rsidR="00546616" w:rsidRPr="00D936A2">
        <w:rPr>
          <w:rFonts w:hint="cs"/>
          <w:b/>
          <w:bCs/>
          <w:sz w:val="28"/>
          <w:szCs w:val="28"/>
          <w:rtl/>
        </w:rPr>
        <w:t xml:space="preserve">רוך </w:t>
      </w:r>
      <w:r w:rsidR="00546616" w:rsidRPr="00D936A2">
        <w:rPr>
          <w:b/>
          <w:bCs/>
          <w:sz w:val="28"/>
          <w:szCs w:val="28"/>
          <w:rtl/>
        </w:rPr>
        <w:t>ה</w:t>
      </w:r>
      <w:r w:rsidR="00546616" w:rsidRPr="00D936A2">
        <w:rPr>
          <w:rFonts w:hint="cs"/>
          <w:b/>
          <w:bCs/>
          <w:sz w:val="28"/>
          <w:szCs w:val="28"/>
          <w:rtl/>
        </w:rPr>
        <w:t>וא</w:t>
      </w:r>
      <w:r w:rsidR="00546616" w:rsidRPr="00D936A2">
        <w:rPr>
          <w:b/>
          <w:bCs/>
          <w:sz w:val="28"/>
          <w:szCs w:val="28"/>
          <w:rtl/>
        </w:rPr>
        <w:t xml:space="preserve"> להוציא אתכם ממצרים</w:t>
      </w:r>
      <w:r w:rsidR="00546616" w:rsidRPr="00D936A2">
        <w:rPr>
          <w:rFonts w:hint="cs"/>
          <w:b/>
          <w:bCs/>
          <w:sz w:val="28"/>
          <w:szCs w:val="28"/>
          <w:rtl/>
        </w:rPr>
        <w:t>.</w:t>
      </w:r>
      <w:r w:rsidR="00546616" w:rsidRPr="00D936A2">
        <w:rPr>
          <w:b/>
          <w:bCs/>
          <w:sz w:val="28"/>
          <w:szCs w:val="28"/>
          <w:rtl/>
        </w:rPr>
        <w:t xml:space="preserve"> בני אפרים בגאות לבם</w:t>
      </w:r>
      <w:r w:rsidR="00546616" w:rsidRPr="00D936A2">
        <w:rPr>
          <w:rFonts w:hint="cs"/>
          <w:b/>
          <w:bCs/>
          <w:sz w:val="28"/>
          <w:szCs w:val="28"/>
          <w:rtl/>
        </w:rPr>
        <w:t>,</w:t>
      </w:r>
      <w:r w:rsidR="00546616" w:rsidRPr="00D936A2">
        <w:rPr>
          <w:b/>
          <w:bCs/>
          <w:sz w:val="28"/>
          <w:szCs w:val="28"/>
          <w:rtl/>
        </w:rPr>
        <w:t xml:space="preserve"> שה</w:t>
      </w:r>
      <w:r w:rsidR="00546616" w:rsidRPr="00D936A2">
        <w:rPr>
          <w:rFonts w:hint="cs"/>
          <w:b/>
          <w:bCs/>
          <w:sz w:val="28"/>
          <w:szCs w:val="28"/>
          <w:rtl/>
        </w:rPr>
        <w:t>יו</w:t>
      </w:r>
      <w:r w:rsidR="00546616" w:rsidRPr="00D936A2">
        <w:rPr>
          <w:b/>
          <w:bCs/>
          <w:sz w:val="28"/>
          <w:szCs w:val="28"/>
          <w:rtl/>
        </w:rPr>
        <w:t xml:space="preserve"> מזרע המל</w:t>
      </w:r>
      <w:r w:rsidR="00546616" w:rsidRPr="00D936A2">
        <w:rPr>
          <w:rFonts w:hint="cs"/>
          <w:b/>
          <w:bCs/>
          <w:sz w:val="28"/>
          <w:szCs w:val="28"/>
          <w:rtl/>
        </w:rPr>
        <w:t>ו</w:t>
      </w:r>
      <w:r w:rsidR="00546616" w:rsidRPr="00D936A2">
        <w:rPr>
          <w:b/>
          <w:bCs/>
          <w:sz w:val="28"/>
          <w:szCs w:val="28"/>
          <w:rtl/>
        </w:rPr>
        <w:t>כ</w:t>
      </w:r>
      <w:r w:rsidR="00546616" w:rsidRPr="00D936A2">
        <w:rPr>
          <w:rFonts w:hint="cs"/>
          <w:b/>
          <w:bCs/>
          <w:sz w:val="28"/>
          <w:szCs w:val="28"/>
          <w:rtl/>
        </w:rPr>
        <w:t>ה</w:t>
      </w:r>
      <w:r w:rsidR="00546616" w:rsidRPr="00D936A2">
        <w:rPr>
          <w:b/>
          <w:bCs/>
          <w:sz w:val="28"/>
          <w:szCs w:val="28"/>
          <w:rtl/>
        </w:rPr>
        <w:t xml:space="preserve"> וגבורי כח במלחמה</w:t>
      </w:r>
      <w:r w:rsidR="00546616" w:rsidRPr="00D936A2">
        <w:rPr>
          <w:rFonts w:hint="cs"/>
          <w:b/>
          <w:bCs/>
          <w:sz w:val="28"/>
          <w:szCs w:val="28"/>
          <w:rtl/>
        </w:rPr>
        <w:t>,</w:t>
      </w:r>
      <w:r w:rsidR="00546616" w:rsidRPr="00D936A2">
        <w:rPr>
          <w:b/>
          <w:bCs/>
          <w:sz w:val="28"/>
          <w:szCs w:val="28"/>
          <w:rtl/>
        </w:rPr>
        <w:t xml:space="preserve"> </w:t>
      </w:r>
      <w:r w:rsidR="00546616" w:rsidRPr="00D936A2">
        <w:rPr>
          <w:rFonts w:hint="cs"/>
          <w:b/>
          <w:bCs/>
          <w:sz w:val="28"/>
          <w:szCs w:val="28"/>
          <w:rtl/>
        </w:rPr>
        <w:t>עמדו ו</w:t>
      </w:r>
      <w:r w:rsidR="00546616" w:rsidRPr="00D936A2">
        <w:rPr>
          <w:b/>
          <w:bCs/>
          <w:sz w:val="28"/>
          <w:szCs w:val="28"/>
          <w:rtl/>
        </w:rPr>
        <w:t xml:space="preserve">לקחו </w:t>
      </w:r>
      <w:r w:rsidR="00546616" w:rsidRPr="00D936A2">
        <w:rPr>
          <w:b/>
          <w:bCs/>
          <w:sz w:val="28"/>
          <w:szCs w:val="28"/>
          <w:rtl/>
        </w:rPr>
        <w:lastRenderedPageBreak/>
        <w:t xml:space="preserve">נשיהם בניהם </w:t>
      </w:r>
      <w:r w:rsidR="00546616" w:rsidRPr="00D936A2">
        <w:rPr>
          <w:rFonts w:hint="cs"/>
          <w:b/>
          <w:bCs/>
          <w:sz w:val="28"/>
          <w:szCs w:val="28"/>
          <w:rtl/>
        </w:rPr>
        <w:t xml:space="preserve">ובנותיהם </w:t>
      </w:r>
      <w:r w:rsidR="00546616" w:rsidRPr="00D936A2">
        <w:rPr>
          <w:b/>
          <w:bCs/>
          <w:sz w:val="28"/>
          <w:szCs w:val="28"/>
          <w:rtl/>
        </w:rPr>
        <w:t xml:space="preserve">ויצאו ממצרים, ורדפו המצרים אחריהם והרגו </w:t>
      </w:r>
      <w:r w:rsidR="00546616" w:rsidRPr="00D936A2">
        <w:rPr>
          <w:rFonts w:hint="cs"/>
          <w:b/>
          <w:bCs/>
          <w:sz w:val="28"/>
          <w:szCs w:val="28"/>
          <w:rtl/>
        </w:rPr>
        <w:t xml:space="preserve">אותם שנאמר </w:t>
      </w:r>
      <w:r w:rsidR="00546616" w:rsidRPr="00D936A2">
        <w:rPr>
          <w:b/>
          <w:bCs/>
          <w:sz w:val="28"/>
          <w:szCs w:val="28"/>
          <w:rtl/>
        </w:rPr>
        <w:t xml:space="preserve">מאתים אלף כלם גבורים בני אפרים </w:t>
      </w:r>
      <w:r w:rsidR="00546616" w:rsidRPr="00D936A2">
        <w:rPr>
          <w:rFonts w:hint="cs"/>
          <w:b/>
          <w:bCs/>
          <w:sz w:val="28"/>
          <w:szCs w:val="28"/>
          <w:rtl/>
        </w:rPr>
        <w:t xml:space="preserve">נושקי </w:t>
      </w:r>
      <w:r w:rsidR="00546616" w:rsidRPr="00D936A2">
        <w:rPr>
          <w:b/>
          <w:bCs/>
          <w:sz w:val="28"/>
          <w:szCs w:val="28"/>
          <w:rtl/>
        </w:rPr>
        <w:t>ו</w:t>
      </w:r>
      <w:r w:rsidR="00546616" w:rsidRPr="00D936A2">
        <w:rPr>
          <w:rFonts w:hint="cs"/>
          <w:b/>
          <w:bCs/>
          <w:sz w:val="28"/>
          <w:szCs w:val="28"/>
          <w:rtl/>
        </w:rPr>
        <w:t>ג</w:t>
      </w:r>
      <w:r w:rsidR="00546616" w:rsidRPr="00D936A2">
        <w:rPr>
          <w:b/>
          <w:bCs/>
          <w:sz w:val="28"/>
          <w:szCs w:val="28"/>
          <w:rtl/>
        </w:rPr>
        <w:t>ו</w:t>
      </w:r>
      <w:r w:rsidR="00546616" w:rsidRPr="00D936A2">
        <w:rPr>
          <w:rFonts w:hint="cs"/>
          <w:b/>
          <w:bCs/>
          <w:sz w:val="28"/>
          <w:szCs w:val="28"/>
          <w:rtl/>
        </w:rPr>
        <w:t>'</w:t>
      </w:r>
      <w:r w:rsidR="00546616" w:rsidRPr="00D936A2">
        <w:rPr>
          <w:rStyle w:val="a5"/>
          <w:b/>
          <w:bCs/>
          <w:sz w:val="28"/>
          <w:szCs w:val="28"/>
          <w:rtl/>
        </w:rPr>
        <w:footnoteReference w:id="10"/>
      </w:r>
      <w:r w:rsidR="00546616" w:rsidRPr="00D936A2">
        <w:rPr>
          <w:rFonts w:hint="cs"/>
          <w:b/>
          <w:bCs/>
          <w:sz w:val="28"/>
          <w:szCs w:val="28"/>
          <w:rtl/>
        </w:rPr>
        <w:t>.</w:t>
      </w:r>
      <w:r w:rsidR="00546616" w:rsidRPr="00D936A2">
        <w:rPr>
          <w:b/>
          <w:bCs/>
          <w:sz w:val="28"/>
          <w:szCs w:val="28"/>
          <w:rtl/>
        </w:rPr>
        <w:t xml:space="preserve"> </w:t>
      </w:r>
    </w:p>
    <w:p w:rsidR="006F283E" w:rsidRPr="00D936A2" w:rsidRDefault="004A40D9" w:rsidP="00D936A2">
      <w:pPr>
        <w:spacing w:line="360" w:lineRule="auto"/>
        <w:rPr>
          <w:b/>
          <w:bCs/>
          <w:sz w:val="28"/>
          <w:szCs w:val="28"/>
          <w:rtl/>
        </w:rPr>
      </w:pPr>
      <w:r w:rsidRPr="00D936A2">
        <w:rPr>
          <w:rFonts w:hint="cs"/>
          <w:b/>
          <w:bCs/>
          <w:sz w:val="28"/>
          <w:szCs w:val="28"/>
          <w:rtl/>
        </w:rPr>
        <w:t xml:space="preserve">   </w:t>
      </w:r>
      <w:r w:rsidRPr="00D936A2">
        <w:rPr>
          <w:rFonts w:hint="cs"/>
          <w:sz w:val="28"/>
          <w:szCs w:val="28"/>
          <w:rtl/>
        </w:rPr>
        <w:t xml:space="preserve">משמעות דבריו של הפרקי דרבי אליעזר היא שיציאתם של בני אפרים הייתה לפני שהתחיל השעבוד. כך גם למדו </w:t>
      </w:r>
      <w:r w:rsidR="00D05D46" w:rsidRPr="00D936A2">
        <w:rPr>
          <w:rFonts w:hint="cs"/>
          <w:sz w:val="28"/>
          <w:szCs w:val="28"/>
          <w:rtl/>
        </w:rPr>
        <w:t>הרד"ל (בביאורו לפדר</w:t>
      </w:r>
      <w:r w:rsidRPr="00D936A2">
        <w:rPr>
          <w:rFonts w:hint="cs"/>
          <w:sz w:val="28"/>
          <w:szCs w:val="28"/>
          <w:rtl/>
        </w:rPr>
        <w:t xml:space="preserve">"א) והמלבי"ם (דברי הימים שם) </w:t>
      </w:r>
      <w:r w:rsidRPr="00D936A2">
        <w:rPr>
          <w:sz w:val="28"/>
          <w:szCs w:val="28"/>
          <w:rtl/>
        </w:rPr>
        <w:t>–</w:t>
      </w:r>
      <w:r w:rsidR="00D05D46" w:rsidRPr="00D936A2">
        <w:rPr>
          <w:rFonts w:hint="cs"/>
          <w:sz w:val="28"/>
          <w:szCs w:val="28"/>
          <w:rtl/>
        </w:rPr>
        <w:t xml:space="preserve"> שהפדר"א חולק על מדרשי חז"ל האחרים ולשיטתו </w:t>
      </w:r>
      <w:r w:rsidR="00B90281" w:rsidRPr="00D936A2">
        <w:rPr>
          <w:rFonts w:hint="cs"/>
          <w:sz w:val="28"/>
          <w:szCs w:val="28"/>
          <w:rtl/>
        </w:rPr>
        <w:t xml:space="preserve">בני </w:t>
      </w:r>
      <w:r w:rsidR="008B20E8" w:rsidRPr="00D936A2">
        <w:rPr>
          <w:rFonts w:hint="cs"/>
          <w:sz w:val="28"/>
          <w:szCs w:val="28"/>
          <w:rtl/>
        </w:rPr>
        <w:t>אפרים יצאו ע</w:t>
      </w:r>
      <w:r w:rsidR="000B598F" w:rsidRPr="00D936A2">
        <w:rPr>
          <w:rFonts w:hint="cs"/>
          <w:sz w:val="28"/>
          <w:szCs w:val="28"/>
          <w:rtl/>
        </w:rPr>
        <w:t xml:space="preserve">וד טרם תחילת השעבוד, דהיינו לפני </w:t>
      </w:r>
      <w:r w:rsidR="008B20E8" w:rsidRPr="00D936A2">
        <w:rPr>
          <w:rFonts w:hint="cs"/>
          <w:sz w:val="28"/>
          <w:szCs w:val="28"/>
          <w:rtl/>
        </w:rPr>
        <w:t>מאה ושש עשרה שנים קודם יציאת מצרים, ככתוב בסדר עולם רבה (פ"ג):</w:t>
      </w:r>
      <w:r w:rsidR="005D404C" w:rsidRPr="00D936A2">
        <w:rPr>
          <w:rFonts w:hint="cs"/>
          <w:sz w:val="28"/>
          <w:szCs w:val="28"/>
          <w:rtl/>
        </w:rPr>
        <w:t xml:space="preserve"> </w:t>
      </w:r>
      <w:r w:rsidR="006F283E" w:rsidRPr="00D936A2">
        <w:rPr>
          <w:b/>
          <w:bCs/>
          <w:sz w:val="28"/>
          <w:szCs w:val="28"/>
          <w:rtl/>
        </w:rPr>
        <w:t>וכל זמן</w:t>
      </w:r>
      <w:r w:rsidR="004A2F64" w:rsidRPr="00D936A2">
        <w:rPr>
          <w:b/>
          <w:bCs/>
          <w:sz w:val="28"/>
          <w:szCs w:val="28"/>
          <w:rtl/>
        </w:rPr>
        <w:t xml:space="preserve"> שהיה לוי קיים לא נשתעבדו ישראל למצרים</w:t>
      </w:r>
      <w:r w:rsidR="004A2F64" w:rsidRPr="00D936A2">
        <w:rPr>
          <w:rFonts w:hint="cs"/>
          <w:b/>
          <w:bCs/>
          <w:sz w:val="28"/>
          <w:szCs w:val="28"/>
          <w:rtl/>
        </w:rPr>
        <w:t>...</w:t>
      </w:r>
      <w:r w:rsidR="00B75B35" w:rsidRPr="00D936A2">
        <w:rPr>
          <w:rFonts w:hint="cs"/>
          <w:b/>
          <w:bCs/>
          <w:sz w:val="28"/>
          <w:szCs w:val="28"/>
          <w:rtl/>
        </w:rPr>
        <w:t>.</w:t>
      </w:r>
      <w:r w:rsidR="00B75B35" w:rsidRPr="00D936A2">
        <w:rPr>
          <w:b/>
          <w:bCs/>
          <w:sz w:val="28"/>
          <w:szCs w:val="28"/>
          <w:rtl/>
        </w:rPr>
        <w:t>ומשמת לוי התחילו המצרים לשעבדם</w:t>
      </w:r>
      <w:r w:rsidR="00B75B35" w:rsidRPr="00D936A2">
        <w:rPr>
          <w:rFonts w:hint="cs"/>
          <w:b/>
          <w:bCs/>
          <w:sz w:val="28"/>
          <w:szCs w:val="28"/>
          <w:rtl/>
        </w:rPr>
        <w:t>.</w:t>
      </w:r>
      <w:r w:rsidR="006F283E" w:rsidRPr="00D936A2">
        <w:rPr>
          <w:b/>
          <w:bCs/>
          <w:sz w:val="28"/>
          <w:szCs w:val="28"/>
          <w:rtl/>
        </w:rPr>
        <w:t xml:space="preserve"> מכאן אמרו אחד מן האחים שמת ידאגו כל האחים, אחד מן החבורה שמת תדאג כל החבור</w:t>
      </w:r>
      <w:r w:rsidR="00B75B35" w:rsidRPr="00D936A2">
        <w:rPr>
          <w:b/>
          <w:bCs/>
          <w:sz w:val="28"/>
          <w:szCs w:val="28"/>
          <w:rtl/>
        </w:rPr>
        <w:t>ה</w:t>
      </w:r>
      <w:r w:rsidR="00B75B35" w:rsidRPr="00D936A2">
        <w:rPr>
          <w:rFonts w:hint="cs"/>
          <w:b/>
          <w:bCs/>
          <w:sz w:val="28"/>
          <w:szCs w:val="28"/>
          <w:rtl/>
        </w:rPr>
        <w:t>....</w:t>
      </w:r>
      <w:r w:rsidR="006F283E" w:rsidRPr="00D936A2">
        <w:rPr>
          <w:b/>
          <w:bCs/>
          <w:sz w:val="28"/>
          <w:szCs w:val="28"/>
          <w:rtl/>
        </w:rPr>
        <w:t>נמצא משמת לוי ועד שיצאו ישראל ממצרים קי"ו שנה, ואין השעבוד יותר על כן, ולא פחות מפ"ז</w:t>
      </w:r>
      <w:r w:rsidR="00B75B35" w:rsidRPr="00D936A2">
        <w:rPr>
          <w:rStyle w:val="a5"/>
          <w:b/>
          <w:bCs/>
          <w:sz w:val="28"/>
          <w:szCs w:val="28"/>
          <w:rtl/>
        </w:rPr>
        <w:footnoteReference w:id="11"/>
      </w:r>
      <w:r w:rsidR="006F283E" w:rsidRPr="00D936A2">
        <w:rPr>
          <w:b/>
          <w:bCs/>
          <w:sz w:val="28"/>
          <w:szCs w:val="28"/>
          <w:rtl/>
        </w:rPr>
        <w:t xml:space="preserve"> שנים כשנותיה של מרים, ולמה נקרא שמה מרים על שם מירור. </w:t>
      </w:r>
    </w:p>
    <w:p w:rsidR="00C569A0" w:rsidRPr="00D936A2" w:rsidRDefault="00E600AD" w:rsidP="00D936A2">
      <w:pPr>
        <w:spacing w:line="360" w:lineRule="auto"/>
        <w:rPr>
          <w:sz w:val="28"/>
          <w:szCs w:val="28"/>
          <w:rtl/>
        </w:rPr>
      </w:pPr>
      <w:r w:rsidRPr="00D936A2">
        <w:rPr>
          <w:rFonts w:hint="cs"/>
          <w:sz w:val="28"/>
          <w:szCs w:val="28"/>
          <w:rtl/>
        </w:rPr>
        <w:t xml:space="preserve">   </w:t>
      </w:r>
      <w:r w:rsidR="00C569A0" w:rsidRPr="00D936A2">
        <w:rPr>
          <w:rFonts w:hint="cs"/>
          <w:sz w:val="28"/>
          <w:szCs w:val="28"/>
          <w:rtl/>
        </w:rPr>
        <w:t>אם היה המעשה בבני אפרים מאה ושש עשרה שנים קודם יציאת מצרים</w:t>
      </w:r>
      <w:r w:rsidR="00C569A0" w:rsidRPr="00D936A2">
        <w:rPr>
          <w:rStyle w:val="a5"/>
          <w:sz w:val="28"/>
          <w:szCs w:val="28"/>
          <w:rtl/>
        </w:rPr>
        <w:footnoteReference w:id="12"/>
      </w:r>
      <w:r w:rsidR="00085114" w:rsidRPr="00D936A2">
        <w:rPr>
          <w:rFonts w:hint="cs"/>
          <w:sz w:val="28"/>
          <w:szCs w:val="28"/>
          <w:rtl/>
        </w:rPr>
        <w:t xml:space="preserve"> יש משם עד לידת יהושע בן נון (שהיה בן ארבעים ושתים שנה ביצי"מ) שבעים וארבע שנים</w:t>
      </w:r>
      <w:r w:rsidR="00C670CF" w:rsidRPr="00D936A2">
        <w:rPr>
          <w:rFonts w:hint="cs"/>
          <w:sz w:val="28"/>
          <w:szCs w:val="28"/>
          <w:rtl/>
        </w:rPr>
        <w:t>,</w:t>
      </w:r>
      <w:r w:rsidR="00CD4287" w:rsidRPr="00D936A2">
        <w:rPr>
          <w:rFonts w:hint="cs"/>
          <w:sz w:val="28"/>
          <w:szCs w:val="28"/>
          <w:rtl/>
        </w:rPr>
        <w:t xml:space="preserve"> ואפשר להבין (על פי הגמרא בסנהדרין סט: שדורות ראשונים היו יולדים לשמונה שנים) שיהושע הוא דור שישי לבריעה.</w:t>
      </w:r>
      <w:r w:rsidR="00085114" w:rsidRPr="00D936A2">
        <w:rPr>
          <w:rFonts w:hint="cs"/>
          <w:sz w:val="28"/>
          <w:szCs w:val="28"/>
          <w:rtl/>
        </w:rPr>
        <w:t xml:space="preserve"> </w:t>
      </w:r>
    </w:p>
    <w:p w:rsidR="00F07189" w:rsidRPr="00D936A2" w:rsidRDefault="006D3A79" w:rsidP="00D936A2">
      <w:pPr>
        <w:spacing w:line="360" w:lineRule="auto"/>
        <w:rPr>
          <w:sz w:val="28"/>
          <w:szCs w:val="28"/>
          <w:rtl/>
        </w:rPr>
      </w:pPr>
      <w:r w:rsidRPr="00D936A2">
        <w:rPr>
          <w:rFonts w:hint="cs"/>
          <w:sz w:val="28"/>
          <w:szCs w:val="28"/>
          <w:rtl/>
        </w:rPr>
        <w:t>המהרז"ו</w:t>
      </w:r>
      <w:r w:rsidRPr="00D936A2">
        <w:rPr>
          <w:rStyle w:val="a5"/>
          <w:sz w:val="28"/>
          <w:szCs w:val="28"/>
          <w:rtl/>
        </w:rPr>
        <w:footnoteReference w:id="13"/>
      </w:r>
      <w:r w:rsidR="00C80FED" w:rsidRPr="00D936A2">
        <w:rPr>
          <w:rFonts w:hint="cs"/>
          <w:sz w:val="28"/>
          <w:szCs w:val="28"/>
          <w:rtl/>
        </w:rPr>
        <w:t xml:space="preserve"> בביאורו למדרש (שמות רבה שהובא לעיל) נוטה לומר שהמדרשים אינם חלוקים, אלא פעמיים דחקו א</w:t>
      </w:r>
      <w:r w:rsidR="007D0115" w:rsidRPr="00D936A2">
        <w:rPr>
          <w:rFonts w:hint="cs"/>
          <w:sz w:val="28"/>
          <w:szCs w:val="28"/>
          <w:rtl/>
        </w:rPr>
        <w:t>ת הקץ קודם יצי"מ,</w:t>
      </w:r>
      <w:r w:rsidR="00C83BB3" w:rsidRPr="00D936A2">
        <w:rPr>
          <w:rFonts w:hint="cs"/>
          <w:sz w:val="28"/>
          <w:szCs w:val="28"/>
          <w:rtl/>
        </w:rPr>
        <w:t xml:space="preserve"> פעם אחת ב</w:t>
      </w:r>
      <w:r w:rsidR="00271289" w:rsidRPr="00D936A2">
        <w:rPr>
          <w:rFonts w:hint="cs"/>
          <w:sz w:val="28"/>
          <w:szCs w:val="28"/>
          <w:rtl/>
        </w:rPr>
        <w:t>ימיו</w:t>
      </w:r>
      <w:r w:rsidR="00C83BB3" w:rsidRPr="00D936A2">
        <w:rPr>
          <w:rFonts w:hint="cs"/>
          <w:sz w:val="28"/>
          <w:szCs w:val="28"/>
          <w:rtl/>
        </w:rPr>
        <w:t xml:space="preserve"> של </w:t>
      </w:r>
      <w:r w:rsidR="00C83BB3" w:rsidRPr="00D936A2">
        <w:rPr>
          <w:rFonts w:hint="cs"/>
          <w:sz w:val="28"/>
          <w:szCs w:val="28"/>
          <w:rtl/>
        </w:rPr>
        <w:lastRenderedPageBreak/>
        <w:t>אפרים</w:t>
      </w:r>
      <w:r w:rsidR="00743205" w:rsidRPr="00D936A2">
        <w:rPr>
          <w:rFonts w:hint="cs"/>
          <w:sz w:val="28"/>
          <w:szCs w:val="28"/>
          <w:rtl/>
        </w:rPr>
        <w:t xml:space="preserve"> </w:t>
      </w:r>
      <w:r w:rsidR="00C83BB3" w:rsidRPr="00D936A2">
        <w:rPr>
          <w:rFonts w:hint="cs"/>
          <w:sz w:val="28"/>
          <w:szCs w:val="28"/>
          <w:rtl/>
        </w:rPr>
        <w:t>ופעם שניה שלושים שנה לפני יצי"מ</w:t>
      </w:r>
      <w:r w:rsidR="007D0115" w:rsidRPr="00D936A2">
        <w:rPr>
          <w:rFonts w:hint="cs"/>
          <w:sz w:val="28"/>
          <w:szCs w:val="28"/>
          <w:rtl/>
        </w:rPr>
        <w:t>.</w:t>
      </w:r>
      <w:r w:rsidR="00743205" w:rsidRPr="00D936A2">
        <w:rPr>
          <w:rFonts w:hint="cs"/>
          <w:sz w:val="28"/>
          <w:szCs w:val="28"/>
          <w:rtl/>
        </w:rPr>
        <w:t xml:space="preserve"> </w:t>
      </w:r>
      <w:r w:rsidR="00F07189" w:rsidRPr="00D936A2">
        <w:rPr>
          <w:rFonts w:hint="cs"/>
          <w:sz w:val="28"/>
          <w:szCs w:val="28"/>
          <w:rtl/>
        </w:rPr>
        <w:t xml:space="preserve">המהרז"ו כותב שהאיר ה' עיניו בשיר השירים רבה </w:t>
      </w:r>
      <w:r w:rsidR="00A04FBC" w:rsidRPr="00D936A2">
        <w:rPr>
          <w:rFonts w:hint="cs"/>
          <w:sz w:val="28"/>
          <w:szCs w:val="28"/>
          <w:rtl/>
        </w:rPr>
        <w:t>(פ"ב סי' א [ז]</w:t>
      </w:r>
      <w:r w:rsidR="00F01331" w:rsidRPr="00D936A2">
        <w:rPr>
          <w:rStyle w:val="a5"/>
          <w:sz w:val="28"/>
          <w:szCs w:val="28"/>
          <w:rtl/>
        </w:rPr>
        <w:footnoteReference w:id="14"/>
      </w:r>
      <w:r w:rsidR="00A04FBC" w:rsidRPr="00D936A2">
        <w:rPr>
          <w:rFonts w:hint="cs"/>
          <w:sz w:val="28"/>
          <w:szCs w:val="28"/>
          <w:rtl/>
        </w:rPr>
        <w:t xml:space="preserve">) </w:t>
      </w:r>
      <w:r w:rsidR="00F07189" w:rsidRPr="00D936A2">
        <w:rPr>
          <w:rFonts w:hint="cs"/>
          <w:sz w:val="28"/>
          <w:szCs w:val="28"/>
          <w:rtl/>
        </w:rPr>
        <w:t>על הפסוק 'השבעתי אתכם וגו'':</w:t>
      </w:r>
    </w:p>
    <w:p w:rsidR="00F07189" w:rsidRPr="00D936A2" w:rsidRDefault="008F147D" w:rsidP="00D936A2">
      <w:pPr>
        <w:spacing w:line="360" w:lineRule="auto"/>
        <w:rPr>
          <w:b/>
          <w:bCs/>
          <w:sz w:val="28"/>
          <w:szCs w:val="28"/>
          <w:rtl/>
        </w:rPr>
      </w:pPr>
      <w:r w:rsidRPr="00D936A2">
        <w:rPr>
          <w:rFonts w:hint="cs"/>
          <w:b/>
          <w:bCs/>
          <w:sz w:val="28"/>
          <w:szCs w:val="28"/>
          <w:rtl/>
        </w:rPr>
        <w:t xml:space="preserve">   </w:t>
      </w:r>
      <w:r w:rsidR="00F07189" w:rsidRPr="00D936A2">
        <w:rPr>
          <w:b/>
          <w:bCs/>
          <w:sz w:val="28"/>
          <w:szCs w:val="28"/>
          <w:rtl/>
        </w:rPr>
        <w:t>רבי אוניא אמר ד' שבועות השביען כנ</w:t>
      </w:r>
      <w:r w:rsidR="00BB6425" w:rsidRPr="00D936A2">
        <w:rPr>
          <w:b/>
          <w:bCs/>
          <w:sz w:val="28"/>
          <w:szCs w:val="28"/>
          <w:rtl/>
        </w:rPr>
        <w:t>גד ד' דורות שדחקו על הקץ ונכשלו</w:t>
      </w:r>
      <w:r w:rsidR="00BB6425" w:rsidRPr="00D936A2">
        <w:rPr>
          <w:rFonts w:hint="cs"/>
          <w:b/>
          <w:bCs/>
          <w:sz w:val="28"/>
          <w:szCs w:val="28"/>
          <w:rtl/>
        </w:rPr>
        <w:t>.</w:t>
      </w:r>
      <w:r w:rsidR="00F07189" w:rsidRPr="00D936A2">
        <w:rPr>
          <w:b/>
          <w:bCs/>
          <w:sz w:val="28"/>
          <w:szCs w:val="28"/>
          <w:rtl/>
        </w:rPr>
        <w:t xml:space="preserve"> ואלו הן, אחד בימי עמרם, ואחד בימי דיניי</w:t>
      </w:r>
      <w:r w:rsidR="002515F4" w:rsidRPr="00D936A2">
        <w:rPr>
          <w:rStyle w:val="a5"/>
          <w:b/>
          <w:bCs/>
          <w:sz w:val="28"/>
          <w:szCs w:val="28"/>
          <w:rtl/>
        </w:rPr>
        <w:footnoteReference w:id="15"/>
      </w:r>
      <w:r w:rsidR="00F07189" w:rsidRPr="00D936A2">
        <w:rPr>
          <w:b/>
          <w:bCs/>
          <w:sz w:val="28"/>
          <w:szCs w:val="28"/>
          <w:rtl/>
        </w:rPr>
        <w:t xml:space="preserve">, ואחד בימי בן </w:t>
      </w:r>
      <w:r w:rsidR="00BB6425" w:rsidRPr="00D936A2">
        <w:rPr>
          <w:b/>
          <w:bCs/>
          <w:sz w:val="28"/>
          <w:szCs w:val="28"/>
          <w:rtl/>
        </w:rPr>
        <w:t>כוזבא</w:t>
      </w:r>
      <w:r w:rsidR="00867EE4" w:rsidRPr="00D936A2">
        <w:rPr>
          <w:rStyle w:val="a5"/>
          <w:b/>
          <w:bCs/>
          <w:sz w:val="28"/>
          <w:szCs w:val="28"/>
          <w:rtl/>
        </w:rPr>
        <w:footnoteReference w:id="16"/>
      </w:r>
      <w:r w:rsidR="00BB6425" w:rsidRPr="00D936A2">
        <w:rPr>
          <w:b/>
          <w:bCs/>
          <w:sz w:val="28"/>
          <w:szCs w:val="28"/>
          <w:rtl/>
        </w:rPr>
        <w:t>, ואחד בימי שותלח בן אפרים</w:t>
      </w:r>
      <w:r w:rsidR="00BB6425" w:rsidRPr="00D936A2">
        <w:rPr>
          <w:rFonts w:hint="cs"/>
          <w:b/>
          <w:bCs/>
          <w:sz w:val="28"/>
          <w:szCs w:val="28"/>
          <w:rtl/>
        </w:rPr>
        <w:t>.</w:t>
      </w:r>
      <w:r w:rsidR="00F07189" w:rsidRPr="00D936A2">
        <w:rPr>
          <w:b/>
          <w:bCs/>
          <w:sz w:val="28"/>
          <w:szCs w:val="28"/>
          <w:rtl/>
        </w:rPr>
        <w:t xml:space="preserve"> הה"ד (תהלים ע"ח) בני </w:t>
      </w:r>
      <w:r w:rsidR="00BB6425" w:rsidRPr="00D936A2">
        <w:rPr>
          <w:b/>
          <w:bCs/>
          <w:sz w:val="28"/>
          <w:szCs w:val="28"/>
          <w:rtl/>
        </w:rPr>
        <w:t>אפרים נושקי רומי קשת</w:t>
      </w:r>
      <w:r w:rsidR="00BB6425" w:rsidRPr="00D936A2">
        <w:rPr>
          <w:rFonts w:hint="cs"/>
          <w:b/>
          <w:bCs/>
          <w:sz w:val="28"/>
          <w:szCs w:val="28"/>
          <w:rtl/>
        </w:rPr>
        <w:t>.</w:t>
      </w:r>
      <w:r w:rsidR="00F07189" w:rsidRPr="00D936A2">
        <w:rPr>
          <w:b/>
          <w:bCs/>
          <w:sz w:val="28"/>
          <w:szCs w:val="28"/>
          <w:rtl/>
        </w:rPr>
        <w:t xml:space="preserve"> ויש אומרים אחד בימי עמרם, ואחד בדורו של שמד, ואחד בימי בן כוזבא, ואחד בימי שותלח בן אפרים שנא</w:t>
      </w:r>
      <w:r w:rsidR="00BB6425" w:rsidRPr="00D936A2">
        <w:rPr>
          <w:rFonts w:hint="cs"/>
          <w:b/>
          <w:bCs/>
          <w:sz w:val="28"/>
          <w:szCs w:val="28"/>
          <w:rtl/>
        </w:rPr>
        <w:t>מר</w:t>
      </w:r>
      <w:r w:rsidR="00BB6425" w:rsidRPr="00D936A2">
        <w:rPr>
          <w:b/>
          <w:bCs/>
          <w:sz w:val="28"/>
          <w:szCs w:val="28"/>
          <w:rtl/>
        </w:rPr>
        <w:t xml:space="preserve"> בני אפרים נושקי רומי קשת</w:t>
      </w:r>
      <w:r w:rsidR="00BB6425" w:rsidRPr="00D936A2">
        <w:rPr>
          <w:rFonts w:hint="cs"/>
          <w:b/>
          <w:bCs/>
          <w:sz w:val="28"/>
          <w:szCs w:val="28"/>
          <w:rtl/>
        </w:rPr>
        <w:t>.</w:t>
      </w:r>
      <w:r w:rsidR="00F07189" w:rsidRPr="00D936A2">
        <w:rPr>
          <w:b/>
          <w:bCs/>
          <w:sz w:val="28"/>
          <w:szCs w:val="28"/>
          <w:rtl/>
        </w:rPr>
        <w:t xml:space="preserve"> והן היו מחשבין בשעה שנתגזרה גזרה כשדבר הקב"ה עם אברהם אבינ</w:t>
      </w:r>
      <w:r w:rsidR="00C1238A" w:rsidRPr="00D936A2">
        <w:rPr>
          <w:b/>
          <w:bCs/>
          <w:sz w:val="28"/>
          <w:szCs w:val="28"/>
          <w:rtl/>
        </w:rPr>
        <w:t>ו בין הבתרים ומשנולד יצחק התחיל</w:t>
      </w:r>
      <w:r w:rsidR="00C1238A" w:rsidRPr="00D936A2">
        <w:rPr>
          <w:rFonts w:hint="cs"/>
          <w:b/>
          <w:bCs/>
          <w:sz w:val="28"/>
          <w:szCs w:val="28"/>
          <w:rtl/>
        </w:rPr>
        <w:t>.</w:t>
      </w:r>
      <w:r w:rsidR="00F07189" w:rsidRPr="00D936A2">
        <w:rPr>
          <w:b/>
          <w:bCs/>
          <w:sz w:val="28"/>
          <w:szCs w:val="28"/>
          <w:rtl/>
        </w:rPr>
        <w:t xml:space="preserve"> מה עשו</w:t>
      </w:r>
      <w:r w:rsidR="00C1238A" w:rsidRPr="00D936A2">
        <w:rPr>
          <w:rFonts w:hint="cs"/>
          <w:b/>
          <w:bCs/>
          <w:sz w:val="28"/>
          <w:szCs w:val="28"/>
          <w:rtl/>
        </w:rPr>
        <w:t>,</w:t>
      </w:r>
      <w:r w:rsidR="00F07189" w:rsidRPr="00D936A2">
        <w:rPr>
          <w:b/>
          <w:bCs/>
          <w:sz w:val="28"/>
          <w:szCs w:val="28"/>
          <w:rtl/>
        </w:rPr>
        <w:t xml:space="preserve"> נתקבצו ויצאו למלחמה ונפלו מהן חללים הרבה, מפני מה שלא האמינו בה' ולא בטחו בישועתו </w:t>
      </w:r>
      <w:r w:rsidR="00C1238A" w:rsidRPr="00D936A2">
        <w:rPr>
          <w:b/>
          <w:bCs/>
          <w:sz w:val="28"/>
          <w:szCs w:val="28"/>
          <w:rtl/>
        </w:rPr>
        <w:t>על שעברו על הקץ</w:t>
      </w:r>
      <w:r w:rsidR="002951C5" w:rsidRPr="00D936A2">
        <w:rPr>
          <w:rStyle w:val="a5"/>
          <w:b/>
          <w:bCs/>
          <w:sz w:val="28"/>
          <w:szCs w:val="28"/>
          <w:rtl/>
        </w:rPr>
        <w:footnoteReference w:id="17"/>
      </w:r>
      <w:r w:rsidR="00C1238A" w:rsidRPr="00D936A2">
        <w:rPr>
          <w:b/>
          <w:bCs/>
          <w:sz w:val="28"/>
          <w:szCs w:val="28"/>
          <w:rtl/>
        </w:rPr>
        <w:t xml:space="preserve"> ועברו על השבועה</w:t>
      </w:r>
      <w:r w:rsidR="00A57704" w:rsidRPr="00D936A2">
        <w:rPr>
          <w:rStyle w:val="a5"/>
          <w:b/>
          <w:bCs/>
          <w:sz w:val="28"/>
          <w:szCs w:val="28"/>
          <w:rtl/>
        </w:rPr>
        <w:footnoteReference w:id="18"/>
      </w:r>
      <w:r w:rsidR="00C1238A" w:rsidRPr="00D936A2">
        <w:rPr>
          <w:rFonts w:hint="cs"/>
          <w:b/>
          <w:bCs/>
          <w:sz w:val="28"/>
          <w:szCs w:val="28"/>
          <w:rtl/>
        </w:rPr>
        <w:t>.</w:t>
      </w:r>
      <w:r w:rsidR="00F07189" w:rsidRPr="00D936A2">
        <w:rPr>
          <w:b/>
          <w:bCs/>
          <w:sz w:val="28"/>
          <w:szCs w:val="28"/>
          <w:rtl/>
        </w:rPr>
        <w:t xml:space="preserve"> </w:t>
      </w:r>
    </w:p>
    <w:p w:rsidR="00A30643" w:rsidRPr="00D936A2" w:rsidRDefault="00E21B6D" w:rsidP="00D936A2">
      <w:pPr>
        <w:spacing w:line="360" w:lineRule="auto"/>
        <w:rPr>
          <w:sz w:val="28"/>
          <w:szCs w:val="28"/>
          <w:rtl/>
        </w:rPr>
      </w:pPr>
      <w:r w:rsidRPr="00D936A2">
        <w:rPr>
          <w:rFonts w:hint="cs"/>
          <w:sz w:val="28"/>
          <w:szCs w:val="28"/>
          <w:rtl/>
        </w:rPr>
        <w:lastRenderedPageBreak/>
        <w:t xml:space="preserve">   על פי מדרש זה פעמיים דחקו על הקץ</w:t>
      </w:r>
      <w:r w:rsidR="007D0115" w:rsidRPr="00D936A2">
        <w:rPr>
          <w:rFonts w:hint="cs"/>
          <w:sz w:val="28"/>
          <w:szCs w:val="28"/>
          <w:rtl/>
        </w:rPr>
        <w:t xml:space="preserve"> </w:t>
      </w:r>
      <w:r w:rsidR="007D0115" w:rsidRPr="00D936A2">
        <w:rPr>
          <w:sz w:val="28"/>
          <w:szCs w:val="28"/>
          <w:rtl/>
        </w:rPr>
        <w:t>–</w:t>
      </w:r>
      <w:r w:rsidRPr="00D936A2">
        <w:rPr>
          <w:rFonts w:hint="cs"/>
          <w:sz w:val="28"/>
          <w:szCs w:val="28"/>
          <w:rtl/>
        </w:rPr>
        <w:t xml:space="preserve"> בימי עמרם ובימי שותלח בן אפרים.</w:t>
      </w:r>
      <w:r w:rsidR="007D0115" w:rsidRPr="00D936A2">
        <w:rPr>
          <w:rFonts w:hint="cs"/>
          <w:sz w:val="28"/>
          <w:szCs w:val="28"/>
          <w:rtl/>
        </w:rPr>
        <w:t xml:space="preserve"> </w:t>
      </w:r>
      <w:r w:rsidR="00A86B6C" w:rsidRPr="00D936A2">
        <w:rPr>
          <w:rFonts w:hint="cs"/>
          <w:sz w:val="28"/>
          <w:szCs w:val="28"/>
          <w:rtl/>
        </w:rPr>
        <w:t>הפסוקים בדברי הימים, בהם מוזכר שותלח בן אפרים, מתייחסים כמובן אל היציאה שבימיו, אך דחיקת הקץ שבימי עמרם הרי היא בגדר תעלומה. אין לה זכר לא בתנ"ך ולא בדברי חז"ל (מלבד מדרש זה)</w:t>
      </w:r>
      <w:r w:rsidR="00A86B6C" w:rsidRPr="00D936A2">
        <w:rPr>
          <w:rStyle w:val="a5"/>
          <w:sz w:val="28"/>
          <w:szCs w:val="28"/>
          <w:rtl/>
        </w:rPr>
        <w:footnoteReference w:id="19"/>
      </w:r>
      <w:r w:rsidR="00A86B6C" w:rsidRPr="00D936A2">
        <w:rPr>
          <w:rFonts w:hint="cs"/>
          <w:sz w:val="28"/>
          <w:szCs w:val="28"/>
          <w:rtl/>
        </w:rPr>
        <w:t>.</w:t>
      </w:r>
      <w:r w:rsidR="00092EC8" w:rsidRPr="00D936A2">
        <w:rPr>
          <w:rFonts w:hint="cs"/>
          <w:sz w:val="28"/>
          <w:szCs w:val="28"/>
          <w:rtl/>
        </w:rPr>
        <w:t xml:space="preserve"> </w:t>
      </w:r>
    </w:p>
    <w:p w:rsidR="003E422B" w:rsidRPr="00D936A2" w:rsidRDefault="00A30643" w:rsidP="00D936A2">
      <w:pPr>
        <w:spacing w:line="360" w:lineRule="auto"/>
        <w:jc w:val="both"/>
        <w:rPr>
          <w:rFonts w:ascii="Arial" w:hAnsi="Arial" w:cs="Arial"/>
          <w:b/>
          <w:bCs/>
          <w:color w:val="000000"/>
          <w:sz w:val="28"/>
          <w:szCs w:val="28"/>
          <w:rtl/>
        </w:rPr>
      </w:pPr>
      <w:r w:rsidRPr="00D936A2">
        <w:rPr>
          <w:rFonts w:hint="cs"/>
          <w:color w:val="FF0000"/>
          <w:sz w:val="28"/>
          <w:szCs w:val="28"/>
          <w:rtl/>
        </w:rPr>
        <w:t xml:space="preserve">מאמר מוסגר </w:t>
      </w:r>
      <w:r w:rsidRPr="00D936A2">
        <w:rPr>
          <w:rFonts w:hint="cs"/>
          <w:sz w:val="28"/>
          <w:szCs w:val="28"/>
          <w:rtl/>
        </w:rPr>
        <w:t>[איננו יודעים ממתי עד מתי חי שותלח בן אפרים אבל על עמרם אומרת הגמרא (ב"ב קכא:</w:t>
      </w:r>
      <w:r w:rsidRPr="00D936A2">
        <w:rPr>
          <w:sz w:val="28"/>
          <w:szCs w:val="28"/>
        </w:rPr>
        <w:t>(</w:t>
      </w:r>
      <w:r w:rsidRPr="00D936A2">
        <w:rPr>
          <w:rFonts w:hint="cs"/>
          <w:sz w:val="28"/>
          <w:szCs w:val="28"/>
          <w:rtl/>
        </w:rPr>
        <w:t xml:space="preserve"> שראה את יעקב. א"כ הוא נולד לכל המאוחר 17 שנים אחר ירידתם של בנ"י למצרים</w:t>
      </w:r>
      <w:r w:rsidR="0032001C" w:rsidRPr="00D936A2">
        <w:rPr>
          <w:rFonts w:hint="cs"/>
          <w:sz w:val="28"/>
          <w:szCs w:val="28"/>
          <w:rtl/>
        </w:rPr>
        <w:t xml:space="preserve"> (ע"פ בראשית מז כח)</w:t>
      </w:r>
      <w:r w:rsidRPr="00D936A2">
        <w:rPr>
          <w:rFonts w:hint="cs"/>
          <w:sz w:val="28"/>
          <w:szCs w:val="28"/>
          <w:rtl/>
        </w:rPr>
        <w:t>, ונפטר לכל המאוחר 56 שנים לפני יצי"מ (שהרי שנות חייו הם 137 – שמות ו כ).</w:t>
      </w:r>
      <w:r w:rsidR="0077575E" w:rsidRPr="00D936A2">
        <w:rPr>
          <w:rFonts w:hint="cs"/>
          <w:sz w:val="28"/>
          <w:szCs w:val="28"/>
          <w:rtl/>
        </w:rPr>
        <w:t xml:space="preserve"> אמנם התרגום יונתן חולק על הגמרא ולשיטתו עמרם חי בתקופה יותר מאוחרת</w:t>
      </w:r>
      <w:r w:rsidR="007A5DEF" w:rsidRPr="00D936A2">
        <w:rPr>
          <w:rFonts w:hint="cs"/>
          <w:sz w:val="28"/>
          <w:szCs w:val="28"/>
          <w:rtl/>
        </w:rPr>
        <w:t xml:space="preserve"> (וא"כ לא ראה את יעקב)</w:t>
      </w:r>
      <w:r w:rsidR="0077575E" w:rsidRPr="00D936A2">
        <w:rPr>
          <w:rFonts w:hint="cs"/>
          <w:sz w:val="28"/>
          <w:szCs w:val="28"/>
          <w:rtl/>
        </w:rPr>
        <w:t>,</w:t>
      </w:r>
      <w:r w:rsidRPr="00D936A2">
        <w:rPr>
          <w:rFonts w:hint="cs"/>
          <w:sz w:val="28"/>
          <w:szCs w:val="28"/>
          <w:rtl/>
        </w:rPr>
        <w:t xml:space="preserve"> </w:t>
      </w:r>
      <w:r w:rsidR="0077575E" w:rsidRPr="00D936A2">
        <w:rPr>
          <w:rFonts w:hint="cs"/>
          <w:sz w:val="28"/>
          <w:szCs w:val="28"/>
          <w:rtl/>
        </w:rPr>
        <w:t>אך</w:t>
      </w:r>
      <w:r w:rsidR="00915B28" w:rsidRPr="00D936A2">
        <w:rPr>
          <w:rFonts w:hint="cs"/>
          <w:sz w:val="28"/>
          <w:szCs w:val="28"/>
          <w:rtl/>
        </w:rPr>
        <w:t xml:space="preserve"> </w:t>
      </w:r>
      <w:r w:rsidR="0077575E" w:rsidRPr="00D936A2">
        <w:rPr>
          <w:rFonts w:hint="cs"/>
          <w:sz w:val="28"/>
          <w:szCs w:val="28"/>
          <w:rtl/>
        </w:rPr>
        <w:t>דבריו בעניין ימי חייהם של לוי</w:t>
      </w:r>
      <w:r w:rsidR="00915B28" w:rsidRPr="00D936A2">
        <w:rPr>
          <w:rFonts w:hint="cs"/>
          <w:sz w:val="28"/>
          <w:szCs w:val="28"/>
          <w:rtl/>
        </w:rPr>
        <w:t xml:space="preserve"> </w:t>
      </w:r>
      <w:r w:rsidR="004362B7" w:rsidRPr="00D936A2">
        <w:rPr>
          <w:rFonts w:hint="cs"/>
          <w:sz w:val="28"/>
          <w:szCs w:val="28"/>
          <w:rtl/>
        </w:rPr>
        <w:t>ו</w:t>
      </w:r>
      <w:r w:rsidR="00915B28" w:rsidRPr="00D936A2">
        <w:rPr>
          <w:rFonts w:hint="cs"/>
          <w:sz w:val="28"/>
          <w:szCs w:val="28"/>
          <w:rtl/>
        </w:rPr>
        <w:t>קהת קשים להולמם.</w:t>
      </w:r>
      <w:r w:rsidR="0077575E" w:rsidRPr="00D936A2">
        <w:rPr>
          <w:rFonts w:hint="cs"/>
          <w:sz w:val="28"/>
          <w:szCs w:val="28"/>
          <w:rtl/>
        </w:rPr>
        <w:t xml:space="preserve"> לשון </w:t>
      </w:r>
      <w:r w:rsidR="00915B28" w:rsidRPr="00D936A2">
        <w:rPr>
          <w:rFonts w:hint="cs"/>
          <w:sz w:val="28"/>
          <w:szCs w:val="28"/>
          <w:rtl/>
        </w:rPr>
        <w:t>ה</w:t>
      </w:r>
      <w:r w:rsidR="0077575E" w:rsidRPr="00D936A2">
        <w:rPr>
          <w:rFonts w:hint="cs"/>
          <w:sz w:val="28"/>
          <w:szCs w:val="28"/>
          <w:rtl/>
        </w:rPr>
        <w:t>תרגום יונתן (שמות</w:t>
      </w:r>
      <w:r w:rsidR="003E422B" w:rsidRPr="00D936A2">
        <w:rPr>
          <w:rFonts w:hint="cs"/>
          <w:sz w:val="28"/>
          <w:szCs w:val="28"/>
          <w:rtl/>
        </w:rPr>
        <w:t xml:space="preserve"> ו טז-כ</w:t>
      </w:r>
      <w:r w:rsidR="00915B28" w:rsidRPr="00D936A2">
        <w:rPr>
          <w:rFonts w:hint="cs"/>
          <w:sz w:val="28"/>
          <w:szCs w:val="28"/>
          <w:rtl/>
        </w:rPr>
        <w:t xml:space="preserve">): </w:t>
      </w:r>
      <w:r w:rsidR="003E422B" w:rsidRPr="00D936A2">
        <w:rPr>
          <w:rFonts w:ascii="Arial" w:hAnsi="Arial" w:cs="Arial"/>
          <w:b/>
          <w:bCs/>
          <w:color w:val="000000"/>
          <w:sz w:val="28"/>
          <w:szCs w:val="28"/>
          <w:rtl/>
        </w:rPr>
        <w:t>וּשְׁנֵי חַיוֹי דְלֵוִי מְאָה ותְלָתִין וּשְׁבַע שְׁנִין</w:t>
      </w:r>
      <w:r w:rsidR="00915B28" w:rsidRPr="00D936A2">
        <w:rPr>
          <w:rFonts w:ascii="Arial" w:hAnsi="Arial" w:cs="Arial" w:hint="cs"/>
          <w:b/>
          <w:bCs/>
          <w:color w:val="000000"/>
          <w:sz w:val="28"/>
          <w:szCs w:val="28"/>
          <w:rtl/>
        </w:rPr>
        <w:t>,</w:t>
      </w:r>
      <w:r w:rsidR="003E422B" w:rsidRPr="00D936A2">
        <w:rPr>
          <w:rFonts w:ascii="Arial" w:hAnsi="Arial" w:cs="Arial"/>
          <w:b/>
          <w:bCs/>
          <w:color w:val="000000"/>
          <w:sz w:val="28"/>
          <w:szCs w:val="28"/>
          <w:rtl/>
        </w:rPr>
        <w:t xml:space="preserve"> חַיָיא עַד דְחָמָא יַת משֶׁה וְיַת אַ</w:t>
      </w:r>
      <w:r w:rsidR="00915B28" w:rsidRPr="00D936A2">
        <w:rPr>
          <w:rFonts w:ascii="Arial" w:hAnsi="Arial" w:cs="Arial"/>
          <w:b/>
          <w:bCs/>
          <w:color w:val="000000"/>
          <w:sz w:val="28"/>
          <w:szCs w:val="28"/>
          <w:rtl/>
        </w:rPr>
        <w:t>הֲרֹן פְּרִיקַיָיא דְיִשְׂרָאֵל</w:t>
      </w:r>
      <w:r w:rsidR="00915B28" w:rsidRPr="00D936A2">
        <w:rPr>
          <w:rFonts w:ascii="Arial" w:hAnsi="Arial" w:cs="Arial" w:hint="cs"/>
          <w:b/>
          <w:bCs/>
          <w:color w:val="000000"/>
          <w:sz w:val="28"/>
          <w:szCs w:val="28"/>
          <w:rtl/>
        </w:rPr>
        <w:t>....</w:t>
      </w:r>
      <w:r w:rsidR="003E422B" w:rsidRPr="00D936A2">
        <w:rPr>
          <w:rFonts w:ascii="Arial" w:hAnsi="Arial" w:cs="Arial"/>
          <w:b/>
          <w:bCs/>
          <w:color w:val="000000"/>
          <w:sz w:val="28"/>
          <w:szCs w:val="28"/>
          <w:rtl/>
        </w:rPr>
        <w:t>וּבְנוֹי דִקְהָת עַמְרָם וְיִצְהָר וְחֶבְרוֹן וְעֻזִיאֵל</w:t>
      </w:r>
      <w:r w:rsidR="005D6851" w:rsidRPr="00D936A2">
        <w:rPr>
          <w:rFonts w:ascii="Arial" w:hAnsi="Arial" w:cs="Arial" w:hint="cs"/>
          <w:b/>
          <w:bCs/>
          <w:color w:val="000000"/>
          <w:sz w:val="28"/>
          <w:szCs w:val="28"/>
          <w:rtl/>
        </w:rPr>
        <w:t>,</w:t>
      </w:r>
      <w:r w:rsidR="003E422B" w:rsidRPr="00D936A2">
        <w:rPr>
          <w:rFonts w:ascii="Arial" w:hAnsi="Arial" w:cs="Arial"/>
          <w:b/>
          <w:bCs/>
          <w:color w:val="000000"/>
          <w:sz w:val="28"/>
          <w:szCs w:val="28"/>
          <w:rtl/>
        </w:rPr>
        <w:t xml:space="preserve"> וּשְׁנֵי חַיוֹי דִקְהָת חֲסִידָא מְאָה וּתְלָתִין וּתְלַת שְׁנִין</w:t>
      </w:r>
      <w:r w:rsidR="00915B28" w:rsidRPr="00D936A2">
        <w:rPr>
          <w:rFonts w:ascii="Arial" w:hAnsi="Arial" w:cs="Arial" w:hint="cs"/>
          <w:b/>
          <w:bCs/>
          <w:color w:val="000000"/>
          <w:sz w:val="28"/>
          <w:szCs w:val="28"/>
          <w:rtl/>
        </w:rPr>
        <w:t>,</w:t>
      </w:r>
      <w:r w:rsidR="003E422B" w:rsidRPr="00D936A2">
        <w:rPr>
          <w:rFonts w:ascii="Arial" w:hAnsi="Arial" w:cs="Arial"/>
          <w:b/>
          <w:bCs/>
          <w:color w:val="000000"/>
          <w:sz w:val="28"/>
          <w:szCs w:val="28"/>
          <w:rtl/>
        </w:rPr>
        <w:t xml:space="preserve"> חַיָיא עַד דְחָמָא יַת פִּינְחָס הוּא אֵלִיָהוּ כַּהֲנָא רַבָּא דְעָתִיד לְמִשְׁתַּלְחָא לְגָלוּתָא דְיִשְׂרָאֵל בְּ</w:t>
      </w:r>
      <w:r w:rsidR="00EF1512" w:rsidRPr="00D936A2">
        <w:rPr>
          <w:rFonts w:ascii="Arial" w:hAnsi="Arial" w:cs="Arial"/>
          <w:b/>
          <w:bCs/>
          <w:color w:val="000000"/>
          <w:sz w:val="28"/>
          <w:szCs w:val="28"/>
          <w:rtl/>
        </w:rPr>
        <w:t>סוֹף יוֹמַיָא</w:t>
      </w:r>
      <w:r w:rsidR="00EF1512" w:rsidRPr="00D936A2">
        <w:rPr>
          <w:rFonts w:ascii="Arial" w:hAnsi="Arial" w:cs="Arial" w:hint="cs"/>
          <w:b/>
          <w:bCs/>
          <w:color w:val="000000"/>
          <w:sz w:val="28"/>
          <w:szCs w:val="28"/>
          <w:rtl/>
        </w:rPr>
        <w:t>....</w:t>
      </w:r>
      <w:r w:rsidR="003E422B" w:rsidRPr="00D936A2">
        <w:rPr>
          <w:rFonts w:ascii="Arial" w:hAnsi="Arial" w:cs="Arial"/>
          <w:b/>
          <w:bCs/>
          <w:color w:val="000000"/>
          <w:sz w:val="28"/>
          <w:szCs w:val="28"/>
          <w:rtl/>
        </w:rPr>
        <w:t>וּשְׁנֵי חַיוֹי דְעַמְרָם חֲסִידָא מְאָה וּתְלָתִין וּשְׁבַע שְׁנִין</w:t>
      </w:r>
      <w:r w:rsidR="00A52920" w:rsidRPr="00D936A2">
        <w:rPr>
          <w:rFonts w:ascii="Arial" w:hAnsi="Arial" w:cs="Arial" w:hint="cs"/>
          <w:b/>
          <w:bCs/>
          <w:color w:val="000000"/>
          <w:sz w:val="28"/>
          <w:szCs w:val="28"/>
          <w:rtl/>
        </w:rPr>
        <w:t>,</w:t>
      </w:r>
      <w:r w:rsidR="003E422B" w:rsidRPr="00D936A2">
        <w:rPr>
          <w:rFonts w:ascii="Arial" w:hAnsi="Arial" w:cs="Arial"/>
          <w:b/>
          <w:bCs/>
          <w:color w:val="000000"/>
          <w:sz w:val="28"/>
          <w:szCs w:val="28"/>
          <w:rtl/>
        </w:rPr>
        <w:t xml:space="preserve"> חַיָיא עַד דְחָמָא יַת בְּנֵי רְחַ</w:t>
      </w:r>
      <w:r w:rsidR="00EF1512" w:rsidRPr="00D936A2">
        <w:rPr>
          <w:rFonts w:ascii="Arial" w:hAnsi="Arial" w:cs="Arial"/>
          <w:b/>
          <w:bCs/>
          <w:color w:val="000000"/>
          <w:sz w:val="28"/>
          <w:szCs w:val="28"/>
          <w:rtl/>
        </w:rPr>
        <w:t>בְיָא בַּר גֵרְשׁוֹם בַּר משֶׁה</w:t>
      </w:r>
      <w:r w:rsidR="00EF1512" w:rsidRPr="00D936A2">
        <w:rPr>
          <w:rFonts w:ascii="Arial" w:hAnsi="Arial" w:cs="Arial" w:hint="cs"/>
          <w:b/>
          <w:bCs/>
          <w:color w:val="000000"/>
          <w:sz w:val="28"/>
          <w:szCs w:val="28"/>
          <w:rtl/>
        </w:rPr>
        <w:t>.</w:t>
      </w:r>
    </w:p>
    <w:p w:rsidR="00BB78D3" w:rsidRPr="00D936A2" w:rsidRDefault="000D081B" w:rsidP="00D936A2">
      <w:pPr>
        <w:spacing w:line="360" w:lineRule="auto"/>
        <w:rPr>
          <w:rFonts w:ascii="Arial" w:hAnsi="Arial" w:cs="Arial"/>
          <w:color w:val="000000"/>
          <w:sz w:val="28"/>
          <w:szCs w:val="28"/>
          <w:rtl/>
        </w:rPr>
      </w:pPr>
      <w:r w:rsidRPr="00D936A2">
        <w:rPr>
          <w:rFonts w:ascii="Arial" w:hAnsi="Arial" w:cs="Arial" w:hint="cs"/>
          <w:color w:val="000000"/>
          <w:sz w:val="28"/>
          <w:szCs w:val="28"/>
          <w:rtl/>
        </w:rPr>
        <w:t xml:space="preserve">   </w:t>
      </w:r>
      <w:r w:rsidR="005D6851" w:rsidRPr="00D936A2">
        <w:rPr>
          <w:rFonts w:ascii="Arial" w:hAnsi="Arial" w:cs="Arial" w:hint="cs"/>
          <w:color w:val="000000"/>
          <w:sz w:val="28"/>
          <w:szCs w:val="28"/>
          <w:rtl/>
        </w:rPr>
        <w:t>תרגום (כתר יונתן):</w:t>
      </w:r>
      <w:r w:rsidR="00BB78D3" w:rsidRPr="00D936A2">
        <w:rPr>
          <w:rFonts w:ascii="Arial" w:hAnsi="Arial" w:cs="Arial" w:hint="cs"/>
          <w:color w:val="000000"/>
          <w:sz w:val="28"/>
          <w:szCs w:val="28"/>
          <w:rtl/>
        </w:rPr>
        <w:t xml:space="preserve"> </w:t>
      </w:r>
      <w:r w:rsidR="00BB78D3" w:rsidRPr="00D936A2">
        <w:rPr>
          <w:rFonts w:ascii="Arial" w:hAnsi="Arial" w:cs="Arial"/>
          <w:color w:val="000000"/>
          <w:sz w:val="28"/>
          <w:szCs w:val="28"/>
          <w:rtl/>
        </w:rPr>
        <w:t>ושני חייו של לוי מאה ושלושים ושבע שנים</w:t>
      </w:r>
      <w:r w:rsidR="00294C01" w:rsidRPr="00D936A2">
        <w:rPr>
          <w:rFonts w:ascii="Arial" w:hAnsi="Arial" w:cs="Arial" w:hint="cs"/>
          <w:color w:val="000000"/>
          <w:sz w:val="28"/>
          <w:szCs w:val="28"/>
          <w:rtl/>
        </w:rPr>
        <w:t>,</w:t>
      </w:r>
      <w:r w:rsidR="00BB78D3" w:rsidRPr="00D936A2">
        <w:rPr>
          <w:rFonts w:ascii="Arial" w:hAnsi="Arial" w:cs="Arial"/>
          <w:color w:val="000000"/>
          <w:sz w:val="28"/>
          <w:szCs w:val="28"/>
          <w:rtl/>
        </w:rPr>
        <w:t xml:space="preserve"> חי עד שראה את משה ואת אהרן מושיעים של ישׂראל</w:t>
      </w:r>
      <w:r w:rsidR="00C92A7F" w:rsidRPr="00D936A2">
        <w:rPr>
          <w:rFonts w:ascii="Arial" w:hAnsi="Arial" w:cs="Arial" w:hint="cs"/>
          <w:color w:val="000000"/>
          <w:sz w:val="28"/>
          <w:szCs w:val="28"/>
          <w:rtl/>
        </w:rPr>
        <w:t>....</w:t>
      </w:r>
      <w:r w:rsidR="00BB78D3" w:rsidRPr="00D936A2">
        <w:rPr>
          <w:rFonts w:ascii="Arial" w:hAnsi="Arial" w:cs="Arial"/>
          <w:color w:val="000000"/>
          <w:sz w:val="28"/>
          <w:szCs w:val="28"/>
          <w:rtl/>
        </w:rPr>
        <w:t>ובניו של קהת עמרם ויצהר וחברון ועוזיאל</w:t>
      </w:r>
      <w:r w:rsidR="008C2894" w:rsidRPr="00D936A2">
        <w:rPr>
          <w:rFonts w:ascii="Arial" w:hAnsi="Arial" w:cs="Arial" w:hint="cs"/>
          <w:color w:val="000000"/>
          <w:sz w:val="28"/>
          <w:szCs w:val="28"/>
          <w:rtl/>
        </w:rPr>
        <w:t>,</w:t>
      </w:r>
      <w:r w:rsidR="00BB78D3" w:rsidRPr="00D936A2">
        <w:rPr>
          <w:rFonts w:ascii="Arial" w:hAnsi="Arial" w:cs="Arial"/>
          <w:color w:val="000000"/>
          <w:sz w:val="28"/>
          <w:szCs w:val="28"/>
          <w:rtl/>
        </w:rPr>
        <w:t xml:space="preserve"> ושני חייו של קהת החסיד מאה ושלושים ושלש שנים</w:t>
      </w:r>
      <w:r w:rsidR="008C2894" w:rsidRPr="00D936A2">
        <w:rPr>
          <w:rFonts w:ascii="Arial" w:hAnsi="Arial" w:cs="Arial" w:hint="cs"/>
          <w:color w:val="000000"/>
          <w:sz w:val="28"/>
          <w:szCs w:val="28"/>
          <w:rtl/>
        </w:rPr>
        <w:t>,</w:t>
      </w:r>
      <w:r w:rsidR="00BB78D3" w:rsidRPr="00D936A2">
        <w:rPr>
          <w:rFonts w:ascii="Arial" w:hAnsi="Arial" w:cs="Arial"/>
          <w:color w:val="000000"/>
          <w:sz w:val="28"/>
          <w:szCs w:val="28"/>
          <w:rtl/>
        </w:rPr>
        <w:t xml:space="preserve"> חי עד שראה את פנחס הוא אליהו כהן גדול שעתיד להִשׁלח לגלות של ישׂראל בסוף הימים</w:t>
      </w:r>
      <w:r w:rsidR="008C2894" w:rsidRPr="00D936A2">
        <w:rPr>
          <w:rFonts w:ascii="Arial" w:hAnsi="Arial" w:cs="Arial" w:hint="cs"/>
          <w:color w:val="000000"/>
          <w:sz w:val="28"/>
          <w:szCs w:val="28"/>
          <w:rtl/>
        </w:rPr>
        <w:t xml:space="preserve">.... </w:t>
      </w:r>
      <w:r w:rsidR="00BB78D3" w:rsidRPr="00D936A2">
        <w:rPr>
          <w:rFonts w:ascii="Arial" w:hAnsi="Arial" w:cs="Arial"/>
          <w:color w:val="000000"/>
          <w:sz w:val="28"/>
          <w:szCs w:val="28"/>
          <w:rtl/>
        </w:rPr>
        <w:t>ושני חייו של עמרם החסיד מאה ושלושים ושבע שנים</w:t>
      </w:r>
      <w:r w:rsidR="00A52920" w:rsidRPr="00D936A2">
        <w:rPr>
          <w:rFonts w:ascii="Arial" w:hAnsi="Arial" w:cs="Arial" w:hint="cs"/>
          <w:color w:val="000000"/>
          <w:sz w:val="28"/>
          <w:szCs w:val="28"/>
          <w:rtl/>
        </w:rPr>
        <w:t>,</w:t>
      </w:r>
      <w:r w:rsidR="00BB78D3" w:rsidRPr="00D936A2">
        <w:rPr>
          <w:rFonts w:ascii="Arial" w:hAnsi="Arial" w:cs="Arial"/>
          <w:color w:val="000000"/>
          <w:sz w:val="28"/>
          <w:szCs w:val="28"/>
          <w:rtl/>
        </w:rPr>
        <w:t xml:space="preserve"> חי עד שראה את בני רחביא בן גרשום בן משה</w:t>
      </w:r>
      <w:r w:rsidR="008C2894" w:rsidRPr="00D936A2">
        <w:rPr>
          <w:rFonts w:ascii="Arial" w:hAnsi="Arial" w:cs="Arial" w:hint="cs"/>
          <w:color w:val="000000"/>
          <w:sz w:val="28"/>
          <w:szCs w:val="28"/>
          <w:rtl/>
        </w:rPr>
        <w:t>.</w:t>
      </w:r>
      <w:r w:rsidR="00BC73F7" w:rsidRPr="00D936A2">
        <w:rPr>
          <w:rFonts w:ascii="Arial" w:hAnsi="Arial" w:cs="Arial" w:hint="cs"/>
          <w:color w:val="000000"/>
          <w:sz w:val="28"/>
          <w:szCs w:val="28"/>
          <w:rtl/>
        </w:rPr>
        <w:tab/>
      </w:r>
    </w:p>
    <w:p w:rsidR="00BB78D3" w:rsidRPr="00D936A2" w:rsidRDefault="00692156" w:rsidP="00D936A2">
      <w:pPr>
        <w:spacing w:line="360" w:lineRule="auto"/>
        <w:rPr>
          <w:rFonts w:ascii="Arial" w:hAnsi="Arial" w:cs="Arial"/>
          <w:color w:val="000000"/>
          <w:sz w:val="28"/>
          <w:szCs w:val="28"/>
          <w:rtl/>
        </w:rPr>
      </w:pPr>
      <w:r w:rsidRPr="00D936A2">
        <w:rPr>
          <w:rFonts w:ascii="Arial" w:hAnsi="Arial" w:cs="Arial" w:hint="cs"/>
          <w:color w:val="000000"/>
          <w:sz w:val="28"/>
          <w:szCs w:val="28"/>
          <w:rtl/>
        </w:rPr>
        <w:t xml:space="preserve">הקשיים בדברי תרגום יונתן הם: </w:t>
      </w:r>
    </w:p>
    <w:p w:rsidR="00502835" w:rsidRPr="00D936A2" w:rsidRDefault="00692156" w:rsidP="00D936A2">
      <w:pPr>
        <w:pStyle w:val="a6"/>
        <w:numPr>
          <w:ilvl w:val="0"/>
          <w:numId w:val="1"/>
        </w:numPr>
        <w:spacing w:line="360" w:lineRule="auto"/>
        <w:rPr>
          <w:rFonts w:ascii="Arial" w:hAnsi="Arial" w:cs="Arial"/>
          <w:color w:val="000000"/>
          <w:sz w:val="28"/>
          <w:szCs w:val="28"/>
        </w:rPr>
      </w:pPr>
      <w:r w:rsidRPr="00D936A2">
        <w:rPr>
          <w:rFonts w:ascii="Arial" w:hAnsi="Arial" w:cs="Arial" w:hint="cs"/>
          <w:b/>
          <w:bCs/>
          <w:color w:val="000000"/>
          <w:sz w:val="28"/>
          <w:szCs w:val="28"/>
          <w:rtl/>
        </w:rPr>
        <w:lastRenderedPageBreak/>
        <w:t>לוי ראה את משה</w:t>
      </w:r>
      <w:r w:rsidRPr="00D936A2">
        <w:rPr>
          <w:rFonts w:ascii="Arial" w:hAnsi="Arial" w:cs="Arial" w:hint="cs"/>
          <w:color w:val="000000"/>
          <w:sz w:val="28"/>
          <w:szCs w:val="28"/>
          <w:rtl/>
        </w:rPr>
        <w:t xml:space="preserve">. </w:t>
      </w:r>
      <w:r w:rsidR="00840207" w:rsidRPr="00D936A2">
        <w:rPr>
          <w:rFonts w:ascii="Arial" w:hAnsi="Arial" w:cs="Arial" w:hint="cs"/>
          <w:color w:val="000000"/>
          <w:sz w:val="28"/>
          <w:szCs w:val="28"/>
          <w:rtl/>
        </w:rPr>
        <w:t>כשירדו בנ"י למצרים היה יוסף בן 39</w:t>
      </w:r>
      <w:r w:rsidR="00840207" w:rsidRPr="00D936A2">
        <w:rPr>
          <w:rStyle w:val="a5"/>
          <w:rFonts w:ascii="Arial" w:hAnsi="Arial" w:cs="Arial"/>
          <w:color w:val="000000"/>
          <w:sz w:val="28"/>
          <w:szCs w:val="28"/>
          <w:rtl/>
        </w:rPr>
        <w:footnoteReference w:id="20"/>
      </w:r>
      <w:r w:rsidR="00E511E9" w:rsidRPr="00D936A2">
        <w:rPr>
          <w:rFonts w:ascii="Arial" w:hAnsi="Arial" w:cs="Arial" w:hint="cs"/>
          <w:color w:val="000000"/>
          <w:sz w:val="28"/>
          <w:szCs w:val="28"/>
          <w:rtl/>
        </w:rPr>
        <w:t>. לוי אחיו מבוגר ממנו במספר שנים, אבל אפילו אם ניקח את המספר 39 ונוסיף עליו</w:t>
      </w:r>
      <w:r w:rsidR="00807872" w:rsidRPr="00D936A2">
        <w:rPr>
          <w:rFonts w:ascii="Arial" w:hAnsi="Arial" w:cs="Arial" w:hint="cs"/>
          <w:color w:val="000000"/>
          <w:sz w:val="28"/>
          <w:szCs w:val="28"/>
          <w:rtl/>
        </w:rPr>
        <w:t xml:space="preserve"> כדי להגיע ל137</w:t>
      </w:r>
      <w:r w:rsidR="00807872" w:rsidRPr="00D936A2">
        <w:rPr>
          <w:rStyle w:val="a5"/>
          <w:rFonts w:ascii="Arial" w:hAnsi="Arial" w:cs="Arial"/>
          <w:color w:val="000000"/>
          <w:sz w:val="28"/>
          <w:szCs w:val="28"/>
          <w:rtl/>
        </w:rPr>
        <w:footnoteReference w:id="21"/>
      </w:r>
      <w:r w:rsidR="00224B5A" w:rsidRPr="00D936A2">
        <w:rPr>
          <w:rFonts w:ascii="Arial" w:hAnsi="Arial" w:cs="Arial" w:hint="cs"/>
          <w:color w:val="000000"/>
          <w:sz w:val="28"/>
          <w:szCs w:val="28"/>
          <w:rtl/>
        </w:rPr>
        <w:t>, יידרשו עוד 98 שנים בלבד. אם כן לוי כבר לא היה בחיים עד 112 שנה לפני יצי"מ</w:t>
      </w:r>
      <w:r w:rsidR="00224B5A" w:rsidRPr="00D936A2">
        <w:rPr>
          <w:rStyle w:val="a5"/>
          <w:rFonts w:ascii="Arial" w:hAnsi="Arial" w:cs="Arial"/>
          <w:color w:val="000000"/>
          <w:sz w:val="28"/>
          <w:szCs w:val="28"/>
          <w:rtl/>
        </w:rPr>
        <w:footnoteReference w:id="22"/>
      </w:r>
      <w:r w:rsidR="00502835" w:rsidRPr="00D936A2">
        <w:rPr>
          <w:rFonts w:ascii="Arial" w:hAnsi="Arial" w:cs="Arial" w:hint="cs"/>
          <w:color w:val="000000"/>
          <w:sz w:val="28"/>
          <w:szCs w:val="28"/>
          <w:rtl/>
        </w:rPr>
        <w:t>, ואיך יתכן שראה את משה שנולד רק 80 שנה לפני יצי"מ.</w:t>
      </w:r>
    </w:p>
    <w:p w:rsidR="004C7B97" w:rsidRPr="00D936A2" w:rsidRDefault="00EA3A70" w:rsidP="00D936A2">
      <w:pPr>
        <w:pStyle w:val="a6"/>
        <w:numPr>
          <w:ilvl w:val="0"/>
          <w:numId w:val="1"/>
        </w:numPr>
        <w:spacing w:line="360" w:lineRule="auto"/>
        <w:rPr>
          <w:rFonts w:ascii="Arial" w:hAnsi="Arial" w:cs="Arial"/>
          <w:color w:val="000000"/>
          <w:sz w:val="28"/>
          <w:szCs w:val="28"/>
        </w:rPr>
      </w:pPr>
      <w:r w:rsidRPr="00D936A2">
        <w:rPr>
          <w:rFonts w:ascii="Arial" w:hAnsi="Arial" w:cs="Arial" w:hint="cs"/>
          <w:b/>
          <w:bCs/>
          <w:color w:val="000000"/>
          <w:sz w:val="28"/>
          <w:szCs w:val="28"/>
          <w:rtl/>
        </w:rPr>
        <w:t>קהת ראה את פנחס.</w:t>
      </w:r>
      <w:r w:rsidRPr="00D936A2">
        <w:rPr>
          <w:rFonts w:ascii="Arial" w:hAnsi="Arial" w:cs="Arial" w:hint="cs"/>
          <w:color w:val="000000"/>
          <w:sz w:val="28"/>
          <w:szCs w:val="28"/>
          <w:rtl/>
        </w:rPr>
        <w:t xml:space="preserve"> קהת היה מיורדי מצרים (בראשית</w:t>
      </w:r>
      <w:r w:rsidR="004743AA" w:rsidRPr="00D936A2">
        <w:rPr>
          <w:rFonts w:ascii="Arial" w:hAnsi="Arial" w:cs="Arial" w:hint="cs"/>
          <w:color w:val="000000"/>
          <w:sz w:val="28"/>
          <w:szCs w:val="28"/>
          <w:rtl/>
        </w:rPr>
        <w:t xml:space="preserve"> מו יא). אפילו אם נאחר את זמן לידתו עד סמוך ללידתה של יוכבד אחותו </w:t>
      </w:r>
      <w:r w:rsidR="004743AA" w:rsidRPr="00D936A2">
        <w:rPr>
          <w:rFonts w:ascii="Arial" w:hAnsi="Arial" w:cs="Arial"/>
          <w:color w:val="000000"/>
          <w:sz w:val="28"/>
          <w:szCs w:val="28"/>
          <w:rtl/>
        </w:rPr>
        <w:t>–</w:t>
      </w:r>
      <w:r w:rsidR="004743AA" w:rsidRPr="00D936A2">
        <w:rPr>
          <w:rFonts w:ascii="Arial" w:hAnsi="Arial" w:cs="Arial" w:hint="cs"/>
          <w:color w:val="000000"/>
          <w:sz w:val="28"/>
          <w:szCs w:val="28"/>
          <w:rtl/>
        </w:rPr>
        <w:t xml:space="preserve"> כאשר באו מצרימה </w:t>
      </w:r>
      <w:r w:rsidR="004743AA" w:rsidRPr="00D936A2">
        <w:rPr>
          <w:rFonts w:ascii="Arial" w:hAnsi="Arial" w:cs="Arial"/>
          <w:color w:val="000000"/>
          <w:sz w:val="28"/>
          <w:szCs w:val="28"/>
          <w:rtl/>
        </w:rPr>
        <w:t>–</w:t>
      </w:r>
      <w:r w:rsidR="004743AA" w:rsidRPr="00D936A2">
        <w:rPr>
          <w:rFonts w:ascii="Arial" w:hAnsi="Arial" w:cs="Arial" w:hint="cs"/>
          <w:color w:val="000000"/>
          <w:sz w:val="28"/>
          <w:szCs w:val="28"/>
          <w:rtl/>
        </w:rPr>
        <w:t xml:space="preserve"> הוא חי עד 77 שנים לפני יצי"מ</w:t>
      </w:r>
      <w:r w:rsidR="004743AA" w:rsidRPr="00D936A2">
        <w:rPr>
          <w:rStyle w:val="a5"/>
          <w:rFonts w:ascii="Arial" w:hAnsi="Arial" w:cs="Arial"/>
          <w:color w:val="000000"/>
          <w:sz w:val="28"/>
          <w:szCs w:val="28"/>
          <w:rtl/>
        </w:rPr>
        <w:footnoteReference w:id="23"/>
      </w:r>
      <w:r w:rsidR="00767F1C" w:rsidRPr="00D936A2">
        <w:rPr>
          <w:rFonts w:ascii="Arial" w:hAnsi="Arial" w:cs="Arial" w:hint="cs"/>
          <w:color w:val="000000"/>
          <w:sz w:val="28"/>
          <w:szCs w:val="28"/>
          <w:rtl/>
        </w:rPr>
        <w:t xml:space="preserve">. </w:t>
      </w:r>
      <w:r w:rsidR="00B845DA" w:rsidRPr="00D936A2">
        <w:rPr>
          <w:rFonts w:ascii="Arial" w:hAnsi="Arial" w:cs="Arial" w:hint="cs"/>
          <w:color w:val="000000"/>
          <w:sz w:val="28"/>
          <w:szCs w:val="28"/>
          <w:rtl/>
        </w:rPr>
        <w:t xml:space="preserve">אהרון </w:t>
      </w:r>
      <w:r w:rsidR="00B845DA" w:rsidRPr="00D936A2">
        <w:rPr>
          <w:rFonts w:ascii="Arial" w:hAnsi="Arial" w:cs="Arial"/>
          <w:color w:val="000000"/>
          <w:sz w:val="28"/>
          <w:szCs w:val="28"/>
          <w:rtl/>
        </w:rPr>
        <w:t>–</w:t>
      </w:r>
      <w:r w:rsidR="00B845DA" w:rsidRPr="00D936A2">
        <w:rPr>
          <w:rFonts w:ascii="Arial" w:hAnsi="Arial" w:cs="Arial" w:hint="cs"/>
          <w:color w:val="000000"/>
          <w:sz w:val="28"/>
          <w:szCs w:val="28"/>
          <w:rtl/>
        </w:rPr>
        <w:t xml:space="preserve"> סבו של פנחס </w:t>
      </w:r>
      <w:r w:rsidR="00B845DA" w:rsidRPr="00D936A2">
        <w:rPr>
          <w:rFonts w:ascii="Arial" w:hAnsi="Arial" w:cs="Arial"/>
          <w:color w:val="000000"/>
          <w:sz w:val="28"/>
          <w:szCs w:val="28"/>
          <w:rtl/>
        </w:rPr>
        <w:t>–</w:t>
      </w:r>
      <w:r w:rsidR="00B845DA" w:rsidRPr="00D936A2">
        <w:rPr>
          <w:rFonts w:ascii="Arial" w:hAnsi="Arial" w:cs="Arial" w:hint="cs"/>
          <w:color w:val="000000"/>
          <w:sz w:val="28"/>
          <w:szCs w:val="28"/>
          <w:rtl/>
        </w:rPr>
        <w:t xml:space="preserve"> נולד 83 שנים לפני יצי"מ (שמות ז ז),</w:t>
      </w:r>
      <w:r w:rsidR="006943C6" w:rsidRPr="00D936A2">
        <w:rPr>
          <w:rFonts w:ascii="Arial" w:hAnsi="Arial" w:cs="Arial" w:hint="cs"/>
          <w:color w:val="000000"/>
          <w:sz w:val="28"/>
          <w:szCs w:val="28"/>
          <w:rtl/>
        </w:rPr>
        <w:t xml:space="preserve"> ואם כן יוצא שכאשר היה אהרן בן 6 כבר היה לו נכד מבנו השלישי</w:t>
      </w:r>
      <w:r w:rsidR="00F912D4" w:rsidRPr="00D936A2">
        <w:rPr>
          <w:rStyle w:val="a5"/>
          <w:rFonts w:ascii="Arial" w:hAnsi="Arial" w:cs="Arial"/>
          <w:color w:val="000000"/>
          <w:sz w:val="28"/>
          <w:szCs w:val="28"/>
          <w:rtl/>
        </w:rPr>
        <w:footnoteReference w:id="24"/>
      </w:r>
      <w:r w:rsidR="006943C6" w:rsidRPr="00D936A2">
        <w:rPr>
          <w:rFonts w:ascii="Arial" w:hAnsi="Arial" w:cs="Arial" w:hint="cs"/>
          <w:color w:val="000000"/>
          <w:sz w:val="28"/>
          <w:szCs w:val="28"/>
          <w:rtl/>
        </w:rPr>
        <w:t>.</w:t>
      </w:r>
    </w:p>
    <w:p w:rsidR="005D6851" w:rsidRPr="00D936A2" w:rsidRDefault="004362B7" w:rsidP="00D936A2">
      <w:pPr>
        <w:pStyle w:val="a6"/>
        <w:numPr>
          <w:ilvl w:val="0"/>
          <w:numId w:val="1"/>
        </w:numPr>
        <w:spacing w:line="360" w:lineRule="auto"/>
        <w:rPr>
          <w:rFonts w:ascii="Arial" w:hAnsi="Arial" w:cs="Arial"/>
          <w:color w:val="000000"/>
          <w:sz w:val="28"/>
          <w:szCs w:val="28"/>
          <w:rtl/>
        </w:rPr>
      </w:pPr>
      <w:r w:rsidRPr="00D936A2">
        <w:rPr>
          <w:rFonts w:ascii="Arial" w:hAnsi="Arial" w:cs="Arial" w:hint="cs"/>
          <w:b/>
          <w:bCs/>
          <w:color w:val="000000"/>
          <w:sz w:val="28"/>
          <w:szCs w:val="28"/>
          <w:rtl/>
        </w:rPr>
        <w:t>עמרם ראה את בני רחביה בן גרשם.</w:t>
      </w:r>
      <w:r w:rsidRPr="00D936A2">
        <w:rPr>
          <w:rFonts w:ascii="Arial" w:hAnsi="Arial" w:cs="Arial" w:hint="cs"/>
          <w:color w:val="000000"/>
          <w:sz w:val="28"/>
          <w:szCs w:val="28"/>
          <w:rtl/>
        </w:rPr>
        <w:t xml:space="preserve"> </w:t>
      </w:r>
      <w:r w:rsidR="00AA1E69" w:rsidRPr="00D936A2">
        <w:rPr>
          <w:rFonts w:ascii="Arial" w:hAnsi="Arial" w:cs="Arial" w:hint="cs"/>
          <w:color w:val="000000"/>
          <w:sz w:val="28"/>
          <w:szCs w:val="28"/>
          <w:rtl/>
        </w:rPr>
        <w:t>רחביה היה בנו של אליעזר ולא של גרשם (דברי הימים א' כג יז).</w:t>
      </w:r>
      <w:r w:rsidR="00863779" w:rsidRPr="00D936A2">
        <w:rPr>
          <w:rFonts w:ascii="Arial" w:hAnsi="Arial" w:cs="Arial" w:hint="cs"/>
          <w:color w:val="000000"/>
          <w:sz w:val="28"/>
          <w:szCs w:val="28"/>
          <w:rtl/>
        </w:rPr>
        <w:t>]</w:t>
      </w:r>
      <w:r w:rsidR="006943C6" w:rsidRPr="00D936A2">
        <w:rPr>
          <w:rFonts w:ascii="Arial" w:hAnsi="Arial" w:cs="Arial" w:hint="cs"/>
          <w:color w:val="000000"/>
          <w:sz w:val="28"/>
          <w:szCs w:val="28"/>
          <w:rtl/>
        </w:rPr>
        <w:t xml:space="preserve"> </w:t>
      </w:r>
    </w:p>
    <w:p w:rsidR="00FB60EB" w:rsidRPr="00D936A2" w:rsidRDefault="00FB60EB" w:rsidP="00D936A2">
      <w:pPr>
        <w:spacing w:line="360" w:lineRule="auto"/>
        <w:rPr>
          <w:sz w:val="28"/>
          <w:szCs w:val="28"/>
          <w:rtl/>
        </w:rPr>
      </w:pPr>
      <w:r w:rsidRPr="00D936A2">
        <w:rPr>
          <w:rFonts w:hint="cs"/>
          <w:sz w:val="28"/>
          <w:szCs w:val="28"/>
          <w:rtl/>
        </w:rPr>
        <w:t xml:space="preserve">   לעומת המפרשים</w:t>
      </w:r>
      <w:r w:rsidR="007D7DA6" w:rsidRPr="00D936A2">
        <w:rPr>
          <w:rFonts w:hint="cs"/>
          <w:sz w:val="28"/>
          <w:szCs w:val="28"/>
          <w:rtl/>
        </w:rPr>
        <w:t xml:space="preserve"> </w:t>
      </w:r>
      <w:r w:rsidR="001E2626" w:rsidRPr="00D936A2">
        <w:rPr>
          <w:rFonts w:hint="cs"/>
          <w:sz w:val="28"/>
          <w:szCs w:val="28"/>
          <w:rtl/>
        </w:rPr>
        <w:t xml:space="preserve">המבינים </w:t>
      </w:r>
      <w:r w:rsidR="00C7754F" w:rsidRPr="00D936A2">
        <w:rPr>
          <w:rFonts w:hint="cs"/>
          <w:sz w:val="28"/>
          <w:szCs w:val="28"/>
          <w:rtl/>
        </w:rPr>
        <w:t>מן</w:t>
      </w:r>
      <w:r w:rsidR="001E2626" w:rsidRPr="00D936A2">
        <w:rPr>
          <w:rFonts w:hint="cs"/>
          <w:sz w:val="28"/>
          <w:szCs w:val="28"/>
          <w:rtl/>
        </w:rPr>
        <w:t xml:space="preserve"> המדרש </w:t>
      </w:r>
      <w:r w:rsidR="00C7754F" w:rsidRPr="00D936A2">
        <w:rPr>
          <w:rFonts w:hint="cs"/>
          <w:sz w:val="28"/>
          <w:szCs w:val="28"/>
          <w:rtl/>
        </w:rPr>
        <w:t>שבימי עמרם היו מי שניסו לצאת ממצרים ולעלות לארץ</w:t>
      </w:r>
      <w:r w:rsidR="00EA023E" w:rsidRPr="00D936A2">
        <w:rPr>
          <w:rFonts w:hint="cs"/>
          <w:sz w:val="28"/>
          <w:szCs w:val="28"/>
          <w:rtl/>
        </w:rPr>
        <w:t>,</w:t>
      </w:r>
      <w:r w:rsidR="001E2626" w:rsidRPr="00D936A2">
        <w:rPr>
          <w:rFonts w:hint="cs"/>
          <w:sz w:val="28"/>
          <w:szCs w:val="28"/>
          <w:rtl/>
        </w:rPr>
        <w:t xml:space="preserve"> </w:t>
      </w:r>
      <w:r w:rsidR="00C7754F" w:rsidRPr="00D936A2">
        <w:rPr>
          <w:rFonts w:hint="cs"/>
          <w:sz w:val="28"/>
          <w:szCs w:val="28"/>
          <w:rtl/>
        </w:rPr>
        <w:t>יש לכאורה מקום רב לפרש אותו באופן שונה.</w:t>
      </w:r>
      <w:r w:rsidR="00D1481C" w:rsidRPr="00D936A2">
        <w:rPr>
          <w:rFonts w:hint="cs"/>
          <w:sz w:val="28"/>
          <w:szCs w:val="28"/>
          <w:rtl/>
        </w:rPr>
        <w:t xml:space="preserve"> </w:t>
      </w:r>
      <w:r w:rsidR="00EA023E" w:rsidRPr="00D936A2">
        <w:rPr>
          <w:rFonts w:hint="cs"/>
          <w:sz w:val="28"/>
          <w:szCs w:val="28"/>
          <w:rtl/>
        </w:rPr>
        <w:t>ה</w:t>
      </w:r>
      <w:r w:rsidR="00D1481C" w:rsidRPr="00D936A2">
        <w:rPr>
          <w:rFonts w:hint="cs"/>
          <w:sz w:val="28"/>
          <w:szCs w:val="28"/>
          <w:rtl/>
        </w:rPr>
        <w:t>רד"ל</w:t>
      </w:r>
      <w:r w:rsidR="00EA023E" w:rsidRPr="00D936A2">
        <w:rPr>
          <w:rFonts w:hint="cs"/>
          <w:sz w:val="28"/>
          <w:szCs w:val="28"/>
          <w:rtl/>
        </w:rPr>
        <w:t xml:space="preserve"> בביאורו למדרש שה"ש הנ"ל</w:t>
      </w:r>
      <w:r w:rsidR="00EA023E" w:rsidRPr="00D936A2">
        <w:rPr>
          <w:rStyle w:val="a5"/>
          <w:sz w:val="28"/>
          <w:szCs w:val="28"/>
          <w:rtl/>
        </w:rPr>
        <w:footnoteReference w:id="25"/>
      </w:r>
      <w:r w:rsidR="00BA019E" w:rsidRPr="00D936A2">
        <w:rPr>
          <w:rFonts w:hint="cs"/>
          <w:sz w:val="28"/>
          <w:szCs w:val="28"/>
          <w:rtl/>
        </w:rPr>
        <w:t xml:space="preserve"> כותב:</w:t>
      </w:r>
      <w:r w:rsidR="002E7485" w:rsidRPr="00D936A2">
        <w:rPr>
          <w:rFonts w:hint="cs"/>
          <w:sz w:val="28"/>
          <w:szCs w:val="28"/>
          <w:rtl/>
        </w:rPr>
        <w:t xml:space="preserve"> </w:t>
      </w:r>
      <w:r w:rsidR="0085061F" w:rsidRPr="00D936A2">
        <w:rPr>
          <w:rFonts w:hint="cs"/>
          <w:sz w:val="28"/>
          <w:szCs w:val="28"/>
          <w:rtl/>
        </w:rPr>
        <w:t>'</w:t>
      </w:r>
      <w:r w:rsidR="002E7485" w:rsidRPr="00D936A2">
        <w:rPr>
          <w:rFonts w:hint="cs"/>
          <w:b/>
          <w:bCs/>
          <w:sz w:val="28"/>
          <w:szCs w:val="28"/>
          <w:rtl/>
        </w:rPr>
        <w:t>בימי עמרם</w:t>
      </w:r>
      <w:r w:rsidR="002E7485" w:rsidRPr="00D936A2">
        <w:rPr>
          <w:rFonts w:hint="cs"/>
          <w:sz w:val="28"/>
          <w:szCs w:val="28"/>
          <w:rtl/>
        </w:rPr>
        <w:t xml:space="preserve"> </w:t>
      </w:r>
      <w:r w:rsidR="002E7485" w:rsidRPr="00D936A2">
        <w:rPr>
          <w:sz w:val="28"/>
          <w:szCs w:val="28"/>
          <w:rtl/>
        </w:rPr>
        <w:t>–</w:t>
      </w:r>
      <w:r w:rsidR="002E7485" w:rsidRPr="00D936A2">
        <w:rPr>
          <w:rFonts w:hint="cs"/>
          <w:sz w:val="28"/>
          <w:szCs w:val="28"/>
          <w:rtl/>
        </w:rPr>
        <w:t xml:space="preserve"> אפשר היינו</w:t>
      </w:r>
      <w:r w:rsidR="0085061F" w:rsidRPr="00D936A2">
        <w:rPr>
          <w:rFonts w:hint="cs"/>
          <w:sz w:val="28"/>
          <w:szCs w:val="28"/>
          <w:rtl/>
        </w:rPr>
        <w:t xml:space="preserve"> מה שגזרו על עצמן שלא לפרות ולרבות כדאיתא בסוטה (יב</w:t>
      </w:r>
      <w:r w:rsidR="00381395" w:rsidRPr="00D936A2">
        <w:rPr>
          <w:rFonts w:hint="cs"/>
          <w:sz w:val="28"/>
          <w:szCs w:val="28"/>
          <w:rtl/>
        </w:rPr>
        <w:t>.</w:t>
      </w:r>
      <w:r w:rsidR="0085061F" w:rsidRPr="00D936A2">
        <w:rPr>
          <w:rFonts w:hint="cs"/>
          <w:sz w:val="28"/>
          <w:szCs w:val="28"/>
          <w:rtl/>
        </w:rPr>
        <w:t>) ובשמו"ר פ"א</w:t>
      </w:r>
      <w:r w:rsidR="000457AF" w:rsidRPr="00D936A2">
        <w:rPr>
          <w:rFonts w:hint="cs"/>
          <w:sz w:val="28"/>
          <w:szCs w:val="28"/>
          <w:rtl/>
        </w:rPr>
        <w:t xml:space="preserve"> (סי' יג)</w:t>
      </w:r>
      <w:r w:rsidR="0085061F" w:rsidRPr="00D936A2">
        <w:rPr>
          <w:rFonts w:hint="cs"/>
          <w:sz w:val="28"/>
          <w:szCs w:val="28"/>
          <w:rtl/>
        </w:rPr>
        <w:t>, ובזה חשוב שדחקו את הקץ'.</w:t>
      </w:r>
      <w:r w:rsidR="00585615" w:rsidRPr="00D936A2">
        <w:rPr>
          <w:rFonts w:hint="cs"/>
          <w:sz w:val="28"/>
          <w:szCs w:val="28"/>
          <w:rtl/>
        </w:rPr>
        <w:t xml:space="preserve"> </w:t>
      </w:r>
    </w:p>
    <w:p w:rsidR="000D7B11" w:rsidRPr="00D936A2" w:rsidRDefault="00C70573" w:rsidP="00D936A2">
      <w:pPr>
        <w:spacing w:line="360" w:lineRule="auto"/>
        <w:rPr>
          <w:b/>
          <w:bCs/>
          <w:sz w:val="28"/>
          <w:szCs w:val="28"/>
          <w:rtl/>
        </w:rPr>
      </w:pPr>
      <w:r w:rsidRPr="00D936A2">
        <w:rPr>
          <w:rFonts w:hint="cs"/>
          <w:sz w:val="28"/>
          <w:szCs w:val="28"/>
          <w:rtl/>
        </w:rPr>
        <w:t xml:space="preserve">   </w:t>
      </w:r>
      <w:r w:rsidR="0038559B" w:rsidRPr="00D936A2">
        <w:rPr>
          <w:rFonts w:hint="cs"/>
          <w:sz w:val="28"/>
          <w:szCs w:val="28"/>
          <w:rtl/>
        </w:rPr>
        <w:t>וזה לשון הגמרא בסוטה:</w:t>
      </w:r>
      <w:r w:rsidR="000D7B11" w:rsidRPr="00D936A2">
        <w:rPr>
          <w:rFonts w:hint="cs"/>
          <w:sz w:val="28"/>
          <w:szCs w:val="28"/>
          <w:rtl/>
        </w:rPr>
        <w:t xml:space="preserve"> </w:t>
      </w:r>
      <w:r w:rsidR="000D7B11" w:rsidRPr="00D936A2">
        <w:rPr>
          <w:b/>
          <w:bCs/>
          <w:sz w:val="28"/>
          <w:szCs w:val="28"/>
          <w:rtl/>
        </w:rPr>
        <w:t>תנא</w:t>
      </w:r>
      <w:r w:rsidR="000D7B11" w:rsidRPr="00D936A2">
        <w:rPr>
          <w:rFonts w:hint="cs"/>
          <w:b/>
          <w:bCs/>
          <w:sz w:val="28"/>
          <w:szCs w:val="28"/>
          <w:rtl/>
        </w:rPr>
        <w:t>,</w:t>
      </w:r>
      <w:r w:rsidR="000D7B11" w:rsidRPr="00D936A2">
        <w:rPr>
          <w:b/>
          <w:bCs/>
          <w:sz w:val="28"/>
          <w:szCs w:val="28"/>
          <w:rtl/>
        </w:rPr>
        <w:t xml:space="preserve"> עמרם גדול הדור היה, כיון שגזר פרעה הרשע כל</w:t>
      </w:r>
      <w:r w:rsidR="004E527C" w:rsidRPr="00D936A2">
        <w:rPr>
          <w:b/>
          <w:bCs/>
          <w:sz w:val="28"/>
          <w:szCs w:val="28"/>
          <w:rtl/>
        </w:rPr>
        <w:t xml:space="preserve"> הבן הילוד היאורה תשליכוהו, אמר</w:t>
      </w:r>
      <w:r w:rsidR="000D7B11" w:rsidRPr="00D936A2">
        <w:rPr>
          <w:b/>
          <w:bCs/>
          <w:sz w:val="28"/>
          <w:szCs w:val="28"/>
          <w:rtl/>
        </w:rPr>
        <w:t xml:space="preserve"> לשוא אנו עמלין</w:t>
      </w:r>
      <w:r w:rsidR="004E527C" w:rsidRPr="00D936A2">
        <w:rPr>
          <w:rFonts w:hint="cs"/>
          <w:b/>
          <w:bCs/>
          <w:sz w:val="28"/>
          <w:szCs w:val="28"/>
          <w:rtl/>
        </w:rPr>
        <w:t>.</w:t>
      </w:r>
      <w:r w:rsidR="000D7B11" w:rsidRPr="00D936A2">
        <w:rPr>
          <w:b/>
          <w:bCs/>
          <w:sz w:val="28"/>
          <w:szCs w:val="28"/>
          <w:rtl/>
        </w:rPr>
        <w:t xml:space="preserve"> עמד וגירש את אשתו, עמדו כולן וגירשו את נשותיהן. אמרה לו בתו אבא, קשה גזירתך יותר משל פרעה, שפרעה לא גזר אלא על הזכרים, ואתה גזרת על הזכרים ועל הנקיבות</w:t>
      </w:r>
      <w:r w:rsidR="004E527C" w:rsidRPr="00D936A2">
        <w:rPr>
          <w:rFonts w:hint="cs"/>
          <w:b/>
          <w:bCs/>
          <w:sz w:val="28"/>
          <w:szCs w:val="28"/>
          <w:rtl/>
        </w:rPr>
        <w:t>.</w:t>
      </w:r>
      <w:r w:rsidR="000D7B11" w:rsidRPr="00D936A2">
        <w:rPr>
          <w:b/>
          <w:bCs/>
          <w:sz w:val="28"/>
          <w:szCs w:val="28"/>
          <w:rtl/>
        </w:rPr>
        <w:t xml:space="preserve"> פרעה לא גזר אלא בעוה"ז, ואתה בעוה"ז ולעוה"ב</w:t>
      </w:r>
      <w:r w:rsidR="004E527C" w:rsidRPr="00D936A2">
        <w:rPr>
          <w:rFonts w:hint="cs"/>
          <w:b/>
          <w:bCs/>
          <w:sz w:val="28"/>
          <w:szCs w:val="28"/>
          <w:rtl/>
        </w:rPr>
        <w:t>.</w:t>
      </w:r>
      <w:r w:rsidR="000D7B11" w:rsidRPr="00D936A2">
        <w:rPr>
          <w:b/>
          <w:bCs/>
          <w:sz w:val="28"/>
          <w:szCs w:val="28"/>
          <w:rtl/>
        </w:rPr>
        <w:t xml:space="preserve"> פרעה </w:t>
      </w:r>
      <w:r w:rsidR="000D7B11" w:rsidRPr="00D936A2">
        <w:rPr>
          <w:b/>
          <w:bCs/>
          <w:sz w:val="28"/>
          <w:szCs w:val="28"/>
          <w:rtl/>
        </w:rPr>
        <w:lastRenderedPageBreak/>
        <w:t>הרשע, ספק מתקיימת גזירתו ספק אינה מתקיימת, אתה צדיק בודאי שגזירתך מתקיימת,</w:t>
      </w:r>
      <w:r w:rsidR="004E527C" w:rsidRPr="00D936A2">
        <w:rPr>
          <w:b/>
          <w:bCs/>
          <w:sz w:val="28"/>
          <w:szCs w:val="28"/>
          <w:rtl/>
        </w:rPr>
        <w:t xml:space="preserve"> שנאמר </w:t>
      </w:r>
      <w:r w:rsidR="004E527C" w:rsidRPr="00D936A2">
        <w:rPr>
          <w:rFonts w:hint="cs"/>
          <w:b/>
          <w:bCs/>
          <w:sz w:val="28"/>
          <w:szCs w:val="28"/>
          <w:rtl/>
        </w:rPr>
        <w:t>(</w:t>
      </w:r>
      <w:r w:rsidR="000D7B11" w:rsidRPr="00D936A2">
        <w:rPr>
          <w:b/>
          <w:bCs/>
          <w:sz w:val="28"/>
          <w:szCs w:val="28"/>
          <w:rtl/>
        </w:rPr>
        <w:t xml:space="preserve">איוב </w:t>
      </w:r>
      <w:r w:rsidR="004E527C" w:rsidRPr="00D936A2">
        <w:rPr>
          <w:rFonts w:hint="cs"/>
          <w:b/>
          <w:bCs/>
          <w:sz w:val="28"/>
          <w:szCs w:val="28"/>
          <w:rtl/>
        </w:rPr>
        <w:t>כב כח)</w:t>
      </w:r>
      <w:r w:rsidR="000D7B11" w:rsidRPr="00D936A2">
        <w:rPr>
          <w:b/>
          <w:bCs/>
          <w:sz w:val="28"/>
          <w:szCs w:val="28"/>
          <w:rtl/>
        </w:rPr>
        <w:t xml:space="preserve"> </w:t>
      </w:r>
      <w:r w:rsidR="004E527C" w:rsidRPr="00D936A2">
        <w:rPr>
          <w:rFonts w:hint="cs"/>
          <w:b/>
          <w:bCs/>
          <w:sz w:val="28"/>
          <w:szCs w:val="28"/>
          <w:rtl/>
        </w:rPr>
        <w:t>'</w:t>
      </w:r>
      <w:r w:rsidR="009F20DB" w:rsidRPr="00D936A2">
        <w:rPr>
          <w:b/>
          <w:bCs/>
          <w:sz w:val="28"/>
          <w:szCs w:val="28"/>
          <w:rtl/>
        </w:rPr>
        <w:t>וְתִגְזַר אוֹמֶר וְיָקָם לָךְ</w:t>
      </w:r>
      <w:r w:rsidR="004E527C" w:rsidRPr="00D936A2">
        <w:rPr>
          <w:rFonts w:hint="cs"/>
          <w:b/>
          <w:bCs/>
          <w:sz w:val="28"/>
          <w:szCs w:val="28"/>
          <w:rtl/>
        </w:rPr>
        <w:t>'.</w:t>
      </w:r>
      <w:r w:rsidR="000D7B11" w:rsidRPr="00D936A2">
        <w:rPr>
          <w:b/>
          <w:bCs/>
          <w:sz w:val="28"/>
          <w:szCs w:val="28"/>
          <w:rtl/>
        </w:rPr>
        <w:t xml:space="preserve"> עמד והחזיר את אשתו, עמדו כולן והחזירו את נשותיהן. </w:t>
      </w:r>
    </w:p>
    <w:p w:rsidR="00C70573" w:rsidRPr="00D936A2" w:rsidRDefault="00E218FA" w:rsidP="00D936A2">
      <w:pPr>
        <w:spacing w:line="360" w:lineRule="auto"/>
        <w:rPr>
          <w:sz w:val="28"/>
          <w:szCs w:val="28"/>
          <w:rtl/>
        </w:rPr>
      </w:pPr>
      <w:r w:rsidRPr="00D936A2">
        <w:rPr>
          <w:rFonts w:hint="cs"/>
          <w:sz w:val="28"/>
          <w:szCs w:val="28"/>
          <w:rtl/>
        </w:rPr>
        <w:t xml:space="preserve">   הרד"ל</w:t>
      </w:r>
      <w:r w:rsidR="009F20DB" w:rsidRPr="00D936A2">
        <w:rPr>
          <w:rFonts w:hint="cs"/>
          <w:sz w:val="28"/>
          <w:szCs w:val="28"/>
          <w:rtl/>
        </w:rPr>
        <w:t xml:space="preserve"> אינו מסביר מה ענין מעשיו של עמרם</w:t>
      </w:r>
      <w:r w:rsidR="006715E7" w:rsidRPr="00D936A2">
        <w:rPr>
          <w:rFonts w:hint="cs"/>
          <w:sz w:val="28"/>
          <w:szCs w:val="28"/>
          <w:rtl/>
        </w:rPr>
        <w:t xml:space="preserve"> לדחיקת הקץ</w:t>
      </w:r>
      <w:r w:rsidR="0019752C" w:rsidRPr="00D936A2">
        <w:rPr>
          <w:rFonts w:hint="cs"/>
          <w:sz w:val="28"/>
          <w:szCs w:val="28"/>
          <w:rtl/>
        </w:rPr>
        <w:t xml:space="preserve"> אך הדברים מתבארים כמ</w:t>
      </w:r>
      <w:r w:rsidR="00B25BE0" w:rsidRPr="00D936A2">
        <w:rPr>
          <w:rFonts w:hint="cs"/>
          <w:sz w:val="28"/>
          <w:szCs w:val="28"/>
          <w:rtl/>
        </w:rPr>
        <w:t>י</w:t>
      </w:r>
      <w:r w:rsidR="0019752C" w:rsidRPr="00D936A2">
        <w:rPr>
          <w:rFonts w:hint="cs"/>
          <w:sz w:val="28"/>
          <w:szCs w:val="28"/>
          <w:rtl/>
        </w:rPr>
        <w:t>ן חומר</w:t>
      </w:r>
      <w:r w:rsidR="007A485C" w:rsidRPr="00D936A2">
        <w:rPr>
          <w:rFonts w:hint="cs"/>
          <w:sz w:val="28"/>
          <w:szCs w:val="28"/>
          <w:rtl/>
        </w:rPr>
        <w:t xml:space="preserve"> בפירושו של החתם סופר לבבא בתרא </w:t>
      </w:r>
      <w:r w:rsidR="00C225FD" w:rsidRPr="00D936A2">
        <w:rPr>
          <w:rFonts w:hint="cs"/>
          <w:sz w:val="28"/>
          <w:szCs w:val="28"/>
          <w:rtl/>
        </w:rPr>
        <w:t>(ס:), שלמרות שאינו מזכיר בדבריו את המדרש בשיר השירים</w:t>
      </w:r>
      <w:r w:rsidR="008B282C" w:rsidRPr="00D936A2">
        <w:rPr>
          <w:rFonts w:hint="cs"/>
          <w:sz w:val="28"/>
          <w:szCs w:val="28"/>
          <w:rtl/>
        </w:rPr>
        <w:t xml:space="preserve"> נראה שהוא מסכים עם דברי הרד"ל</w:t>
      </w:r>
      <w:r w:rsidR="00C23301" w:rsidRPr="00D936A2">
        <w:rPr>
          <w:rFonts w:hint="cs"/>
          <w:sz w:val="28"/>
          <w:szCs w:val="28"/>
          <w:rtl/>
        </w:rPr>
        <w:t>:</w:t>
      </w:r>
    </w:p>
    <w:p w:rsidR="00E43D50" w:rsidRPr="00D936A2" w:rsidRDefault="00C23301" w:rsidP="00D936A2">
      <w:pPr>
        <w:spacing w:line="360" w:lineRule="auto"/>
        <w:rPr>
          <w:b/>
          <w:bCs/>
          <w:sz w:val="28"/>
          <w:szCs w:val="28"/>
          <w:rtl/>
        </w:rPr>
      </w:pPr>
      <w:r w:rsidRPr="00D936A2">
        <w:rPr>
          <w:rFonts w:hint="cs"/>
          <w:sz w:val="28"/>
          <w:szCs w:val="28"/>
          <w:rtl/>
        </w:rPr>
        <w:t xml:space="preserve">   במסכת ב</w:t>
      </w:r>
      <w:r w:rsidR="009A6C10" w:rsidRPr="00D936A2">
        <w:rPr>
          <w:rFonts w:hint="cs"/>
          <w:sz w:val="28"/>
          <w:szCs w:val="28"/>
          <w:rtl/>
        </w:rPr>
        <w:t xml:space="preserve">בא </w:t>
      </w:r>
      <w:r w:rsidRPr="00D936A2">
        <w:rPr>
          <w:rFonts w:hint="cs"/>
          <w:sz w:val="28"/>
          <w:szCs w:val="28"/>
          <w:rtl/>
        </w:rPr>
        <w:t>ב</w:t>
      </w:r>
      <w:r w:rsidR="009A6C10" w:rsidRPr="00D936A2">
        <w:rPr>
          <w:rFonts w:hint="cs"/>
          <w:sz w:val="28"/>
          <w:szCs w:val="28"/>
          <w:rtl/>
        </w:rPr>
        <w:t>תרא</w:t>
      </w:r>
      <w:r w:rsidRPr="00D936A2">
        <w:rPr>
          <w:rFonts w:hint="cs"/>
          <w:sz w:val="28"/>
          <w:szCs w:val="28"/>
          <w:rtl/>
        </w:rPr>
        <w:t xml:space="preserve"> נאמר:</w:t>
      </w:r>
      <w:r w:rsidR="00E43D50" w:rsidRPr="00D936A2">
        <w:rPr>
          <w:rFonts w:hint="cs"/>
          <w:sz w:val="28"/>
          <w:szCs w:val="28"/>
          <w:rtl/>
        </w:rPr>
        <w:t xml:space="preserve"> </w:t>
      </w:r>
      <w:r w:rsidR="00E43D50" w:rsidRPr="00D936A2">
        <w:rPr>
          <w:b/>
          <w:bCs/>
          <w:sz w:val="28"/>
          <w:szCs w:val="28"/>
          <w:rtl/>
        </w:rPr>
        <w:t>תניא, אמר ר</w:t>
      </w:r>
      <w:r w:rsidR="00E43D50" w:rsidRPr="00D936A2">
        <w:rPr>
          <w:rFonts w:hint="cs"/>
          <w:b/>
          <w:bCs/>
          <w:sz w:val="28"/>
          <w:szCs w:val="28"/>
          <w:rtl/>
        </w:rPr>
        <w:t>בי</w:t>
      </w:r>
      <w:r w:rsidR="00E43D50" w:rsidRPr="00D936A2">
        <w:rPr>
          <w:b/>
          <w:bCs/>
          <w:sz w:val="28"/>
          <w:szCs w:val="28"/>
          <w:rtl/>
        </w:rPr>
        <w:t xml:space="preserve"> ישמעאל בן אלישע</w:t>
      </w:r>
      <w:r w:rsidR="00E43D50" w:rsidRPr="00D936A2">
        <w:rPr>
          <w:rFonts w:hint="cs"/>
          <w:b/>
          <w:bCs/>
          <w:sz w:val="28"/>
          <w:szCs w:val="28"/>
          <w:rtl/>
        </w:rPr>
        <w:t>....</w:t>
      </w:r>
      <w:r w:rsidR="00E43D50" w:rsidRPr="00D936A2">
        <w:rPr>
          <w:b/>
          <w:bCs/>
          <w:sz w:val="28"/>
          <w:szCs w:val="28"/>
          <w:rtl/>
        </w:rPr>
        <w:t>מיום שפשטה מלכות הרשעה, שגוזרת עלינו גזירות רעות וקשות, ומבטלת ממנו תורה ומצות, ואין מנחת אותנו ליכנס לשבוע הבן</w:t>
      </w:r>
      <w:r w:rsidR="0090494E" w:rsidRPr="00D936A2">
        <w:rPr>
          <w:rFonts w:hint="cs"/>
          <w:b/>
          <w:bCs/>
          <w:sz w:val="28"/>
          <w:szCs w:val="28"/>
          <w:rtl/>
        </w:rPr>
        <w:t xml:space="preserve"> </w:t>
      </w:r>
      <w:r w:rsidR="0090494E" w:rsidRPr="00D936A2">
        <w:rPr>
          <w:rFonts w:hint="cs"/>
          <w:sz w:val="28"/>
          <w:szCs w:val="28"/>
          <w:rtl/>
        </w:rPr>
        <w:t>(</w:t>
      </w:r>
      <w:r w:rsidR="0090494E" w:rsidRPr="00D936A2">
        <w:rPr>
          <w:sz w:val="28"/>
          <w:szCs w:val="28"/>
          <w:rtl/>
        </w:rPr>
        <w:t>מילה שהיא לסוף ז'.</w:t>
      </w:r>
      <w:r w:rsidR="0090494E" w:rsidRPr="00D936A2">
        <w:rPr>
          <w:rFonts w:hint="cs"/>
          <w:sz w:val="28"/>
          <w:szCs w:val="28"/>
          <w:rtl/>
        </w:rPr>
        <w:t xml:space="preserve"> רשב"ם)</w:t>
      </w:r>
      <w:r w:rsidR="00E43D50" w:rsidRPr="00D936A2">
        <w:rPr>
          <w:b/>
          <w:bCs/>
          <w:sz w:val="28"/>
          <w:szCs w:val="28"/>
          <w:rtl/>
        </w:rPr>
        <w:t>, ואמרי לה: לישוע הבן</w:t>
      </w:r>
      <w:r w:rsidR="00B76106" w:rsidRPr="00D936A2">
        <w:rPr>
          <w:rStyle w:val="a5"/>
          <w:b/>
          <w:bCs/>
          <w:sz w:val="28"/>
          <w:szCs w:val="28"/>
          <w:rtl/>
        </w:rPr>
        <w:footnoteReference w:id="26"/>
      </w:r>
      <w:r w:rsidR="00E43D50" w:rsidRPr="00D936A2">
        <w:rPr>
          <w:b/>
          <w:bCs/>
          <w:sz w:val="28"/>
          <w:szCs w:val="28"/>
          <w:rtl/>
        </w:rPr>
        <w:t>, דין הוא שנגזור על עצמנו שלא לישא אשה ולהוליד בנים, ונמצא זרעו של אברהם אבינו כלה מאליו</w:t>
      </w:r>
      <w:r w:rsidR="00CA04D8" w:rsidRPr="00D936A2">
        <w:rPr>
          <w:rFonts w:hint="cs"/>
          <w:b/>
          <w:bCs/>
          <w:sz w:val="28"/>
          <w:szCs w:val="28"/>
          <w:rtl/>
        </w:rPr>
        <w:t xml:space="preserve"> </w:t>
      </w:r>
      <w:r w:rsidR="00CA04D8" w:rsidRPr="00D936A2">
        <w:rPr>
          <w:rFonts w:hint="cs"/>
          <w:sz w:val="28"/>
          <w:szCs w:val="28"/>
          <w:rtl/>
        </w:rPr>
        <w:t>(</w:t>
      </w:r>
      <w:r w:rsidR="00CA04D8" w:rsidRPr="00D936A2">
        <w:rPr>
          <w:sz w:val="28"/>
          <w:szCs w:val="28"/>
          <w:rtl/>
        </w:rPr>
        <w:t>בענין טוב ולא ע"י עובדי כוכבים</w:t>
      </w:r>
      <w:r w:rsidR="00CA04D8" w:rsidRPr="00D936A2">
        <w:rPr>
          <w:rFonts w:hint="cs"/>
          <w:sz w:val="28"/>
          <w:szCs w:val="28"/>
          <w:rtl/>
        </w:rPr>
        <w:t>.</w:t>
      </w:r>
      <w:r w:rsidR="00CA04D8" w:rsidRPr="00D936A2">
        <w:rPr>
          <w:sz w:val="28"/>
          <w:szCs w:val="28"/>
          <w:rtl/>
        </w:rPr>
        <w:t xml:space="preserve"> ומצות לא יבטלו עוד.</w:t>
      </w:r>
      <w:r w:rsidR="00CA04D8" w:rsidRPr="00D936A2">
        <w:rPr>
          <w:rFonts w:hint="cs"/>
          <w:sz w:val="28"/>
          <w:szCs w:val="28"/>
          <w:rtl/>
        </w:rPr>
        <w:t xml:space="preserve"> רשב"ם)</w:t>
      </w:r>
      <w:r w:rsidR="00E43D50" w:rsidRPr="00D936A2">
        <w:rPr>
          <w:b/>
          <w:bCs/>
          <w:sz w:val="28"/>
          <w:szCs w:val="28"/>
          <w:rtl/>
        </w:rPr>
        <w:t>, אלא הנח להם לישראל, מוטב שיהיו שוגגין</w:t>
      </w:r>
      <w:r w:rsidR="00CA04D8" w:rsidRPr="00D936A2">
        <w:rPr>
          <w:rFonts w:hint="cs"/>
          <w:b/>
          <w:bCs/>
          <w:sz w:val="28"/>
          <w:szCs w:val="28"/>
          <w:rtl/>
        </w:rPr>
        <w:t xml:space="preserve"> </w:t>
      </w:r>
      <w:r w:rsidR="00CA04D8" w:rsidRPr="00D936A2">
        <w:rPr>
          <w:rFonts w:hint="cs"/>
          <w:sz w:val="28"/>
          <w:szCs w:val="28"/>
          <w:rtl/>
        </w:rPr>
        <w:t>(</w:t>
      </w:r>
      <w:r w:rsidR="00CA04D8" w:rsidRPr="00D936A2">
        <w:rPr>
          <w:sz w:val="28"/>
          <w:szCs w:val="28"/>
          <w:rtl/>
        </w:rPr>
        <w:t>במה שלוקחין נשים שאינם סבורים שיש איסור בדבר.</w:t>
      </w:r>
      <w:r w:rsidR="00CA04D8" w:rsidRPr="00D936A2">
        <w:rPr>
          <w:rFonts w:hint="cs"/>
          <w:sz w:val="28"/>
          <w:szCs w:val="28"/>
          <w:rtl/>
        </w:rPr>
        <w:t xml:space="preserve"> רשב"ם)</w:t>
      </w:r>
      <w:r w:rsidR="00E43D50" w:rsidRPr="00D936A2">
        <w:rPr>
          <w:b/>
          <w:bCs/>
          <w:sz w:val="28"/>
          <w:szCs w:val="28"/>
          <w:rtl/>
        </w:rPr>
        <w:t xml:space="preserve"> ואל יהיו מזידין</w:t>
      </w:r>
      <w:r w:rsidR="00CA04D8" w:rsidRPr="00D936A2">
        <w:rPr>
          <w:rFonts w:hint="cs"/>
          <w:b/>
          <w:bCs/>
          <w:sz w:val="28"/>
          <w:szCs w:val="28"/>
          <w:rtl/>
        </w:rPr>
        <w:t xml:space="preserve"> </w:t>
      </w:r>
      <w:r w:rsidR="00CA04D8" w:rsidRPr="00D936A2">
        <w:rPr>
          <w:rFonts w:hint="cs"/>
          <w:sz w:val="28"/>
          <w:szCs w:val="28"/>
          <w:rtl/>
        </w:rPr>
        <w:t>(</w:t>
      </w:r>
      <w:r w:rsidR="00CA04D8" w:rsidRPr="00D936A2">
        <w:rPr>
          <w:sz w:val="28"/>
          <w:szCs w:val="28"/>
          <w:rtl/>
        </w:rPr>
        <w:t>דמשום דלא יוכלו לעמוד בה יבטלוה ונמצאו מזידין הלכך לא גזרינן.</w:t>
      </w:r>
      <w:r w:rsidR="00CA04D8" w:rsidRPr="00D936A2">
        <w:rPr>
          <w:rFonts w:hint="cs"/>
          <w:sz w:val="28"/>
          <w:szCs w:val="28"/>
          <w:rtl/>
        </w:rPr>
        <w:t xml:space="preserve"> רשב"ם)</w:t>
      </w:r>
      <w:r w:rsidR="00E43D50" w:rsidRPr="00D936A2">
        <w:rPr>
          <w:b/>
          <w:bCs/>
          <w:sz w:val="28"/>
          <w:szCs w:val="28"/>
          <w:rtl/>
        </w:rPr>
        <w:t xml:space="preserve">. </w:t>
      </w:r>
    </w:p>
    <w:p w:rsidR="00D25D45" w:rsidRPr="00D936A2" w:rsidRDefault="00357CEE" w:rsidP="00D936A2">
      <w:pPr>
        <w:spacing w:line="360" w:lineRule="auto"/>
        <w:rPr>
          <w:sz w:val="28"/>
          <w:szCs w:val="28"/>
          <w:rtl/>
        </w:rPr>
      </w:pPr>
      <w:r w:rsidRPr="00D936A2">
        <w:rPr>
          <w:rFonts w:hint="cs"/>
          <w:b/>
          <w:bCs/>
          <w:sz w:val="28"/>
          <w:szCs w:val="28"/>
          <w:rtl/>
        </w:rPr>
        <w:t xml:space="preserve">   </w:t>
      </w:r>
      <w:r w:rsidRPr="00D936A2">
        <w:rPr>
          <w:rFonts w:hint="cs"/>
          <w:sz w:val="28"/>
          <w:szCs w:val="28"/>
          <w:rtl/>
        </w:rPr>
        <w:t>החתם סופר מסביר</w:t>
      </w:r>
      <w:r w:rsidR="002930C9" w:rsidRPr="00D936A2">
        <w:rPr>
          <w:rFonts w:hint="cs"/>
          <w:sz w:val="28"/>
          <w:szCs w:val="28"/>
          <w:rtl/>
        </w:rPr>
        <w:t xml:space="preserve"> שכוונת חז"ל היא</w:t>
      </w:r>
      <w:r w:rsidRPr="00D936A2">
        <w:rPr>
          <w:rFonts w:hint="cs"/>
          <w:sz w:val="28"/>
          <w:szCs w:val="28"/>
          <w:rtl/>
        </w:rPr>
        <w:t xml:space="preserve"> שהקב"ה נשבע בשמו הגדול שלא לכלות זרע ישראל בשום אופן</w:t>
      </w:r>
      <w:r w:rsidR="006C0157" w:rsidRPr="00D936A2">
        <w:rPr>
          <w:rStyle w:val="a5"/>
          <w:sz w:val="28"/>
          <w:szCs w:val="28"/>
          <w:rtl/>
        </w:rPr>
        <w:footnoteReference w:id="27"/>
      </w:r>
      <w:r w:rsidR="00523F52" w:rsidRPr="00D936A2">
        <w:rPr>
          <w:rFonts w:hint="cs"/>
          <w:sz w:val="28"/>
          <w:szCs w:val="28"/>
          <w:rtl/>
        </w:rPr>
        <w:t>, ואילו הייתה</w:t>
      </w:r>
      <w:r w:rsidR="00D76D4A" w:rsidRPr="00D936A2">
        <w:rPr>
          <w:rFonts w:hint="cs"/>
          <w:sz w:val="28"/>
          <w:szCs w:val="28"/>
          <w:rtl/>
        </w:rPr>
        <w:t xml:space="preserve"> מלכות</w:t>
      </w:r>
      <w:r w:rsidR="00523F52" w:rsidRPr="00D936A2">
        <w:rPr>
          <w:rFonts w:hint="cs"/>
          <w:sz w:val="28"/>
          <w:szCs w:val="28"/>
          <w:rtl/>
        </w:rPr>
        <w:t xml:space="preserve"> הרשעה</w:t>
      </w:r>
      <w:r w:rsidR="00D76D4A" w:rsidRPr="00D936A2">
        <w:rPr>
          <w:rFonts w:hint="cs"/>
          <w:sz w:val="28"/>
          <w:szCs w:val="28"/>
          <w:rtl/>
        </w:rPr>
        <w:t xml:space="preserve"> גוזרת להשמיד ולהרוג ולאבד את כל היהודים</w:t>
      </w:r>
      <w:r w:rsidR="002930C9" w:rsidRPr="00D936A2">
        <w:rPr>
          <w:rFonts w:hint="cs"/>
          <w:sz w:val="28"/>
          <w:szCs w:val="28"/>
          <w:rtl/>
        </w:rPr>
        <w:t xml:space="preserve"> פשוט שהיה הקב"ה גבור ומושיע. אלא שהמלכות ג</w:t>
      </w:r>
      <w:r w:rsidR="00A45A72" w:rsidRPr="00D936A2">
        <w:rPr>
          <w:rFonts w:hint="cs"/>
          <w:sz w:val="28"/>
          <w:szCs w:val="28"/>
          <w:rtl/>
        </w:rPr>
        <w:t>וזרת גזירות שאינן נוגעות להשמדת</w:t>
      </w:r>
      <w:r w:rsidR="002930C9" w:rsidRPr="00D936A2">
        <w:rPr>
          <w:rFonts w:hint="cs"/>
          <w:sz w:val="28"/>
          <w:szCs w:val="28"/>
          <w:rtl/>
        </w:rPr>
        <w:t xml:space="preserve"> עם ישראל</w:t>
      </w:r>
      <w:r w:rsidR="00161482" w:rsidRPr="00D936A2">
        <w:rPr>
          <w:rFonts w:hint="cs"/>
          <w:sz w:val="28"/>
          <w:szCs w:val="28"/>
          <w:rtl/>
        </w:rPr>
        <w:t>,</w:t>
      </w:r>
      <w:r w:rsidR="002930C9" w:rsidRPr="00D936A2">
        <w:rPr>
          <w:rFonts w:hint="cs"/>
          <w:sz w:val="28"/>
          <w:szCs w:val="28"/>
          <w:rtl/>
        </w:rPr>
        <w:t xml:space="preserve"> והקב"ה מסתיר פנים.</w:t>
      </w:r>
      <w:r w:rsidR="0041070C" w:rsidRPr="00D936A2">
        <w:rPr>
          <w:rFonts w:hint="cs"/>
          <w:sz w:val="28"/>
          <w:szCs w:val="28"/>
          <w:rtl/>
        </w:rPr>
        <w:t xml:space="preserve"> ועל כן ראוי שאנחנו נקום ונגזור כליה על זרע אברהם על ידי ביטול פריה </w:t>
      </w:r>
      <w:r w:rsidR="0041070C" w:rsidRPr="00D936A2">
        <w:rPr>
          <w:rFonts w:hint="cs"/>
          <w:sz w:val="28"/>
          <w:szCs w:val="28"/>
          <w:rtl/>
        </w:rPr>
        <w:lastRenderedPageBreak/>
        <w:t>ורביה, וממילא יקום ה' ויושיע</w:t>
      </w:r>
      <w:r w:rsidR="00277CF1" w:rsidRPr="00D936A2">
        <w:rPr>
          <w:rStyle w:val="a5"/>
          <w:sz w:val="28"/>
          <w:szCs w:val="28"/>
          <w:rtl/>
        </w:rPr>
        <w:footnoteReference w:id="28"/>
      </w:r>
      <w:r w:rsidR="00D25D45" w:rsidRPr="00D936A2">
        <w:rPr>
          <w:rFonts w:hint="cs"/>
          <w:sz w:val="28"/>
          <w:szCs w:val="28"/>
          <w:rtl/>
        </w:rPr>
        <w:t>. אמנם יש לחשוש שהרשעים, שאינם שומעים לקול חכמים יזידו וישאו נשים ויולידו, וכיון שיתקיים זרע ישראל בעולם, על ידי הרשעים, לא יהיה הכרח לקב"ה לגאול, ויתמעטו הצדיקים ויתרבו זרע רשעי ישראל.</w:t>
      </w:r>
    </w:p>
    <w:p w:rsidR="00357CEE" w:rsidRPr="00D936A2" w:rsidRDefault="00D25D45" w:rsidP="00D936A2">
      <w:pPr>
        <w:spacing w:line="360" w:lineRule="auto"/>
        <w:rPr>
          <w:sz w:val="28"/>
          <w:szCs w:val="28"/>
          <w:rtl/>
        </w:rPr>
      </w:pPr>
      <w:r w:rsidRPr="00D936A2">
        <w:rPr>
          <w:rFonts w:hint="cs"/>
          <w:sz w:val="28"/>
          <w:szCs w:val="28"/>
          <w:rtl/>
        </w:rPr>
        <w:t xml:space="preserve">   ומוסיף החת"ס ואומר שזו הייתה טענת מרים לעמרם 'גזרתך קשה משל פרעה'. כי עמרם גרש את אשתו וסבר שכל ישראל יגרשו נשותיהם ונמצא זרעו של </w:t>
      </w:r>
      <w:r w:rsidR="0097616B" w:rsidRPr="00D936A2">
        <w:rPr>
          <w:rFonts w:hint="cs"/>
          <w:sz w:val="28"/>
          <w:szCs w:val="28"/>
          <w:rtl/>
        </w:rPr>
        <w:t xml:space="preserve">אברהם אבינו כלה מאליו, וימהר הקב"ה ישועה ויחיש פדות. אבל נכזבה תוחלתו </w:t>
      </w:r>
      <w:r w:rsidR="0097616B" w:rsidRPr="00D936A2">
        <w:rPr>
          <w:sz w:val="28"/>
          <w:szCs w:val="28"/>
          <w:rtl/>
        </w:rPr>
        <w:t>–</w:t>
      </w:r>
      <w:r w:rsidR="0097616B" w:rsidRPr="00D936A2">
        <w:rPr>
          <w:rFonts w:hint="cs"/>
          <w:sz w:val="28"/>
          <w:szCs w:val="28"/>
          <w:rtl/>
        </w:rPr>
        <w:t xml:space="preserve"> כי עמדו הצדיקים וגרשו נשותיהם והרשעים לא גרשו. על כן אמרה מרים גזירתך קשה משל פרעה.</w:t>
      </w:r>
      <w:r w:rsidRPr="00D936A2">
        <w:rPr>
          <w:rFonts w:hint="cs"/>
          <w:sz w:val="28"/>
          <w:szCs w:val="28"/>
          <w:rtl/>
        </w:rPr>
        <w:t xml:space="preserve">  </w:t>
      </w:r>
    </w:p>
    <w:p w:rsidR="006A3526" w:rsidRPr="00D936A2" w:rsidRDefault="002515DD" w:rsidP="00D936A2">
      <w:pPr>
        <w:spacing w:line="360" w:lineRule="auto"/>
        <w:rPr>
          <w:sz w:val="28"/>
          <w:szCs w:val="28"/>
        </w:rPr>
      </w:pPr>
      <w:r w:rsidRPr="00D936A2">
        <w:rPr>
          <w:rFonts w:hint="cs"/>
          <w:sz w:val="28"/>
          <w:szCs w:val="28"/>
          <w:rtl/>
        </w:rPr>
        <w:t xml:space="preserve">   עלה בידינו (לפי הרד"ל והחת"ס) שדחיקת הקץ בימי עמרם אינה אלא פרידתו מאשתו, ולא נסיון לצאת בפועל ממצרים כדרך שעשו בני אפרים. ולגבי זמנה של יציאת בני אפרים </w:t>
      </w:r>
      <w:r w:rsidRPr="00D936A2">
        <w:rPr>
          <w:sz w:val="28"/>
          <w:szCs w:val="28"/>
          <w:rtl/>
        </w:rPr>
        <w:t>–</w:t>
      </w:r>
      <w:r w:rsidRPr="00D936A2">
        <w:rPr>
          <w:rFonts w:hint="cs"/>
          <w:sz w:val="28"/>
          <w:szCs w:val="28"/>
          <w:rtl/>
        </w:rPr>
        <w:t xml:space="preserve"> ככל הנראה חלוקים המדרשים אם היה זה שלושים שנה קודם יצי"מ או טרם תחילת השעבוד.</w:t>
      </w:r>
    </w:p>
    <w:sectPr w:rsidR="006A3526" w:rsidRPr="00D936A2" w:rsidSect="00C55828">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E44" w:rsidRDefault="007D5E44" w:rsidP="004C48C2">
      <w:pPr>
        <w:spacing w:after="0" w:line="240" w:lineRule="auto"/>
      </w:pPr>
      <w:r>
        <w:separator/>
      </w:r>
    </w:p>
  </w:endnote>
  <w:endnote w:type="continuationSeparator" w:id="0">
    <w:p w:rsidR="007D5E44" w:rsidRDefault="007D5E44" w:rsidP="004C4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E44" w:rsidRDefault="007D5E44" w:rsidP="004C48C2">
      <w:pPr>
        <w:spacing w:after="0" w:line="240" w:lineRule="auto"/>
      </w:pPr>
      <w:r>
        <w:separator/>
      </w:r>
    </w:p>
  </w:footnote>
  <w:footnote w:type="continuationSeparator" w:id="0">
    <w:p w:rsidR="007D5E44" w:rsidRDefault="007D5E44" w:rsidP="004C48C2">
      <w:pPr>
        <w:spacing w:after="0" w:line="240" w:lineRule="auto"/>
      </w:pPr>
      <w:r>
        <w:continuationSeparator/>
      </w:r>
    </w:p>
  </w:footnote>
  <w:footnote w:id="1">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דברי התרגום שהם המתים שהחיה יחזקאל תואמים לדברי רב בסנהדרין שהבאנו לעיל. אבל מה שהוסיף 'בבקעת דורא', צריך עיון רב, שהרי בקעת דורא היא בבבל (דניאל ג א) ולא בארץ פלישתים.</w:t>
      </w:r>
    </w:p>
    <w:p w:rsidR="00773141" w:rsidRPr="004F3964" w:rsidRDefault="00773141" w:rsidP="00D936A2">
      <w:pPr>
        <w:pStyle w:val="a3"/>
        <w:spacing w:line="360" w:lineRule="auto"/>
        <w:jc w:val="both"/>
        <w:rPr>
          <w:sz w:val="24"/>
          <w:szCs w:val="24"/>
          <w:rtl/>
        </w:rPr>
      </w:pPr>
      <w:r w:rsidRPr="004F3964">
        <w:rPr>
          <w:rFonts w:hint="cs"/>
          <w:sz w:val="24"/>
          <w:szCs w:val="24"/>
          <w:rtl/>
        </w:rPr>
        <w:t>בסנהדרין מובאת שיטת ר' יוחנן שהעצמות היבשות שהחיה יחזקאל אלו מתים שבבקעת דורא שהרג נבוכדנצר. התרגום מאחד בין הדעות וצ"ע היאך יתכן הדבר.</w:t>
      </w:r>
    </w:p>
  </w:footnote>
  <w:footnote w:id="2">
    <w:p w:rsidR="00773141" w:rsidRPr="004F3964" w:rsidRDefault="00773141" w:rsidP="00D936A2">
      <w:pPr>
        <w:pStyle w:val="a3"/>
        <w:spacing w:line="360" w:lineRule="auto"/>
        <w:jc w:val="both"/>
        <w:rPr>
          <w:sz w:val="24"/>
          <w:szCs w:val="24"/>
        </w:rPr>
      </w:pPr>
      <w:r w:rsidRPr="004F3964">
        <w:rPr>
          <w:rStyle w:val="a5"/>
          <w:sz w:val="24"/>
          <w:szCs w:val="24"/>
        </w:rPr>
        <w:footnoteRef/>
      </w:r>
      <w:r w:rsidRPr="004F3964">
        <w:rPr>
          <w:sz w:val="24"/>
          <w:szCs w:val="24"/>
          <w:rtl/>
        </w:rPr>
        <w:t xml:space="preserve"> </w:t>
      </w:r>
      <w:r w:rsidRPr="004F3964">
        <w:rPr>
          <w:rFonts w:hint="cs"/>
          <w:sz w:val="24"/>
          <w:szCs w:val="24"/>
          <w:rtl/>
        </w:rPr>
        <w:t xml:space="preserve">התרגום שם אומר כי המקרה המתואר כאן מתייחס ליציאתם של בני אפרים שלושים שנה קודם הקץ. </w:t>
      </w:r>
    </w:p>
  </w:footnote>
  <w:footnote w:id="3">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הוא יהושע בן נון הידוע (מצודת דוד). ידענו יחוסו של יהושע בן נון, שנון היה בנו של אלישמע בן עמיהוד נשיא לבני אפרים (מלבי"ם).</w:t>
      </w:r>
    </w:p>
  </w:footnote>
  <w:footnote w:id="4">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יש להעיר שהיעב"ץ בספרו 'לחם שמים' (יומא פ"ה מ"א) טוען בטענת ברי שפירוש רש"י על דברי הימים אינו מרש"י, אלא אחד מתלמידי תלמידיו כתבו.</w:t>
      </w:r>
    </w:p>
  </w:footnote>
  <w:footnote w:id="5">
    <w:p w:rsidR="00773141" w:rsidRPr="004F3964" w:rsidRDefault="00773141" w:rsidP="00D936A2">
      <w:pPr>
        <w:pStyle w:val="a3"/>
        <w:spacing w:line="360" w:lineRule="auto"/>
        <w:jc w:val="both"/>
        <w:rPr>
          <w:sz w:val="24"/>
          <w:szCs w:val="24"/>
        </w:rPr>
      </w:pPr>
      <w:r w:rsidRPr="004F3964">
        <w:rPr>
          <w:rStyle w:val="a5"/>
          <w:sz w:val="24"/>
          <w:szCs w:val="24"/>
        </w:rPr>
        <w:footnoteRef/>
      </w:r>
      <w:r w:rsidRPr="004F3964">
        <w:rPr>
          <w:sz w:val="24"/>
          <w:szCs w:val="24"/>
          <w:rtl/>
        </w:rPr>
        <w:t xml:space="preserve"> </w:t>
      </w:r>
      <w:r w:rsidRPr="004F3964">
        <w:rPr>
          <w:rFonts w:hint="cs"/>
          <w:sz w:val="24"/>
          <w:szCs w:val="24"/>
          <w:rtl/>
        </w:rPr>
        <w:t xml:space="preserve">הרד"ק לא מפרש כך. ע"ש שרוח אחרת הייתה עמו בפירוש פסוקים אלו. </w:t>
      </w:r>
    </w:p>
  </w:footnote>
  <w:footnote w:id="6">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 xml:space="preserve">לדעת המלבי"ם כל האמורים בפסוק כה הם אחים </w:t>
      </w:r>
      <w:r w:rsidRPr="004F3964">
        <w:rPr>
          <w:sz w:val="24"/>
          <w:szCs w:val="24"/>
          <w:rtl/>
        </w:rPr>
        <w:t>–</w:t>
      </w:r>
      <w:r w:rsidRPr="004F3964">
        <w:rPr>
          <w:rFonts w:hint="cs"/>
          <w:sz w:val="24"/>
          <w:szCs w:val="24"/>
          <w:rtl/>
        </w:rPr>
        <w:t xml:space="preserve"> בני בריעה.</w:t>
      </w:r>
    </w:p>
  </w:footnote>
  <w:footnote w:id="7">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גם אם ירצה אי מי להתווכח עם הסדר עולם, ובכך לערער על החשבון, לא תהיה לו אפשרות רבה לעשות זאת כיון שחשבונו של הסדר עולם מיוסד על דבריו של יפתח למלך עמון (</w:t>
      </w:r>
      <w:r w:rsidRPr="004F3964">
        <w:rPr>
          <w:sz w:val="24"/>
          <w:szCs w:val="24"/>
          <w:rtl/>
        </w:rPr>
        <w:t>שופטים יא כו</w:t>
      </w:r>
      <w:r w:rsidRPr="004F3964">
        <w:rPr>
          <w:rFonts w:hint="cs"/>
          <w:sz w:val="24"/>
          <w:szCs w:val="24"/>
          <w:rtl/>
        </w:rPr>
        <w:t>)</w:t>
      </w:r>
      <w:r w:rsidRPr="004F3964">
        <w:rPr>
          <w:rFonts w:hint="cs"/>
          <w:b/>
          <w:bCs/>
          <w:sz w:val="24"/>
          <w:szCs w:val="24"/>
          <w:u w:val="single"/>
          <w:rtl/>
        </w:rPr>
        <w:t xml:space="preserve">: </w:t>
      </w:r>
      <w:r w:rsidRPr="004F3964">
        <w:rPr>
          <w:sz w:val="24"/>
          <w:szCs w:val="24"/>
          <w:rtl/>
        </w:rPr>
        <w:t>בְּשֶׁבֶת יִשְׂרָאֵל בְּחֶשְׁבּוֹן וּבִבְנוֹתֶיהָ וּבְעַרְעוֹר וּבִבְנוֹתֶיהָ וּבְכָל הֶעָרִים אֲשֶׁר עַל יְדֵי אַרְנוֹן שְׁלֹשׁ מֵאוֹת שָׁנָה</w:t>
      </w:r>
      <w:r w:rsidRPr="004F3964">
        <w:rPr>
          <w:rFonts w:hint="cs"/>
          <w:sz w:val="24"/>
          <w:szCs w:val="24"/>
          <w:rtl/>
        </w:rPr>
        <w:t xml:space="preserve">. הסדר עולם עורך על פי הכתוב בספר שופטים את חשבון השנים </w:t>
      </w:r>
      <w:r w:rsidRPr="004F3964">
        <w:rPr>
          <w:sz w:val="24"/>
          <w:szCs w:val="24"/>
          <w:rtl/>
        </w:rPr>
        <w:t>–</w:t>
      </w:r>
      <w:r w:rsidRPr="004F3964">
        <w:rPr>
          <w:rFonts w:hint="cs"/>
          <w:sz w:val="24"/>
          <w:szCs w:val="24"/>
          <w:rtl/>
        </w:rPr>
        <w:t xml:space="preserve"> את זמנו של כל שופט וזמן השעבוד למלכי אומה"ע </w:t>
      </w:r>
      <w:r w:rsidRPr="004F3964">
        <w:rPr>
          <w:sz w:val="24"/>
          <w:szCs w:val="24"/>
          <w:rtl/>
        </w:rPr>
        <w:t>–</w:t>
      </w:r>
      <w:r w:rsidRPr="004F3964">
        <w:rPr>
          <w:rFonts w:hint="cs"/>
          <w:sz w:val="24"/>
          <w:szCs w:val="24"/>
          <w:rtl/>
        </w:rPr>
        <w:t xml:space="preserve"> עד שמשלים לשלוש מאות שנה.</w:t>
      </w:r>
      <w:r w:rsidRPr="004F3964">
        <w:rPr>
          <w:sz w:val="24"/>
          <w:szCs w:val="24"/>
          <w:rtl/>
        </w:rPr>
        <w:t xml:space="preserve"> </w:t>
      </w:r>
      <w:r>
        <w:rPr>
          <w:rFonts w:hint="cs"/>
          <w:sz w:val="24"/>
          <w:szCs w:val="24"/>
          <w:rtl/>
        </w:rPr>
        <w:t>ובכל מקרה נאמר בתורה (</w:t>
      </w:r>
      <w:r w:rsidRPr="00C44D45">
        <w:rPr>
          <w:sz w:val="24"/>
          <w:szCs w:val="24"/>
          <w:rtl/>
        </w:rPr>
        <w:t>שמות יז</w:t>
      </w:r>
      <w:r>
        <w:rPr>
          <w:rFonts w:hint="cs"/>
          <w:sz w:val="24"/>
          <w:szCs w:val="24"/>
          <w:rtl/>
        </w:rPr>
        <w:t xml:space="preserve"> </w:t>
      </w:r>
      <w:r w:rsidRPr="00C44D45">
        <w:rPr>
          <w:sz w:val="24"/>
          <w:szCs w:val="24"/>
          <w:rtl/>
        </w:rPr>
        <w:t>ט)</w:t>
      </w:r>
      <w:r>
        <w:rPr>
          <w:rFonts w:hint="cs"/>
          <w:sz w:val="24"/>
          <w:szCs w:val="24"/>
          <w:rtl/>
        </w:rPr>
        <w:t>:</w:t>
      </w:r>
      <w:r w:rsidRPr="00C44D45">
        <w:rPr>
          <w:sz w:val="24"/>
          <w:szCs w:val="24"/>
          <w:rtl/>
        </w:rPr>
        <w:t xml:space="preserve"> </w:t>
      </w:r>
      <w:r>
        <w:rPr>
          <w:rFonts w:hint="cs"/>
          <w:sz w:val="24"/>
          <w:szCs w:val="24"/>
          <w:rtl/>
        </w:rPr>
        <w:t>'</w:t>
      </w:r>
      <w:r w:rsidRPr="00C44D45">
        <w:rPr>
          <w:sz w:val="24"/>
          <w:szCs w:val="24"/>
          <w:rtl/>
        </w:rPr>
        <w:t>וַיֹּאמֶר מֹשֶׁה אֶל יְהוֹשֻׁעַ בְּחַר לָנוּ אֲנָשִׁים וְצֵא הִלָּחֵם בַּעֲמָלֵק</w:t>
      </w:r>
      <w:r>
        <w:rPr>
          <w:rFonts w:hint="cs"/>
          <w:sz w:val="24"/>
          <w:szCs w:val="24"/>
          <w:rtl/>
        </w:rPr>
        <w:t>', ומלחמת עמלק הייתה סמוך לאחר יציאת מצרים, אם כן אי אפשר שיהושע נולד מעט לפני זמן זה וודאי שלא לאחריו.</w:t>
      </w:r>
      <w:r w:rsidRPr="004F3964">
        <w:rPr>
          <w:rFonts w:hint="cs"/>
          <w:sz w:val="24"/>
          <w:szCs w:val="24"/>
          <w:rtl/>
        </w:rPr>
        <w:t xml:space="preserve"> </w:t>
      </w:r>
    </w:p>
  </w:footnote>
  <w:footnote w:id="8">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הוצאת 'זכרון אהרן' ירושלים תשס"ו. ישנן הוצאות בהן נמצא קטע זה בפרק מז ויש בו שינויים קלים.</w:t>
      </w:r>
    </w:p>
  </w:footnote>
  <w:footnote w:id="9">
    <w:p w:rsidR="00773141" w:rsidRPr="004F3964" w:rsidRDefault="00773141" w:rsidP="00D936A2">
      <w:pPr>
        <w:pStyle w:val="a3"/>
        <w:spacing w:line="360" w:lineRule="auto"/>
        <w:jc w:val="both"/>
        <w:rPr>
          <w:sz w:val="24"/>
          <w:szCs w:val="24"/>
        </w:rPr>
      </w:pPr>
      <w:r w:rsidRPr="004F3964">
        <w:rPr>
          <w:rStyle w:val="a5"/>
          <w:sz w:val="24"/>
          <w:szCs w:val="24"/>
        </w:rPr>
        <w:footnoteRef/>
      </w:r>
      <w:r w:rsidRPr="004F3964">
        <w:rPr>
          <w:sz w:val="24"/>
          <w:szCs w:val="24"/>
          <w:rtl/>
        </w:rPr>
        <w:t xml:space="preserve"> </w:t>
      </w:r>
      <w:r w:rsidRPr="004F3964">
        <w:rPr>
          <w:rFonts w:hint="cs"/>
          <w:sz w:val="24"/>
          <w:szCs w:val="24"/>
          <w:rtl/>
        </w:rPr>
        <w:t>בגרסאות אחרות שמו הוא 'גנון' או 'נון' (ראה ילקו"ש ד"ה תתרעז).</w:t>
      </w:r>
    </w:p>
  </w:footnote>
  <w:footnote w:id="10">
    <w:p w:rsidR="00773141" w:rsidRPr="004F3964" w:rsidRDefault="00773141" w:rsidP="00D936A2">
      <w:pPr>
        <w:pStyle w:val="a3"/>
        <w:spacing w:line="360" w:lineRule="auto"/>
        <w:jc w:val="both"/>
        <w:rPr>
          <w:sz w:val="24"/>
          <w:szCs w:val="24"/>
        </w:rPr>
      </w:pPr>
      <w:r w:rsidRPr="004F3964">
        <w:rPr>
          <w:rStyle w:val="a5"/>
          <w:sz w:val="24"/>
          <w:szCs w:val="24"/>
        </w:rPr>
        <w:footnoteRef/>
      </w:r>
      <w:r w:rsidRPr="004F3964">
        <w:rPr>
          <w:sz w:val="24"/>
          <w:szCs w:val="24"/>
          <w:rtl/>
        </w:rPr>
        <w:t xml:space="preserve"> </w:t>
      </w:r>
      <w:r w:rsidRPr="004F3964">
        <w:rPr>
          <w:rFonts w:hint="cs"/>
          <w:sz w:val="24"/>
          <w:szCs w:val="24"/>
          <w:rtl/>
        </w:rPr>
        <w:t xml:space="preserve">הרד"ל בביאורו מתקן את הגירסא: 'ורדפו אחריהם המצרים והרגום מאתיים אלף כלם גבורים שנאמר בני אפרים נושקי'. </w:t>
      </w:r>
    </w:p>
  </w:footnote>
  <w:footnote w:id="11">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 xml:space="preserve">גירסת הגר"א </w:t>
      </w:r>
      <w:r w:rsidRPr="004F3964">
        <w:rPr>
          <w:sz w:val="24"/>
          <w:szCs w:val="24"/>
          <w:rtl/>
        </w:rPr>
        <w:t>–</w:t>
      </w:r>
      <w:r w:rsidRPr="004F3964">
        <w:rPr>
          <w:rFonts w:hint="cs"/>
          <w:sz w:val="24"/>
          <w:szCs w:val="24"/>
          <w:rtl/>
        </w:rPr>
        <w:t xml:space="preserve"> פ"ו.</w:t>
      </w:r>
    </w:p>
  </w:footnote>
  <w:footnote w:id="12">
    <w:p w:rsidR="00773141" w:rsidRPr="004F3964" w:rsidRDefault="00773141" w:rsidP="00D936A2">
      <w:pPr>
        <w:pStyle w:val="a3"/>
        <w:spacing w:line="360" w:lineRule="auto"/>
        <w:jc w:val="both"/>
        <w:rPr>
          <w:sz w:val="24"/>
          <w:szCs w:val="24"/>
        </w:rPr>
      </w:pPr>
      <w:r w:rsidRPr="004F3964">
        <w:rPr>
          <w:rStyle w:val="a5"/>
          <w:sz w:val="24"/>
          <w:szCs w:val="24"/>
        </w:rPr>
        <w:footnoteRef/>
      </w:r>
      <w:r w:rsidRPr="004F3964">
        <w:rPr>
          <w:sz w:val="24"/>
          <w:szCs w:val="24"/>
          <w:rtl/>
        </w:rPr>
        <w:t xml:space="preserve"> </w:t>
      </w:r>
      <w:r w:rsidRPr="004F3964">
        <w:rPr>
          <w:rFonts w:hint="cs"/>
          <w:sz w:val="24"/>
          <w:szCs w:val="24"/>
          <w:rtl/>
        </w:rPr>
        <w:t xml:space="preserve">יתכן שהיה עוד קודם לכן, אך ודאי לא לפני פטירתו של יוסף </w:t>
      </w:r>
      <w:r w:rsidRPr="004F3964">
        <w:rPr>
          <w:sz w:val="24"/>
          <w:szCs w:val="24"/>
          <w:rtl/>
        </w:rPr>
        <w:t>–</w:t>
      </w:r>
      <w:r w:rsidRPr="004F3964">
        <w:rPr>
          <w:rFonts w:hint="cs"/>
          <w:sz w:val="24"/>
          <w:szCs w:val="24"/>
          <w:rtl/>
        </w:rPr>
        <w:t xml:space="preserve"> 139 שנים קודם יצי"מ (החשבון עפ"ז שיוסף היה בן 39 כשירדו בית אביו למצרים וחי 110 שנים וסך שהותם של בנ"י במצרים 210 שנים).</w:t>
      </w:r>
    </w:p>
  </w:footnote>
  <w:footnote w:id="13">
    <w:p w:rsidR="00773141" w:rsidRPr="004F3964" w:rsidRDefault="00773141" w:rsidP="00D936A2">
      <w:pPr>
        <w:pStyle w:val="a3"/>
        <w:spacing w:line="360" w:lineRule="auto"/>
        <w:jc w:val="both"/>
        <w:rPr>
          <w:sz w:val="24"/>
          <w:szCs w:val="24"/>
        </w:rPr>
      </w:pPr>
      <w:r w:rsidRPr="004F3964">
        <w:rPr>
          <w:rStyle w:val="a5"/>
          <w:sz w:val="24"/>
          <w:szCs w:val="24"/>
        </w:rPr>
        <w:footnoteRef/>
      </w:r>
      <w:r w:rsidRPr="004F3964">
        <w:rPr>
          <w:sz w:val="24"/>
          <w:szCs w:val="24"/>
          <w:rtl/>
        </w:rPr>
        <w:t xml:space="preserve"> </w:t>
      </w:r>
      <w:r w:rsidRPr="004F3964">
        <w:rPr>
          <w:rFonts w:hint="cs"/>
          <w:sz w:val="24"/>
          <w:szCs w:val="24"/>
          <w:rtl/>
        </w:rPr>
        <w:t>רבי זאב וואלף בן הרב ישראל איסר איינהורן, מהורדנא.</w:t>
      </w:r>
    </w:p>
  </w:footnote>
  <w:footnote w:id="14">
    <w:p w:rsidR="00773141" w:rsidRPr="00F01331" w:rsidRDefault="00773141" w:rsidP="00D936A2">
      <w:pPr>
        <w:pStyle w:val="a3"/>
        <w:spacing w:line="360" w:lineRule="auto"/>
        <w:jc w:val="both"/>
        <w:rPr>
          <w:sz w:val="24"/>
          <w:szCs w:val="24"/>
          <w:rtl/>
        </w:rPr>
      </w:pPr>
      <w:r>
        <w:rPr>
          <w:rStyle w:val="a5"/>
        </w:rPr>
        <w:footnoteRef/>
      </w:r>
      <w:r>
        <w:rPr>
          <w:rtl/>
        </w:rPr>
        <w:t xml:space="preserve"> </w:t>
      </w:r>
      <w:r>
        <w:rPr>
          <w:rFonts w:hint="cs"/>
          <w:sz w:val="24"/>
          <w:szCs w:val="24"/>
          <w:rtl/>
        </w:rPr>
        <w:t>ציון זה מתאים למהדורת וילנא. במהדורות אחרות המדרש נמצא בסי' יח.</w:t>
      </w:r>
    </w:p>
  </w:footnote>
  <w:footnote w:id="15">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 xml:space="preserve">נזכר בסוטה מז. וראה בקינות לת"ב קינה ו </w:t>
      </w:r>
      <w:r w:rsidRPr="004F3964">
        <w:rPr>
          <w:sz w:val="24"/>
          <w:szCs w:val="24"/>
          <w:rtl/>
        </w:rPr>
        <w:t>–</w:t>
      </w:r>
      <w:r w:rsidRPr="004F3964">
        <w:rPr>
          <w:rFonts w:hint="cs"/>
          <w:sz w:val="24"/>
          <w:szCs w:val="24"/>
          <w:rtl/>
        </w:rPr>
        <w:t xml:space="preserve"> 'צעק עמי בימי בן דיני צדיק הוא ה''.</w:t>
      </w:r>
    </w:p>
  </w:footnote>
  <w:footnote w:id="16">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ראה אודותיו בירושלמי תענית פ"ד ה"ה ובאיכה רבה פ"ב סי' ד.</w:t>
      </w:r>
    </w:p>
  </w:footnote>
  <w:footnote w:id="17">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'הקץ' אלו הם הארבע מאות שנה שנאמרו לאברהם אבינו, כמ"ש רש"י בסנהדרין שהובא לעיל.</w:t>
      </w:r>
    </w:p>
  </w:footnote>
  <w:footnote w:id="18">
    <w:p w:rsidR="00773141" w:rsidRDefault="00773141" w:rsidP="00D936A2">
      <w:pPr>
        <w:pStyle w:val="a3"/>
        <w:spacing w:line="360" w:lineRule="auto"/>
        <w:jc w:val="both"/>
        <w:rPr>
          <w:rFonts w:hint="cs"/>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ראיתי, ושכחתי היכן, מי שמבאר ש'השבועה' היא שבועה שהשביע יוסף את אחיו (</w:t>
      </w:r>
      <w:r w:rsidRPr="004F3964">
        <w:rPr>
          <w:sz w:val="24"/>
          <w:szCs w:val="24"/>
          <w:rtl/>
        </w:rPr>
        <w:t xml:space="preserve">בראשית נ </w:t>
      </w:r>
      <w:r w:rsidRPr="004F3964">
        <w:rPr>
          <w:rFonts w:hint="cs"/>
          <w:sz w:val="24"/>
          <w:szCs w:val="24"/>
          <w:rtl/>
        </w:rPr>
        <w:t>כה):</w:t>
      </w:r>
      <w:r w:rsidRPr="004F3964">
        <w:rPr>
          <w:rFonts w:hint="cs"/>
          <w:b/>
          <w:bCs/>
          <w:sz w:val="24"/>
          <w:szCs w:val="24"/>
          <w:rtl/>
        </w:rPr>
        <w:t xml:space="preserve"> </w:t>
      </w:r>
      <w:r w:rsidRPr="004F3964">
        <w:rPr>
          <w:b/>
          <w:bCs/>
          <w:sz w:val="24"/>
          <w:szCs w:val="24"/>
          <w:rtl/>
        </w:rPr>
        <w:t>וַיַּשְׁבַּע יוֹסֵף אֶת בְּנֵי יִשְׂרָאֵל לֵאמֹר פָּקֹד יִפְקֹד אֱלֹהִים אֶתְכֶם וְהַעֲלִתֶם אֶת עַצְמֹתַי מִזֶּה</w:t>
      </w:r>
      <w:r w:rsidRPr="004F3964">
        <w:rPr>
          <w:rFonts w:hint="cs"/>
          <w:b/>
          <w:bCs/>
          <w:sz w:val="24"/>
          <w:szCs w:val="24"/>
          <w:rtl/>
        </w:rPr>
        <w:t xml:space="preserve">. </w:t>
      </w:r>
      <w:r w:rsidRPr="004F3964">
        <w:rPr>
          <w:rFonts w:hint="cs"/>
          <w:sz w:val="24"/>
          <w:szCs w:val="24"/>
          <w:rtl/>
        </w:rPr>
        <w:t>על פי תרגום יונתן שם:</w:t>
      </w:r>
      <w:r w:rsidRPr="004F3964">
        <w:rPr>
          <w:b/>
          <w:bCs/>
          <w:sz w:val="24"/>
          <w:szCs w:val="24"/>
          <w:rtl/>
        </w:rPr>
        <w:t xml:space="preserve"> וְאוֹמֵי יוֹסֵף יַת בְּנֵי יִשְׂרָאֵל לְמֵימַר לִבְנֵיהוֹן הָא אַתּוּן מִשְׁתַּעַבְּדִין בְּמִצְרַיִם וְלָא תְזִידוּן לְמֵיסוֹק מִמִצְרַיִם עַד זְמַן דְיֵיתוּן תְּרֵין פְּרוֹקִין וְיֵימְרוּן לְכוֹן מִדְכַּר דָכִיר יְיָ יַתְכוֹן וּבְעִידָן דְאַתּוּן סַלְקִין תַּסְקוּן יַת גַרְמַי מִיכָּא</w:t>
      </w:r>
      <w:r w:rsidRPr="004F3964">
        <w:rPr>
          <w:rFonts w:hint="cs"/>
          <w:b/>
          <w:bCs/>
          <w:sz w:val="24"/>
          <w:szCs w:val="24"/>
          <w:rtl/>
        </w:rPr>
        <w:t xml:space="preserve">. </w:t>
      </w:r>
      <w:r w:rsidRPr="004F3964">
        <w:rPr>
          <w:rFonts w:hint="cs"/>
          <w:sz w:val="24"/>
          <w:szCs w:val="24"/>
          <w:rtl/>
        </w:rPr>
        <w:t xml:space="preserve">תרגום (כתר יונתן): </w:t>
      </w:r>
      <w:r w:rsidRPr="004F3964">
        <w:rPr>
          <w:sz w:val="24"/>
          <w:szCs w:val="24"/>
          <w:rtl/>
        </w:rPr>
        <w:t>וישבע יוסף את בני ישראל לאמור לבניהם הנה אתם משתעב</w:t>
      </w:r>
      <w:r>
        <w:rPr>
          <w:sz w:val="24"/>
          <w:szCs w:val="24"/>
          <w:rtl/>
        </w:rPr>
        <w:t xml:space="preserve">דים במִצרים ולא תזידון </w:t>
      </w:r>
      <w:r w:rsidRPr="004F3964">
        <w:rPr>
          <w:sz w:val="24"/>
          <w:szCs w:val="24"/>
          <w:rtl/>
        </w:rPr>
        <w:t>לעלות ממצרים עד זמן שיבואו שני גואלים ויאמרו לכם זכר יזכר יי אתכם ובעת שאתם עולים תעלו את עצמותי מזה</w:t>
      </w:r>
      <w:r w:rsidRPr="004F3964">
        <w:rPr>
          <w:rFonts w:hint="cs"/>
          <w:sz w:val="24"/>
          <w:szCs w:val="24"/>
          <w:rtl/>
        </w:rPr>
        <w:t>.</w:t>
      </w:r>
    </w:p>
    <w:p w:rsidR="00773141" w:rsidRPr="004F3964" w:rsidRDefault="00533E94" w:rsidP="00533E94">
      <w:pPr>
        <w:pStyle w:val="a3"/>
        <w:spacing w:line="360" w:lineRule="auto"/>
        <w:jc w:val="both"/>
        <w:rPr>
          <w:rFonts w:hint="cs"/>
          <w:sz w:val="24"/>
          <w:szCs w:val="24"/>
          <w:rtl/>
        </w:rPr>
      </w:pPr>
      <w:r>
        <w:rPr>
          <w:rFonts w:hint="cs"/>
          <w:sz w:val="24"/>
          <w:szCs w:val="24"/>
          <w:rtl/>
        </w:rPr>
        <w:t xml:space="preserve">וראה </w:t>
      </w:r>
      <w:r w:rsidR="0067002D">
        <w:rPr>
          <w:rFonts w:hint="cs"/>
          <w:sz w:val="24"/>
          <w:szCs w:val="24"/>
          <w:rtl/>
        </w:rPr>
        <w:t>מהרש"א (ח"א סנהדרין צב:</w:t>
      </w:r>
      <w:r w:rsidR="003510E8">
        <w:rPr>
          <w:rFonts w:hint="cs"/>
          <w:sz w:val="24"/>
          <w:szCs w:val="24"/>
          <w:rtl/>
        </w:rPr>
        <w:t xml:space="preserve"> ד"ה אלו</w:t>
      </w:r>
      <w:r w:rsidR="0067002D">
        <w:rPr>
          <w:rFonts w:hint="cs"/>
          <w:sz w:val="24"/>
          <w:szCs w:val="24"/>
          <w:rtl/>
        </w:rPr>
        <w:t xml:space="preserve">) </w:t>
      </w:r>
      <w:r>
        <w:rPr>
          <w:rFonts w:hint="cs"/>
          <w:sz w:val="24"/>
          <w:szCs w:val="24"/>
          <w:rtl/>
        </w:rPr>
        <w:t>ש</w:t>
      </w:r>
      <w:r w:rsidR="0067002D">
        <w:rPr>
          <w:rFonts w:hint="cs"/>
          <w:sz w:val="24"/>
          <w:szCs w:val="24"/>
          <w:rtl/>
        </w:rPr>
        <w:t xml:space="preserve">כתב: </w:t>
      </w:r>
      <w:r w:rsidR="0067002D" w:rsidRPr="0067002D">
        <w:rPr>
          <w:rFonts w:cs="Arial" w:hint="cs"/>
          <w:sz w:val="24"/>
          <w:szCs w:val="24"/>
          <w:rtl/>
        </w:rPr>
        <w:t>עוד</w:t>
      </w:r>
      <w:r w:rsidR="0067002D" w:rsidRPr="0067002D">
        <w:rPr>
          <w:rFonts w:cs="Arial"/>
          <w:sz w:val="24"/>
          <w:szCs w:val="24"/>
          <w:rtl/>
        </w:rPr>
        <w:t xml:space="preserve"> </w:t>
      </w:r>
      <w:r w:rsidR="0067002D" w:rsidRPr="0067002D">
        <w:rPr>
          <w:rFonts w:cs="Arial" w:hint="cs"/>
          <w:sz w:val="24"/>
          <w:szCs w:val="24"/>
          <w:rtl/>
        </w:rPr>
        <w:t>נראה</w:t>
      </w:r>
      <w:r w:rsidR="0067002D" w:rsidRPr="0067002D">
        <w:rPr>
          <w:rFonts w:cs="Arial"/>
          <w:sz w:val="24"/>
          <w:szCs w:val="24"/>
          <w:rtl/>
        </w:rPr>
        <w:t xml:space="preserve"> </w:t>
      </w:r>
      <w:r w:rsidR="0067002D" w:rsidRPr="0067002D">
        <w:rPr>
          <w:rFonts w:cs="Arial" w:hint="cs"/>
          <w:sz w:val="24"/>
          <w:szCs w:val="24"/>
          <w:rtl/>
        </w:rPr>
        <w:t>לפרש</w:t>
      </w:r>
      <w:r w:rsidR="0067002D" w:rsidRPr="0067002D">
        <w:rPr>
          <w:rFonts w:cs="Arial"/>
          <w:sz w:val="24"/>
          <w:szCs w:val="24"/>
          <w:rtl/>
        </w:rPr>
        <w:t xml:space="preserve"> </w:t>
      </w:r>
      <w:r w:rsidR="0067002D" w:rsidRPr="0067002D">
        <w:rPr>
          <w:rFonts w:cs="Arial" w:hint="cs"/>
          <w:sz w:val="24"/>
          <w:szCs w:val="24"/>
          <w:rtl/>
        </w:rPr>
        <w:t>דדקדק</w:t>
      </w:r>
      <w:r w:rsidR="0067002D" w:rsidRPr="0067002D">
        <w:rPr>
          <w:rFonts w:cs="Arial"/>
          <w:sz w:val="24"/>
          <w:szCs w:val="24"/>
          <w:rtl/>
        </w:rPr>
        <w:t xml:space="preserve"> </w:t>
      </w:r>
      <w:r w:rsidR="0067002D" w:rsidRPr="0067002D">
        <w:rPr>
          <w:rFonts w:cs="Arial" w:hint="cs"/>
          <w:sz w:val="24"/>
          <w:szCs w:val="24"/>
          <w:rtl/>
        </w:rPr>
        <w:t>לומר</w:t>
      </w:r>
      <w:r w:rsidR="0067002D" w:rsidRPr="0067002D">
        <w:rPr>
          <w:rFonts w:cs="Arial"/>
          <w:sz w:val="24"/>
          <w:szCs w:val="24"/>
          <w:rtl/>
        </w:rPr>
        <w:t xml:space="preserve"> </w:t>
      </w:r>
      <w:r w:rsidR="0067002D">
        <w:rPr>
          <w:rFonts w:cs="Arial" w:hint="cs"/>
          <w:sz w:val="24"/>
          <w:szCs w:val="24"/>
          <w:rtl/>
        </w:rPr>
        <w:t>'</w:t>
      </w:r>
      <w:r w:rsidR="0067002D" w:rsidRPr="0067002D">
        <w:rPr>
          <w:rFonts w:cs="Arial" w:hint="cs"/>
          <w:sz w:val="24"/>
          <w:szCs w:val="24"/>
          <w:rtl/>
        </w:rPr>
        <w:t>והרגום</w:t>
      </w:r>
      <w:r w:rsidR="0067002D" w:rsidRPr="0067002D">
        <w:rPr>
          <w:rFonts w:cs="Arial"/>
          <w:sz w:val="24"/>
          <w:szCs w:val="24"/>
          <w:rtl/>
        </w:rPr>
        <w:t xml:space="preserve"> </w:t>
      </w:r>
      <w:r w:rsidR="0067002D" w:rsidRPr="0067002D">
        <w:rPr>
          <w:rFonts w:cs="Arial" w:hint="cs"/>
          <w:sz w:val="24"/>
          <w:szCs w:val="24"/>
          <w:rtl/>
        </w:rPr>
        <w:t>אנשי</w:t>
      </w:r>
      <w:r w:rsidR="0067002D" w:rsidRPr="0067002D">
        <w:rPr>
          <w:rFonts w:cs="Arial"/>
          <w:sz w:val="24"/>
          <w:szCs w:val="24"/>
          <w:rtl/>
        </w:rPr>
        <w:t xml:space="preserve"> </w:t>
      </w:r>
      <w:r w:rsidR="0067002D" w:rsidRPr="0067002D">
        <w:rPr>
          <w:rFonts w:cs="Arial" w:hint="cs"/>
          <w:sz w:val="24"/>
          <w:szCs w:val="24"/>
          <w:rtl/>
        </w:rPr>
        <w:t>גת</w:t>
      </w:r>
      <w:r w:rsidR="0067002D" w:rsidRPr="0067002D">
        <w:rPr>
          <w:rFonts w:cs="Arial"/>
          <w:sz w:val="24"/>
          <w:szCs w:val="24"/>
          <w:rtl/>
        </w:rPr>
        <w:t xml:space="preserve"> </w:t>
      </w:r>
      <w:r w:rsidR="0067002D" w:rsidRPr="0067002D">
        <w:rPr>
          <w:rFonts w:cs="Arial" w:hint="cs"/>
          <w:sz w:val="24"/>
          <w:szCs w:val="24"/>
          <w:rtl/>
        </w:rPr>
        <w:t>הנולדים</w:t>
      </w:r>
      <w:r w:rsidR="0067002D">
        <w:rPr>
          <w:rFonts w:cs="Arial" w:hint="cs"/>
          <w:sz w:val="24"/>
          <w:szCs w:val="24"/>
          <w:rtl/>
        </w:rPr>
        <w:t>'</w:t>
      </w:r>
      <w:r w:rsidR="0067002D" w:rsidRPr="0067002D">
        <w:rPr>
          <w:rFonts w:cs="Arial"/>
          <w:sz w:val="24"/>
          <w:szCs w:val="24"/>
          <w:rtl/>
        </w:rPr>
        <w:t xml:space="preserve"> </w:t>
      </w:r>
      <w:r w:rsidR="0067002D" w:rsidRPr="0067002D">
        <w:rPr>
          <w:rFonts w:cs="Arial" w:hint="cs"/>
          <w:sz w:val="24"/>
          <w:szCs w:val="24"/>
          <w:rtl/>
        </w:rPr>
        <w:t>וגו</w:t>
      </w:r>
      <w:r w:rsidR="0067002D" w:rsidRPr="0067002D">
        <w:rPr>
          <w:rFonts w:cs="Arial"/>
          <w:sz w:val="24"/>
          <w:szCs w:val="24"/>
          <w:rtl/>
        </w:rPr>
        <w:t>'</w:t>
      </w:r>
      <w:r w:rsidR="0067002D">
        <w:rPr>
          <w:rFonts w:cs="Arial" w:hint="cs"/>
          <w:sz w:val="24"/>
          <w:szCs w:val="24"/>
          <w:rtl/>
        </w:rPr>
        <w:t>,</w:t>
      </w:r>
      <w:r w:rsidR="0067002D" w:rsidRPr="0067002D">
        <w:rPr>
          <w:rFonts w:cs="Arial"/>
          <w:sz w:val="24"/>
          <w:szCs w:val="24"/>
          <w:rtl/>
        </w:rPr>
        <w:t xml:space="preserve"> </w:t>
      </w:r>
      <w:r w:rsidR="0067002D" w:rsidRPr="0067002D">
        <w:rPr>
          <w:rFonts w:cs="Arial" w:hint="cs"/>
          <w:sz w:val="24"/>
          <w:szCs w:val="24"/>
          <w:rtl/>
        </w:rPr>
        <w:t>דמשום</w:t>
      </w:r>
      <w:r w:rsidR="0067002D" w:rsidRPr="0067002D">
        <w:rPr>
          <w:rFonts w:cs="Arial"/>
          <w:sz w:val="24"/>
          <w:szCs w:val="24"/>
          <w:rtl/>
        </w:rPr>
        <w:t xml:space="preserve"> </w:t>
      </w:r>
      <w:r w:rsidR="0067002D" w:rsidRPr="0067002D">
        <w:rPr>
          <w:rFonts w:cs="Arial" w:hint="cs"/>
          <w:sz w:val="24"/>
          <w:szCs w:val="24"/>
          <w:rtl/>
        </w:rPr>
        <w:t>שטעו</w:t>
      </w:r>
      <w:r w:rsidR="0067002D" w:rsidRPr="0067002D">
        <w:rPr>
          <w:rFonts w:cs="Arial"/>
          <w:sz w:val="24"/>
          <w:szCs w:val="24"/>
          <w:rtl/>
        </w:rPr>
        <w:t xml:space="preserve"> </w:t>
      </w:r>
      <w:r w:rsidR="0067002D" w:rsidRPr="0067002D">
        <w:rPr>
          <w:rFonts w:cs="Arial" w:hint="cs"/>
          <w:sz w:val="24"/>
          <w:szCs w:val="24"/>
          <w:rtl/>
        </w:rPr>
        <w:t>בקץ</w:t>
      </w:r>
      <w:r w:rsidR="0067002D" w:rsidRPr="0067002D">
        <w:rPr>
          <w:rFonts w:cs="Arial"/>
          <w:sz w:val="24"/>
          <w:szCs w:val="24"/>
          <w:rtl/>
        </w:rPr>
        <w:t xml:space="preserve"> </w:t>
      </w:r>
      <w:r w:rsidR="0067002D" w:rsidRPr="0067002D">
        <w:rPr>
          <w:rFonts w:cs="Arial" w:hint="cs"/>
          <w:sz w:val="24"/>
          <w:szCs w:val="24"/>
          <w:rtl/>
        </w:rPr>
        <w:t>לא</w:t>
      </w:r>
      <w:r w:rsidR="0067002D" w:rsidRPr="0067002D">
        <w:rPr>
          <w:rFonts w:cs="Arial"/>
          <w:sz w:val="24"/>
          <w:szCs w:val="24"/>
          <w:rtl/>
        </w:rPr>
        <w:t xml:space="preserve"> </w:t>
      </w:r>
      <w:r w:rsidR="0067002D" w:rsidRPr="0067002D">
        <w:rPr>
          <w:rFonts w:cs="Arial" w:hint="cs"/>
          <w:sz w:val="24"/>
          <w:szCs w:val="24"/>
          <w:rtl/>
        </w:rPr>
        <w:t>היו</w:t>
      </w:r>
      <w:r w:rsidR="0067002D" w:rsidRPr="0067002D">
        <w:rPr>
          <w:rFonts w:cs="Arial"/>
          <w:sz w:val="24"/>
          <w:szCs w:val="24"/>
          <w:rtl/>
        </w:rPr>
        <w:t xml:space="preserve"> </w:t>
      </w:r>
      <w:r w:rsidR="0067002D" w:rsidRPr="0067002D">
        <w:rPr>
          <w:rFonts w:cs="Arial" w:hint="cs"/>
          <w:sz w:val="24"/>
          <w:szCs w:val="24"/>
          <w:rtl/>
        </w:rPr>
        <w:t>חייבים</w:t>
      </w:r>
      <w:r w:rsidR="0067002D" w:rsidRPr="0067002D">
        <w:rPr>
          <w:rFonts w:cs="Arial"/>
          <w:sz w:val="24"/>
          <w:szCs w:val="24"/>
          <w:rtl/>
        </w:rPr>
        <w:t xml:space="preserve"> </w:t>
      </w:r>
      <w:r w:rsidR="0067002D" w:rsidRPr="0067002D">
        <w:rPr>
          <w:rFonts w:cs="Arial" w:hint="cs"/>
          <w:sz w:val="24"/>
          <w:szCs w:val="24"/>
          <w:rtl/>
        </w:rPr>
        <w:t>הריגה</w:t>
      </w:r>
      <w:r w:rsidR="0067002D" w:rsidRPr="0067002D">
        <w:rPr>
          <w:rFonts w:cs="Arial"/>
          <w:sz w:val="24"/>
          <w:szCs w:val="24"/>
          <w:rtl/>
        </w:rPr>
        <w:t xml:space="preserve"> </w:t>
      </w:r>
      <w:r w:rsidR="0067002D" w:rsidRPr="0067002D">
        <w:rPr>
          <w:rFonts w:cs="Arial" w:hint="cs"/>
          <w:sz w:val="24"/>
          <w:szCs w:val="24"/>
          <w:rtl/>
        </w:rPr>
        <w:t>בידי</w:t>
      </w:r>
      <w:r w:rsidR="0067002D" w:rsidRPr="0067002D">
        <w:rPr>
          <w:rFonts w:cs="Arial"/>
          <w:sz w:val="24"/>
          <w:szCs w:val="24"/>
          <w:rtl/>
        </w:rPr>
        <w:t xml:space="preserve"> </w:t>
      </w:r>
      <w:r w:rsidR="0067002D" w:rsidRPr="0067002D">
        <w:rPr>
          <w:rFonts w:cs="Arial" w:hint="cs"/>
          <w:sz w:val="24"/>
          <w:szCs w:val="24"/>
          <w:rtl/>
        </w:rPr>
        <w:t>שמים</w:t>
      </w:r>
      <w:r w:rsidR="0067002D" w:rsidRPr="0067002D">
        <w:rPr>
          <w:rFonts w:cs="Arial"/>
          <w:sz w:val="24"/>
          <w:szCs w:val="24"/>
          <w:rtl/>
        </w:rPr>
        <w:t xml:space="preserve"> </w:t>
      </w:r>
      <w:r w:rsidR="0067002D" w:rsidRPr="0067002D">
        <w:rPr>
          <w:rFonts w:cs="Arial" w:hint="cs"/>
          <w:sz w:val="24"/>
          <w:szCs w:val="24"/>
          <w:rtl/>
        </w:rPr>
        <w:t>ע</w:t>
      </w:r>
      <w:r w:rsidR="0067002D" w:rsidRPr="0067002D">
        <w:rPr>
          <w:rFonts w:cs="Arial"/>
          <w:sz w:val="24"/>
          <w:szCs w:val="24"/>
          <w:rtl/>
        </w:rPr>
        <w:t>"</w:t>
      </w:r>
      <w:r w:rsidR="0067002D" w:rsidRPr="0067002D">
        <w:rPr>
          <w:rFonts w:cs="Arial" w:hint="cs"/>
          <w:sz w:val="24"/>
          <w:szCs w:val="24"/>
          <w:rtl/>
        </w:rPr>
        <w:t>י</w:t>
      </w:r>
      <w:r w:rsidR="0067002D" w:rsidRPr="0067002D">
        <w:rPr>
          <w:rFonts w:cs="Arial"/>
          <w:sz w:val="24"/>
          <w:szCs w:val="24"/>
          <w:rtl/>
        </w:rPr>
        <w:t xml:space="preserve"> </w:t>
      </w:r>
      <w:r w:rsidR="0067002D" w:rsidRPr="0067002D">
        <w:rPr>
          <w:rFonts w:cs="Arial" w:hint="cs"/>
          <w:sz w:val="24"/>
          <w:szCs w:val="24"/>
          <w:rtl/>
        </w:rPr>
        <w:t>אנשי</w:t>
      </w:r>
      <w:r w:rsidR="0067002D" w:rsidRPr="0067002D">
        <w:rPr>
          <w:rFonts w:cs="Arial"/>
          <w:sz w:val="24"/>
          <w:szCs w:val="24"/>
          <w:rtl/>
        </w:rPr>
        <w:t xml:space="preserve"> </w:t>
      </w:r>
      <w:r w:rsidR="0067002D" w:rsidRPr="0067002D">
        <w:rPr>
          <w:rFonts w:cs="Arial" w:hint="cs"/>
          <w:sz w:val="24"/>
          <w:szCs w:val="24"/>
          <w:rtl/>
        </w:rPr>
        <w:t>גת</w:t>
      </w:r>
      <w:r w:rsidR="0067002D">
        <w:rPr>
          <w:rFonts w:cs="Arial" w:hint="cs"/>
          <w:sz w:val="24"/>
          <w:szCs w:val="24"/>
          <w:rtl/>
        </w:rPr>
        <w:t>,</w:t>
      </w:r>
      <w:r w:rsidR="0067002D" w:rsidRPr="0067002D">
        <w:rPr>
          <w:rFonts w:cs="Arial"/>
          <w:sz w:val="24"/>
          <w:szCs w:val="24"/>
          <w:rtl/>
        </w:rPr>
        <w:t xml:space="preserve"> </w:t>
      </w:r>
      <w:r w:rsidR="0067002D" w:rsidRPr="0067002D">
        <w:rPr>
          <w:rFonts w:cs="Arial" w:hint="cs"/>
          <w:sz w:val="24"/>
          <w:szCs w:val="24"/>
          <w:rtl/>
        </w:rPr>
        <w:t>אבל</w:t>
      </w:r>
      <w:r w:rsidR="0067002D" w:rsidRPr="0067002D">
        <w:rPr>
          <w:rFonts w:cs="Arial"/>
          <w:sz w:val="24"/>
          <w:szCs w:val="24"/>
          <w:rtl/>
        </w:rPr>
        <w:t xml:space="preserve"> </w:t>
      </w:r>
      <w:r w:rsidR="0067002D" w:rsidRPr="0067002D">
        <w:rPr>
          <w:rFonts w:cs="Arial" w:hint="cs"/>
          <w:sz w:val="24"/>
          <w:szCs w:val="24"/>
          <w:rtl/>
        </w:rPr>
        <w:t>כבר</w:t>
      </w:r>
      <w:r w:rsidR="0067002D" w:rsidRPr="0067002D">
        <w:rPr>
          <w:rFonts w:cs="Arial"/>
          <w:sz w:val="24"/>
          <w:szCs w:val="24"/>
          <w:rtl/>
        </w:rPr>
        <w:t xml:space="preserve"> </w:t>
      </w:r>
      <w:r w:rsidR="0067002D" w:rsidRPr="0067002D">
        <w:rPr>
          <w:rFonts w:cs="Arial" w:hint="cs"/>
          <w:sz w:val="24"/>
          <w:szCs w:val="24"/>
          <w:rtl/>
        </w:rPr>
        <w:t>היתה</w:t>
      </w:r>
      <w:r w:rsidR="0067002D" w:rsidRPr="0067002D">
        <w:rPr>
          <w:rFonts w:cs="Arial"/>
          <w:sz w:val="24"/>
          <w:szCs w:val="24"/>
          <w:rtl/>
        </w:rPr>
        <w:t xml:space="preserve"> </w:t>
      </w:r>
      <w:r w:rsidR="0067002D" w:rsidRPr="0067002D">
        <w:rPr>
          <w:rFonts w:cs="Arial" w:hint="cs"/>
          <w:sz w:val="24"/>
          <w:szCs w:val="24"/>
          <w:rtl/>
        </w:rPr>
        <w:t>השבועה</w:t>
      </w:r>
      <w:r w:rsidR="0067002D" w:rsidRPr="0067002D">
        <w:rPr>
          <w:rFonts w:cs="Arial"/>
          <w:sz w:val="24"/>
          <w:szCs w:val="24"/>
          <w:rtl/>
        </w:rPr>
        <w:t xml:space="preserve"> </w:t>
      </w:r>
      <w:r w:rsidR="0067002D" w:rsidRPr="0067002D">
        <w:rPr>
          <w:rFonts w:cs="Arial" w:hint="cs"/>
          <w:sz w:val="24"/>
          <w:szCs w:val="24"/>
          <w:rtl/>
        </w:rPr>
        <w:t>בין</w:t>
      </w:r>
      <w:r w:rsidR="0067002D" w:rsidRPr="0067002D">
        <w:rPr>
          <w:rFonts w:cs="Arial"/>
          <w:sz w:val="24"/>
          <w:szCs w:val="24"/>
          <w:rtl/>
        </w:rPr>
        <w:t xml:space="preserve"> </w:t>
      </w:r>
      <w:r w:rsidR="0067002D" w:rsidRPr="0067002D">
        <w:rPr>
          <w:rFonts w:cs="Arial" w:hint="cs"/>
          <w:sz w:val="24"/>
          <w:szCs w:val="24"/>
          <w:rtl/>
        </w:rPr>
        <w:t>אברהם</w:t>
      </w:r>
      <w:r w:rsidR="0067002D" w:rsidRPr="0067002D">
        <w:rPr>
          <w:rFonts w:cs="Arial"/>
          <w:sz w:val="24"/>
          <w:szCs w:val="24"/>
          <w:rtl/>
        </w:rPr>
        <w:t xml:space="preserve"> </w:t>
      </w:r>
      <w:r w:rsidR="0067002D" w:rsidRPr="0067002D">
        <w:rPr>
          <w:rFonts w:cs="Arial" w:hint="cs"/>
          <w:sz w:val="24"/>
          <w:szCs w:val="24"/>
          <w:rtl/>
        </w:rPr>
        <w:t>ויצחק</w:t>
      </w:r>
      <w:r w:rsidR="0067002D" w:rsidRPr="0067002D">
        <w:rPr>
          <w:rFonts w:cs="Arial"/>
          <w:sz w:val="24"/>
          <w:szCs w:val="24"/>
          <w:rtl/>
        </w:rPr>
        <w:t xml:space="preserve"> </w:t>
      </w:r>
      <w:r w:rsidR="0067002D" w:rsidRPr="0067002D">
        <w:rPr>
          <w:rFonts w:cs="Arial" w:hint="cs"/>
          <w:sz w:val="24"/>
          <w:szCs w:val="24"/>
          <w:rtl/>
        </w:rPr>
        <w:t>ובין</w:t>
      </w:r>
      <w:r w:rsidR="0067002D" w:rsidRPr="0067002D">
        <w:rPr>
          <w:rFonts w:cs="Arial"/>
          <w:sz w:val="24"/>
          <w:szCs w:val="24"/>
          <w:rtl/>
        </w:rPr>
        <w:t xml:space="preserve"> </w:t>
      </w:r>
      <w:r w:rsidR="0067002D" w:rsidRPr="0067002D">
        <w:rPr>
          <w:rFonts w:cs="Arial" w:hint="cs"/>
          <w:sz w:val="24"/>
          <w:szCs w:val="24"/>
          <w:rtl/>
        </w:rPr>
        <w:t>הפלשתים</w:t>
      </w:r>
      <w:r w:rsidR="0067002D">
        <w:rPr>
          <w:rFonts w:cs="Arial" w:hint="cs"/>
          <w:sz w:val="24"/>
          <w:szCs w:val="24"/>
          <w:rtl/>
        </w:rPr>
        <w:t>,</w:t>
      </w:r>
      <w:r w:rsidR="0067002D" w:rsidRPr="0067002D">
        <w:rPr>
          <w:rFonts w:cs="Arial"/>
          <w:sz w:val="24"/>
          <w:szCs w:val="24"/>
          <w:rtl/>
        </w:rPr>
        <w:t xml:space="preserve"> </w:t>
      </w:r>
      <w:r w:rsidR="0067002D" w:rsidRPr="0067002D">
        <w:rPr>
          <w:rFonts w:cs="Arial" w:hint="cs"/>
          <w:sz w:val="24"/>
          <w:szCs w:val="24"/>
          <w:rtl/>
        </w:rPr>
        <w:t>ואלו</w:t>
      </w:r>
      <w:r w:rsidR="0067002D" w:rsidRPr="0067002D">
        <w:rPr>
          <w:rFonts w:cs="Arial"/>
          <w:sz w:val="24"/>
          <w:szCs w:val="24"/>
          <w:rtl/>
        </w:rPr>
        <w:t xml:space="preserve"> </w:t>
      </w:r>
      <w:r w:rsidR="0067002D" w:rsidRPr="0067002D">
        <w:rPr>
          <w:rFonts w:cs="Arial" w:hint="cs"/>
          <w:sz w:val="24"/>
          <w:szCs w:val="24"/>
          <w:rtl/>
        </w:rPr>
        <w:t>בני</w:t>
      </w:r>
      <w:r w:rsidR="0067002D" w:rsidRPr="0067002D">
        <w:rPr>
          <w:rFonts w:cs="Arial"/>
          <w:sz w:val="24"/>
          <w:szCs w:val="24"/>
          <w:rtl/>
        </w:rPr>
        <w:t xml:space="preserve"> </w:t>
      </w:r>
      <w:r w:rsidR="0067002D" w:rsidRPr="0067002D">
        <w:rPr>
          <w:rFonts w:cs="Arial" w:hint="cs"/>
          <w:sz w:val="24"/>
          <w:szCs w:val="24"/>
          <w:rtl/>
        </w:rPr>
        <w:t>אפרים</w:t>
      </w:r>
      <w:r w:rsidR="0067002D" w:rsidRPr="0067002D">
        <w:rPr>
          <w:rFonts w:cs="Arial"/>
          <w:sz w:val="24"/>
          <w:szCs w:val="24"/>
          <w:rtl/>
        </w:rPr>
        <w:t xml:space="preserve"> </w:t>
      </w:r>
      <w:r w:rsidR="0067002D" w:rsidRPr="0067002D">
        <w:rPr>
          <w:rFonts w:cs="Arial" w:hint="cs"/>
          <w:sz w:val="24"/>
          <w:szCs w:val="24"/>
          <w:rtl/>
        </w:rPr>
        <w:t>עברו</w:t>
      </w:r>
      <w:r w:rsidR="0067002D" w:rsidRPr="0067002D">
        <w:rPr>
          <w:rFonts w:cs="Arial"/>
          <w:sz w:val="24"/>
          <w:szCs w:val="24"/>
          <w:rtl/>
        </w:rPr>
        <w:t xml:space="preserve"> </w:t>
      </w:r>
      <w:r w:rsidR="0067002D" w:rsidRPr="0067002D">
        <w:rPr>
          <w:rFonts w:cs="Arial" w:hint="cs"/>
          <w:sz w:val="24"/>
          <w:szCs w:val="24"/>
          <w:rtl/>
        </w:rPr>
        <w:t>על</w:t>
      </w:r>
      <w:r w:rsidR="0067002D" w:rsidRPr="0067002D">
        <w:rPr>
          <w:rFonts w:cs="Arial"/>
          <w:sz w:val="24"/>
          <w:szCs w:val="24"/>
          <w:rtl/>
        </w:rPr>
        <w:t xml:space="preserve"> </w:t>
      </w:r>
      <w:r w:rsidR="0067002D" w:rsidRPr="0067002D">
        <w:rPr>
          <w:rFonts w:cs="Arial" w:hint="cs"/>
          <w:sz w:val="24"/>
          <w:szCs w:val="24"/>
          <w:rtl/>
        </w:rPr>
        <w:t>השבועה</w:t>
      </w:r>
      <w:r w:rsidR="0067002D">
        <w:rPr>
          <w:rFonts w:cs="Arial" w:hint="cs"/>
          <w:sz w:val="24"/>
          <w:szCs w:val="24"/>
          <w:rtl/>
        </w:rPr>
        <w:t>,</w:t>
      </w:r>
      <w:r w:rsidR="0067002D" w:rsidRPr="0067002D">
        <w:rPr>
          <w:rFonts w:cs="Arial"/>
          <w:sz w:val="24"/>
          <w:szCs w:val="24"/>
          <w:rtl/>
        </w:rPr>
        <w:t xml:space="preserve"> </w:t>
      </w:r>
      <w:r w:rsidR="0067002D" w:rsidRPr="0067002D">
        <w:rPr>
          <w:rFonts w:cs="Arial" w:hint="cs"/>
          <w:sz w:val="24"/>
          <w:szCs w:val="24"/>
          <w:rtl/>
        </w:rPr>
        <w:t>שבאו</w:t>
      </w:r>
      <w:r w:rsidR="0067002D" w:rsidRPr="0067002D">
        <w:rPr>
          <w:rFonts w:cs="Arial"/>
          <w:sz w:val="24"/>
          <w:szCs w:val="24"/>
          <w:rtl/>
        </w:rPr>
        <w:t xml:space="preserve"> </w:t>
      </w:r>
      <w:r w:rsidR="0067002D" w:rsidRPr="0067002D">
        <w:rPr>
          <w:rFonts w:cs="Arial" w:hint="cs"/>
          <w:sz w:val="24"/>
          <w:szCs w:val="24"/>
          <w:rtl/>
        </w:rPr>
        <w:t>לקחת</w:t>
      </w:r>
      <w:r w:rsidR="0067002D" w:rsidRPr="0067002D">
        <w:rPr>
          <w:rFonts w:cs="Arial"/>
          <w:sz w:val="24"/>
          <w:szCs w:val="24"/>
          <w:rtl/>
        </w:rPr>
        <w:t xml:space="preserve"> </w:t>
      </w:r>
      <w:r w:rsidR="0067002D" w:rsidRPr="0067002D">
        <w:rPr>
          <w:rFonts w:cs="Arial" w:hint="cs"/>
          <w:sz w:val="24"/>
          <w:szCs w:val="24"/>
          <w:rtl/>
        </w:rPr>
        <w:t>מקנה</w:t>
      </w:r>
      <w:r w:rsidR="0067002D" w:rsidRPr="0067002D">
        <w:rPr>
          <w:rFonts w:cs="Arial"/>
          <w:sz w:val="24"/>
          <w:szCs w:val="24"/>
          <w:rtl/>
        </w:rPr>
        <w:t xml:space="preserve"> </w:t>
      </w:r>
      <w:r w:rsidR="0067002D" w:rsidRPr="0067002D">
        <w:rPr>
          <w:rFonts w:cs="Arial" w:hint="cs"/>
          <w:sz w:val="24"/>
          <w:szCs w:val="24"/>
          <w:rtl/>
        </w:rPr>
        <w:t>אנשי</w:t>
      </w:r>
      <w:r w:rsidR="0067002D" w:rsidRPr="0067002D">
        <w:rPr>
          <w:rFonts w:cs="Arial"/>
          <w:sz w:val="24"/>
          <w:szCs w:val="24"/>
          <w:rtl/>
        </w:rPr>
        <w:t xml:space="preserve"> </w:t>
      </w:r>
      <w:r w:rsidR="0067002D" w:rsidRPr="0067002D">
        <w:rPr>
          <w:rFonts w:cs="Arial" w:hint="cs"/>
          <w:sz w:val="24"/>
          <w:szCs w:val="24"/>
          <w:rtl/>
        </w:rPr>
        <w:t>גת</w:t>
      </w:r>
      <w:r w:rsidR="0067002D" w:rsidRPr="0067002D">
        <w:rPr>
          <w:rFonts w:cs="Arial"/>
          <w:sz w:val="24"/>
          <w:szCs w:val="24"/>
          <w:rtl/>
        </w:rPr>
        <w:t xml:space="preserve"> </w:t>
      </w:r>
      <w:r w:rsidR="0067002D" w:rsidRPr="0067002D">
        <w:rPr>
          <w:rFonts w:cs="Arial" w:hint="cs"/>
          <w:sz w:val="24"/>
          <w:szCs w:val="24"/>
          <w:rtl/>
        </w:rPr>
        <w:t>הנולדים</w:t>
      </w:r>
      <w:r w:rsidR="0067002D" w:rsidRPr="0067002D">
        <w:rPr>
          <w:rFonts w:cs="Arial"/>
          <w:sz w:val="24"/>
          <w:szCs w:val="24"/>
          <w:rtl/>
        </w:rPr>
        <w:t xml:space="preserve"> </w:t>
      </w:r>
      <w:r w:rsidR="0067002D" w:rsidRPr="0067002D">
        <w:rPr>
          <w:rFonts w:cs="Arial" w:hint="cs"/>
          <w:sz w:val="24"/>
          <w:szCs w:val="24"/>
          <w:rtl/>
        </w:rPr>
        <w:t>בארץ</w:t>
      </w:r>
      <w:r w:rsidR="0067002D">
        <w:rPr>
          <w:rFonts w:cs="Arial" w:hint="cs"/>
          <w:sz w:val="24"/>
          <w:szCs w:val="24"/>
          <w:rtl/>
        </w:rPr>
        <w:t>,</w:t>
      </w:r>
      <w:r w:rsidR="0067002D" w:rsidRPr="0067002D">
        <w:rPr>
          <w:rFonts w:cs="Arial"/>
          <w:sz w:val="24"/>
          <w:szCs w:val="24"/>
          <w:rtl/>
        </w:rPr>
        <w:t xml:space="preserve"> </w:t>
      </w:r>
      <w:r w:rsidR="0067002D" w:rsidRPr="0067002D">
        <w:rPr>
          <w:rFonts w:cs="Arial" w:hint="cs"/>
          <w:sz w:val="24"/>
          <w:szCs w:val="24"/>
          <w:rtl/>
        </w:rPr>
        <w:t>ר</w:t>
      </w:r>
      <w:r w:rsidR="0067002D" w:rsidRPr="0067002D">
        <w:rPr>
          <w:rFonts w:cs="Arial"/>
          <w:sz w:val="24"/>
          <w:szCs w:val="24"/>
          <w:rtl/>
        </w:rPr>
        <w:t>"</w:t>
      </w:r>
      <w:r w:rsidR="0067002D" w:rsidRPr="0067002D">
        <w:rPr>
          <w:rFonts w:cs="Arial" w:hint="cs"/>
          <w:sz w:val="24"/>
          <w:szCs w:val="24"/>
          <w:rtl/>
        </w:rPr>
        <w:t>ל</w:t>
      </w:r>
      <w:r w:rsidR="0067002D" w:rsidRPr="0067002D">
        <w:rPr>
          <w:rFonts w:cs="Arial"/>
          <w:sz w:val="24"/>
          <w:szCs w:val="24"/>
          <w:rtl/>
        </w:rPr>
        <w:t xml:space="preserve"> </w:t>
      </w:r>
      <w:r w:rsidR="0067002D" w:rsidRPr="0067002D">
        <w:rPr>
          <w:rFonts w:cs="Arial" w:hint="cs"/>
          <w:sz w:val="24"/>
          <w:szCs w:val="24"/>
          <w:rtl/>
        </w:rPr>
        <w:t>מאותם</w:t>
      </w:r>
      <w:r w:rsidR="0067002D" w:rsidRPr="0067002D">
        <w:rPr>
          <w:rFonts w:cs="Arial"/>
          <w:sz w:val="24"/>
          <w:szCs w:val="24"/>
          <w:rtl/>
        </w:rPr>
        <w:t xml:space="preserve"> </w:t>
      </w:r>
      <w:r w:rsidR="0067002D" w:rsidRPr="0067002D">
        <w:rPr>
          <w:rFonts w:cs="Arial" w:hint="cs"/>
          <w:sz w:val="24"/>
          <w:szCs w:val="24"/>
          <w:rtl/>
        </w:rPr>
        <w:t>שהיו</w:t>
      </w:r>
      <w:r w:rsidR="0067002D" w:rsidRPr="0067002D">
        <w:rPr>
          <w:rFonts w:cs="Arial"/>
          <w:sz w:val="24"/>
          <w:szCs w:val="24"/>
          <w:rtl/>
        </w:rPr>
        <w:t xml:space="preserve"> </w:t>
      </w:r>
      <w:r w:rsidR="0067002D" w:rsidRPr="0067002D">
        <w:rPr>
          <w:rFonts w:cs="Arial" w:hint="cs"/>
          <w:sz w:val="24"/>
          <w:szCs w:val="24"/>
          <w:rtl/>
        </w:rPr>
        <w:t>אנשי</w:t>
      </w:r>
      <w:r w:rsidR="0067002D" w:rsidRPr="0067002D">
        <w:rPr>
          <w:rFonts w:cs="Arial"/>
          <w:sz w:val="24"/>
          <w:szCs w:val="24"/>
          <w:rtl/>
        </w:rPr>
        <w:t xml:space="preserve"> </w:t>
      </w:r>
      <w:r w:rsidR="0067002D" w:rsidRPr="0067002D">
        <w:rPr>
          <w:rFonts w:cs="Arial" w:hint="cs"/>
          <w:sz w:val="24"/>
          <w:szCs w:val="24"/>
          <w:rtl/>
        </w:rPr>
        <w:t>השבועה</w:t>
      </w:r>
      <w:r w:rsidR="0067002D" w:rsidRPr="0067002D">
        <w:rPr>
          <w:rFonts w:cs="Arial"/>
          <w:sz w:val="24"/>
          <w:szCs w:val="24"/>
          <w:rtl/>
        </w:rPr>
        <w:t xml:space="preserve"> </w:t>
      </w:r>
      <w:r w:rsidR="0067002D" w:rsidRPr="0067002D">
        <w:rPr>
          <w:rFonts w:cs="Arial" w:hint="cs"/>
          <w:sz w:val="24"/>
          <w:szCs w:val="24"/>
          <w:rtl/>
        </w:rPr>
        <w:t>עם</w:t>
      </w:r>
      <w:r w:rsidR="0067002D" w:rsidRPr="0067002D">
        <w:rPr>
          <w:rFonts w:cs="Arial"/>
          <w:sz w:val="24"/>
          <w:szCs w:val="24"/>
          <w:rtl/>
        </w:rPr>
        <w:t xml:space="preserve"> </w:t>
      </w:r>
      <w:r w:rsidR="0067002D" w:rsidRPr="0067002D">
        <w:rPr>
          <w:rFonts w:cs="Arial" w:hint="cs"/>
          <w:sz w:val="24"/>
          <w:szCs w:val="24"/>
          <w:rtl/>
        </w:rPr>
        <w:t>בני</w:t>
      </w:r>
      <w:r w:rsidR="0067002D" w:rsidRPr="0067002D">
        <w:rPr>
          <w:rFonts w:cs="Arial"/>
          <w:sz w:val="24"/>
          <w:szCs w:val="24"/>
          <w:rtl/>
        </w:rPr>
        <w:t xml:space="preserve"> </w:t>
      </w:r>
      <w:r w:rsidR="0067002D" w:rsidRPr="0067002D">
        <w:rPr>
          <w:rFonts w:cs="Arial" w:hint="cs"/>
          <w:sz w:val="24"/>
          <w:szCs w:val="24"/>
          <w:rtl/>
        </w:rPr>
        <w:t>אברהם</w:t>
      </w:r>
      <w:r w:rsidR="0067002D" w:rsidRPr="0067002D">
        <w:rPr>
          <w:rFonts w:cs="Arial"/>
          <w:sz w:val="24"/>
          <w:szCs w:val="24"/>
          <w:rtl/>
        </w:rPr>
        <w:t xml:space="preserve"> </w:t>
      </w:r>
      <w:r w:rsidR="0067002D" w:rsidRPr="0067002D">
        <w:rPr>
          <w:rFonts w:cs="Arial" w:hint="cs"/>
          <w:sz w:val="24"/>
          <w:szCs w:val="24"/>
          <w:rtl/>
        </w:rPr>
        <w:t>ויצחק</w:t>
      </w:r>
      <w:r w:rsidR="0067002D">
        <w:rPr>
          <w:rFonts w:cs="Arial" w:hint="cs"/>
          <w:sz w:val="24"/>
          <w:szCs w:val="24"/>
          <w:rtl/>
        </w:rPr>
        <w:t>,</w:t>
      </w:r>
      <w:r w:rsidR="0067002D" w:rsidRPr="0067002D">
        <w:rPr>
          <w:rFonts w:cs="Arial"/>
          <w:sz w:val="24"/>
          <w:szCs w:val="24"/>
          <w:rtl/>
        </w:rPr>
        <w:t xml:space="preserve"> </w:t>
      </w:r>
      <w:r w:rsidR="0067002D" w:rsidRPr="0067002D">
        <w:rPr>
          <w:rFonts w:cs="Arial" w:hint="cs"/>
          <w:sz w:val="24"/>
          <w:szCs w:val="24"/>
          <w:rtl/>
        </w:rPr>
        <w:t>ולכך</w:t>
      </w:r>
      <w:r w:rsidR="0067002D" w:rsidRPr="0067002D">
        <w:rPr>
          <w:rFonts w:cs="Arial"/>
          <w:sz w:val="24"/>
          <w:szCs w:val="24"/>
          <w:rtl/>
        </w:rPr>
        <w:t xml:space="preserve"> </w:t>
      </w:r>
      <w:r w:rsidR="0067002D" w:rsidRPr="0067002D">
        <w:rPr>
          <w:rFonts w:cs="Arial" w:hint="cs"/>
          <w:sz w:val="24"/>
          <w:szCs w:val="24"/>
          <w:rtl/>
        </w:rPr>
        <w:t>הרגום</w:t>
      </w:r>
      <w:r w:rsidR="0067002D" w:rsidRPr="0067002D">
        <w:rPr>
          <w:rFonts w:cs="Arial"/>
          <w:sz w:val="24"/>
          <w:szCs w:val="24"/>
          <w:rtl/>
        </w:rPr>
        <w:t xml:space="preserve"> </w:t>
      </w:r>
      <w:r w:rsidR="0067002D" w:rsidRPr="0067002D">
        <w:rPr>
          <w:rFonts w:cs="Arial" w:hint="cs"/>
          <w:sz w:val="24"/>
          <w:szCs w:val="24"/>
          <w:rtl/>
        </w:rPr>
        <w:t>על</w:t>
      </w:r>
      <w:r w:rsidR="0067002D" w:rsidRPr="0067002D">
        <w:rPr>
          <w:rFonts w:cs="Arial"/>
          <w:sz w:val="24"/>
          <w:szCs w:val="24"/>
          <w:rtl/>
        </w:rPr>
        <w:t xml:space="preserve"> </w:t>
      </w:r>
      <w:r w:rsidR="0067002D" w:rsidRPr="0067002D">
        <w:rPr>
          <w:rFonts w:cs="Arial" w:hint="cs"/>
          <w:sz w:val="24"/>
          <w:szCs w:val="24"/>
          <w:rtl/>
        </w:rPr>
        <w:t>שעברו</w:t>
      </w:r>
      <w:r w:rsidR="0067002D" w:rsidRPr="0067002D">
        <w:rPr>
          <w:rFonts w:cs="Arial"/>
          <w:sz w:val="24"/>
          <w:szCs w:val="24"/>
          <w:rtl/>
        </w:rPr>
        <w:t xml:space="preserve"> </w:t>
      </w:r>
      <w:r w:rsidR="0067002D" w:rsidRPr="0067002D">
        <w:rPr>
          <w:rFonts w:cs="Arial" w:hint="cs"/>
          <w:sz w:val="24"/>
          <w:szCs w:val="24"/>
          <w:rtl/>
        </w:rPr>
        <w:t>השבועה</w:t>
      </w:r>
      <w:r w:rsidR="0067002D" w:rsidRPr="0067002D">
        <w:rPr>
          <w:rFonts w:cs="Arial"/>
          <w:sz w:val="24"/>
          <w:szCs w:val="24"/>
          <w:rtl/>
        </w:rPr>
        <w:t xml:space="preserve"> </w:t>
      </w:r>
      <w:r w:rsidR="0067002D" w:rsidRPr="0067002D">
        <w:rPr>
          <w:rFonts w:cs="Arial" w:hint="cs"/>
          <w:sz w:val="24"/>
          <w:szCs w:val="24"/>
          <w:rtl/>
        </w:rPr>
        <w:t>שעמהם</w:t>
      </w:r>
      <w:r w:rsidR="0067002D">
        <w:rPr>
          <w:rFonts w:hint="cs"/>
          <w:sz w:val="24"/>
          <w:szCs w:val="24"/>
          <w:rtl/>
        </w:rPr>
        <w:t>.</w:t>
      </w:r>
    </w:p>
  </w:footnote>
  <w:footnote w:id="19">
    <w:p w:rsidR="00773141" w:rsidRPr="004F3964" w:rsidRDefault="00773141" w:rsidP="00D936A2">
      <w:pPr>
        <w:pStyle w:val="a3"/>
        <w:spacing w:line="360" w:lineRule="auto"/>
        <w:jc w:val="both"/>
        <w:rPr>
          <w:sz w:val="24"/>
          <w:szCs w:val="24"/>
          <w:rtl/>
        </w:rPr>
      </w:pPr>
      <w:r w:rsidRPr="004F3964">
        <w:rPr>
          <w:rStyle w:val="a5"/>
          <w:sz w:val="24"/>
          <w:szCs w:val="24"/>
        </w:rPr>
        <w:footnoteRef/>
      </w:r>
      <w:r w:rsidRPr="004F3964">
        <w:rPr>
          <w:sz w:val="24"/>
          <w:szCs w:val="24"/>
          <w:rtl/>
        </w:rPr>
        <w:t xml:space="preserve"> </w:t>
      </w:r>
      <w:r w:rsidRPr="004F3964">
        <w:rPr>
          <w:rFonts w:hint="cs"/>
          <w:sz w:val="24"/>
          <w:szCs w:val="24"/>
          <w:rtl/>
        </w:rPr>
        <w:t xml:space="preserve">בפירוש יפה קול על שה"ש רבה </w:t>
      </w:r>
      <w:r>
        <w:rPr>
          <w:rFonts w:hint="cs"/>
          <w:sz w:val="24"/>
          <w:szCs w:val="24"/>
          <w:rtl/>
        </w:rPr>
        <w:t xml:space="preserve">(מדרש רבה וילנא, הוצאת וגשל) </w:t>
      </w:r>
      <w:r w:rsidRPr="004F3964">
        <w:rPr>
          <w:rFonts w:hint="cs"/>
          <w:sz w:val="24"/>
          <w:szCs w:val="24"/>
          <w:rtl/>
        </w:rPr>
        <w:t>כותב: '</w:t>
      </w:r>
      <w:r w:rsidRPr="004F3964">
        <w:rPr>
          <w:rFonts w:hint="cs"/>
          <w:b/>
          <w:bCs/>
          <w:sz w:val="24"/>
          <w:szCs w:val="24"/>
          <w:rtl/>
        </w:rPr>
        <w:t>בימי עמרם</w:t>
      </w:r>
      <w:r w:rsidRPr="004F3964">
        <w:rPr>
          <w:rFonts w:hint="cs"/>
          <w:sz w:val="24"/>
          <w:szCs w:val="24"/>
          <w:rtl/>
        </w:rPr>
        <w:t xml:space="preserve"> </w:t>
      </w:r>
      <w:r w:rsidRPr="004F3964">
        <w:rPr>
          <w:sz w:val="24"/>
          <w:szCs w:val="24"/>
          <w:rtl/>
        </w:rPr>
        <w:t>–</w:t>
      </w:r>
      <w:r w:rsidRPr="004F3964">
        <w:rPr>
          <w:rFonts w:hint="cs"/>
          <w:sz w:val="24"/>
          <w:szCs w:val="24"/>
          <w:rtl/>
        </w:rPr>
        <w:t xml:space="preserve"> אין רמז לזה במקרא אבל מסורה היתה בידיהם'.</w:t>
      </w:r>
    </w:p>
  </w:footnote>
  <w:footnote w:id="20">
    <w:p w:rsidR="00773141" w:rsidRPr="004D3A41" w:rsidRDefault="00773141" w:rsidP="00D936A2">
      <w:pPr>
        <w:pStyle w:val="a3"/>
        <w:spacing w:line="360" w:lineRule="auto"/>
        <w:jc w:val="both"/>
        <w:rPr>
          <w:sz w:val="24"/>
          <w:szCs w:val="24"/>
        </w:rPr>
      </w:pPr>
      <w:r w:rsidRPr="004D3A41">
        <w:rPr>
          <w:rStyle w:val="a5"/>
          <w:sz w:val="24"/>
          <w:szCs w:val="24"/>
        </w:rPr>
        <w:footnoteRef/>
      </w:r>
      <w:r w:rsidRPr="004D3A41">
        <w:rPr>
          <w:sz w:val="24"/>
          <w:szCs w:val="24"/>
          <w:rtl/>
        </w:rPr>
        <w:t xml:space="preserve"> </w:t>
      </w:r>
      <w:r w:rsidRPr="004D3A41">
        <w:rPr>
          <w:rFonts w:hint="cs"/>
          <w:sz w:val="24"/>
          <w:szCs w:val="24"/>
          <w:rtl/>
        </w:rPr>
        <w:t>יוסף היה בן 30 בעמדו לפני פרעה (בראשית מא מו) ועוד 7 שנות שבע ו2 שנות רעב.</w:t>
      </w:r>
    </w:p>
  </w:footnote>
  <w:footnote w:id="21">
    <w:p w:rsidR="00773141" w:rsidRPr="004D3A41" w:rsidRDefault="00773141" w:rsidP="00D936A2">
      <w:pPr>
        <w:pStyle w:val="a3"/>
        <w:spacing w:line="360" w:lineRule="auto"/>
        <w:jc w:val="both"/>
        <w:rPr>
          <w:sz w:val="24"/>
          <w:szCs w:val="24"/>
        </w:rPr>
      </w:pPr>
      <w:r w:rsidRPr="004D3A41">
        <w:rPr>
          <w:rStyle w:val="a5"/>
          <w:sz w:val="24"/>
          <w:szCs w:val="24"/>
        </w:rPr>
        <w:footnoteRef/>
      </w:r>
      <w:r w:rsidRPr="004D3A41">
        <w:rPr>
          <w:sz w:val="24"/>
          <w:szCs w:val="24"/>
          <w:rtl/>
        </w:rPr>
        <w:t xml:space="preserve"> </w:t>
      </w:r>
      <w:r w:rsidRPr="004D3A41">
        <w:rPr>
          <w:rFonts w:hint="cs"/>
          <w:sz w:val="24"/>
          <w:szCs w:val="24"/>
          <w:rtl/>
        </w:rPr>
        <w:t>שנותיו של לוי (שמות ו טז).</w:t>
      </w:r>
    </w:p>
  </w:footnote>
  <w:footnote w:id="22">
    <w:p w:rsidR="00773141" w:rsidRPr="004D3A41" w:rsidRDefault="00773141" w:rsidP="00D936A2">
      <w:pPr>
        <w:pStyle w:val="a3"/>
        <w:spacing w:line="360" w:lineRule="auto"/>
        <w:jc w:val="both"/>
        <w:rPr>
          <w:sz w:val="24"/>
          <w:szCs w:val="24"/>
        </w:rPr>
      </w:pPr>
      <w:r w:rsidRPr="004D3A41">
        <w:rPr>
          <w:rStyle w:val="a5"/>
          <w:sz w:val="24"/>
          <w:szCs w:val="24"/>
        </w:rPr>
        <w:footnoteRef/>
      </w:r>
      <w:r w:rsidRPr="004D3A41">
        <w:rPr>
          <w:sz w:val="24"/>
          <w:szCs w:val="24"/>
          <w:rtl/>
        </w:rPr>
        <w:t xml:space="preserve"> </w:t>
      </w:r>
      <w:r w:rsidRPr="004D3A41">
        <w:rPr>
          <w:rFonts w:hint="cs"/>
          <w:sz w:val="24"/>
          <w:szCs w:val="24"/>
          <w:rtl/>
        </w:rPr>
        <w:t xml:space="preserve"> 112 = 98 - 210</w:t>
      </w:r>
    </w:p>
  </w:footnote>
  <w:footnote w:id="23">
    <w:p w:rsidR="00773141" w:rsidRPr="004D3A41" w:rsidRDefault="00773141" w:rsidP="00D936A2">
      <w:pPr>
        <w:pStyle w:val="a3"/>
        <w:spacing w:line="360" w:lineRule="auto"/>
        <w:jc w:val="both"/>
        <w:rPr>
          <w:sz w:val="24"/>
          <w:szCs w:val="24"/>
        </w:rPr>
      </w:pPr>
      <w:r w:rsidRPr="004D3A41">
        <w:rPr>
          <w:rStyle w:val="a5"/>
          <w:sz w:val="24"/>
          <w:szCs w:val="24"/>
        </w:rPr>
        <w:footnoteRef/>
      </w:r>
      <w:r w:rsidRPr="004D3A41">
        <w:rPr>
          <w:sz w:val="24"/>
          <w:szCs w:val="24"/>
          <w:rtl/>
        </w:rPr>
        <w:t xml:space="preserve"> </w:t>
      </w:r>
      <w:r w:rsidRPr="004D3A41">
        <w:rPr>
          <w:rFonts w:hint="cs"/>
          <w:sz w:val="24"/>
          <w:szCs w:val="24"/>
          <w:rtl/>
        </w:rPr>
        <w:t>קהת חי 133 שנים (שמות ו יח).</w:t>
      </w:r>
    </w:p>
  </w:footnote>
  <w:footnote w:id="24">
    <w:p w:rsidR="00773141" w:rsidRPr="004D3A41" w:rsidRDefault="00773141" w:rsidP="00D936A2">
      <w:pPr>
        <w:pStyle w:val="a3"/>
        <w:spacing w:line="360" w:lineRule="auto"/>
        <w:jc w:val="both"/>
        <w:rPr>
          <w:sz w:val="24"/>
          <w:szCs w:val="24"/>
          <w:rtl/>
        </w:rPr>
      </w:pPr>
      <w:r w:rsidRPr="004D3A41">
        <w:rPr>
          <w:rStyle w:val="a5"/>
          <w:sz w:val="24"/>
          <w:szCs w:val="24"/>
        </w:rPr>
        <w:footnoteRef/>
      </w:r>
      <w:r w:rsidRPr="004D3A41">
        <w:rPr>
          <w:sz w:val="24"/>
          <w:szCs w:val="24"/>
          <w:rtl/>
        </w:rPr>
        <w:t xml:space="preserve"> </w:t>
      </w:r>
      <w:r w:rsidRPr="004D3A41">
        <w:rPr>
          <w:rFonts w:hint="cs"/>
          <w:sz w:val="24"/>
          <w:szCs w:val="24"/>
          <w:rtl/>
        </w:rPr>
        <w:t>פנחס הוא בנו של אלעזר הנולד לאהרן אחר נדב ואביהו (שמות ו כג, כה).</w:t>
      </w:r>
      <w:r>
        <w:rPr>
          <w:rFonts w:hint="cs"/>
          <w:sz w:val="24"/>
          <w:szCs w:val="24"/>
          <w:rtl/>
        </w:rPr>
        <w:t xml:space="preserve">                   </w:t>
      </w:r>
    </w:p>
  </w:footnote>
  <w:footnote w:id="25">
    <w:p w:rsidR="00773141" w:rsidRPr="00EA023E" w:rsidRDefault="00773141" w:rsidP="00D936A2">
      <w:pPr>
        <w:pStyle w:val="a3"/>
        <w:spacing w:line="360" w:lineRule="auto"/>
        <w:jc w:val="both"/>
        <w:rPr>
          <w:sz w:val="24"/>
          <w:szCs w:val="24"/>
        </w:rPr>
      </w:pPr>
      <w:r>
        <w:rPr>
          <w:rStyle w:val="a5"/>
        </w:rPr>
        <w:footnoteRef/>
      </w:r>
      <w:r>
        <w:rPr>
          <w:rtl/>
        </w:rPr>
        <w:t xml:space="preserve"> </w:t>
      </w:r>
      <w:r>
        <w:rPr>
          <w:rFonts w:hint="cs"/>
          <w:sz w:val="24"/>
          <w:szCs w:val="24"/>
          <w:rtl/>
        </w:rPr>
        <w:t>מדרש רבה מהדורת וגשל. ירושלים תשס"א.</w:t>
      </w:r>
    </w:p>
  </w:footnote>
  <w:footnote w:id="26">
    <w:p w:rsidR="00773141" w:rsidRPr="00B76106" w:rsidRDefault="00773141" w:rsidP="00D936A2">
      <w:pPr>
        <w:pStyle w:val="a3"/>
        <w:spacing w:line="360" w:lineRule="auto"/>
        <w:jc w:val="both"/>
        <w:rPr>
          <w:sz w:val="24"/>
          <w:szCs w:val="24"/>
        </w:rPr>
      </w:pPr>
      <w:r>
        <w:rPr>
          <w:rStyle w:val="a5"/>
        </w:rPr>
        <w:footnoteRef/>
      </w:r>
      <w:r>
        <w:rPr>
          <w:rtl/>
        </w:rPr>
        <w:t xml:space="preserve"> </w:t>
      </w:r>
      <w:r w:rsidRPr="00B76106">
        <w:rPr>
          <w:sz w:val="24"/>
          <w:szCs w:val="24"/>
          <w:rtl/>
        </w:rPr>
        <w:t>ישוע הבן - משתה שעושין לפדיון הבן בכור</w:t>
      </w:r>
      <w:r>
        <w:rPr>
          <w:rFonts w:hint="cs"/>
          <w:sz w:val="24"/>
          <w:szCs w:val="24"/>
          <w:rtl/>
        </w:rPr>
        <w:t>.</w:t>
      </w:r>
      <w:r w:rsidRPr="00B76106">
        <w:rPr>
          <w:sz w:val="24"/>
          <w:szCs w:val="24"/>
          <w:rtl/>
        </w:rPr>
        <w:t xml:space="preserve"> ישוע מתרגמינן פורקן כמו פדיון</w:t>
      </w:r>
      <w:r>
        <w:rPr>
          <w:rFonts w:hint="cs"/>
          <w:sz w:val="24"/>
          <w:szCs w:val="24"/>
          <w:rtl/>
        </w:rPr>
        <w:t xml:space="preserve"> (רש"י ב"ק פ.) וראה תוס' שם ד"ה לבי ישוע החולקים עליו</w:t>
      </w:r>
      <w:r w:rsidRPr="00B76106">
        <w:rPr>
          <w:sz w:val="24"/>
          <w:szCs w:val="24"/>
          <w:rtl/>
        </w:rPr>
        <w:t>.</w:t>
      </w:r>
    </w:p>
  </w:footnote>
  <w:footnote w:id="27">
    <w:p w:rsidR="00773141" w:rsidRDefault="00773141" w:rsidP="00D936A2">
      <w:pPr>
        <w:spacing w:line="360" w:lineRule="auto"/>
        <w:jc w:val="both"/>
        <w:rPr>
          <w:rtl/>
        </w:rPr>
      </w:pPr>
      <w:r>
        <w:rPr>
          <w:rStyle w:val="a5"/>
        </w:rPr>
        <w:footnoteRef/>
      </w:r>
      <w:r>
        <w:rPr>
          <w:rtl/>
        </w:rPr>
        <w:t xml:space="preserve"> </w:t>
      </w:r>
      <w:r>
        <w:rPr>
          <w:rFonts w:hint="cs"/>
          <w:sz w:val="24"/>
          <w:szCs w:val="24"/>
          <w:rtl/>
        </w:rPr>
        <w:t>ראה ירמיהו (לא לה-לו): '</w:t>
      </w:r>
      <w:r w:rsidRPr="00F6729F">
        <w:rPr>
          <w:sz w:val="24"/>
          <w:szCs w:val="24"/>
          <w:rtl/>
        </w:rPr>
        <w:t>אִם יָמֻשׁוּ הַחֻק</w:t>
      </w:r>
      <w:r>
        <w:rPr>
          <w:sz w:val="24"/>
          <w:szCs w:val="24"/>
          <w:rtl/>
        </w:rPr>
        <w:t xml:space="preserve">ִּים הָאֵלֶּה מִלְּפָנַי נְאֻם </w:t>
      </w:r>
      <w:r>
        <w:rPr>
          <w:rFonts w:hint="cs"/>
          <w:sz w:val="24"/>
          <w:szCs w:val="24"/>
          <w:rtl/>
        </w:rPr>
        <w:t>ה'</w:t>
      </w:r>
      <w:r w:rsidRPr="00F6729F">
        <w:rPr>
          <w:sz w:val="24"/>
          <w:szCs w:val="24"/>
          <w:rtl/>
        </w:rPr>
        <w:t xml:space="preserve"> גַּם זֶרַע יִשְׂרָאֵל יִשְׁבְּתוּ מִהְיוֹת גּוֹי</w:t>
      </w:r>
      <w:r>
        <w:rPr>
          <w:sz w:val="24"/>
          <w:szCs w:val="24"/>
          <w:rtl/>
        </w:rPr>
        <w:t xml:space="preserve"> לְפָנַי כָּל הַיָּמִים</w:t>
      </w:r>
      <w:r>
        <w:rPr>
          <w:rFonts w:hint="cs"/>
          <w:sz w:val="24"/>
          <w:szCs w:val="24"/>
          <w:rtl/>
        </w:rPr>
        <w:t xml:space="preserve">. </w:t>
      </w:r>
      <w:r>
        <w:rPr>
          <w:sz w:val="24"/>
          <w:szCs w:val="24"/>
          <w:rtl/>
        </w:rPr>
        <w:t xml:space="preserve">כֹּה אָמַר </w:t>
      </w:r>
      <w:r>
        <w:rPr>
          <w:rFonts w:hint="cs"/>
          <w:sz w:val="24"/>
          <w:szCs w:val="24"/>
          <w:rtl/>
        </w:rPr>
        <w:t>ה'</w:t>
      </w:r>
      <w:r w:rsidRPr="00F6729F">
        <w:rPr>
          <w:sz w:val="24"/>
          <w:szCs w:val="24"/>
          <w:rtl/>
        </w:rPr>
        <w:t xml:space="preserve"> אִם יִמַּדּוּ שָׁמַיִם מִלְמַעְלָה וְיֵחָקְרוּ מוֹסְדֵי אֶרֶץ לְמָטָּה גַּם אֲנִי אֶמְאַס בְּכָל זֶרַע יִשְׂרָאֵל עַל כָּל אֲשֶׁר עָשׂוּ נְאֻם </w:t>
      </w:r>
      <w:r>
        <w:rPr>
          <w:rFonts w:hint="cs"/>
          <w:sz w:val="24"/>
          <w:szCs w:val="24"/>
          <w:rtl/>
        </w:rPr>
        <w:t>ה'.</w:t>
      </w:r>
    </w:p>
  </w:footnote>
  <w:footnote w:id="28">
    <w:p w:rsidR="00773141" w:rsidRPr="00277CF1" w:rsidRDefault="00773141" w:rsidP="00D936A2">
      <w:pPr>
        <w:pStyle w:val="a3"/>
        <w:spacing w:line="360" w:lineRule="auto"/>
        <w:jc w:val="both"/>
        <w:rPr>
          <w:sz w:val="24"/>
          <w:szCs w:val="24"/>
          <w:rtl/>
        </w:rPr>
      </w:pPr>
      <w:r>
        <w:rPr>
          <w:rStyle w:val="a5"/>
        </w:rPr>
        <w:footnoteRef/>
      </w:r>
      <w:r>
        <w:rPr>
          <w:rtl/>
        </w:rPr>
        <w:t xml:space="preserve"> </w:t>
      </w:r>
      <w:r>
        <w:rPr>
          <w:rFonts w:hint="cs"/>
          <w:sz w:val="24"/>
          <w:szCs w:val="24"/>
          <w:rtl/>
        </w:rPr>
        <w:t>שאם לא כן לא יישאר את מי להושיע.</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C64CF3"/>
    <w:multiLevelType w:val="hybridMultilevel"/>
    <w:tmpl w:val="F3CED25E"/>
    <w:lvl w:ilvl="0" w:tplc="E74838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defaultTabStop w:val="720"/>
  <w:characterSpacingControl w:val="doNotCompress"/>
  <w:footnotePr>
    <w:footnote w:id="-1"/>
    <w:footnote w:id="0"/>
  </w:footnotePr>
  <w:endnotePr>
    <w:endnote w:id="-1"/>
    <w:endnote w:id="0"/>
  </w:endnotePr>
  <w:compat/>
  <w:rsids>
    <w:rsidRoot w:val="00A26562"/>
    <w:rsid w:val="000378A8"/>
    <w:rsid w:val="000457AF"/>
    <w:rsid w:val="000664AF"/>
    <w:rsid w:val="00077603"/>
    <w:rsid w:val="00085114"/>
    <w:rsid w:val="00092EC8"/>
    <w:rsid w:val="000A712D"/>
    <w:rsid w:val="000B598F"/>
    <w:rsid w:val="000D081B"/>
    <w:rsid w:val="000D4BEA"/>
    <w:rsid w:val="000D7B11"/>
    <w:rsid w:val="000E2630"/>
    <w:rsid w:val="0010135C"/>
    <w:rsid w:val="001217F3"/>
    <w:rsid w:val="0012357B"/>
    <w:rsid w:val="001262EC"/>
    <w:rsid w:val="00135FBB"/>
    <w:rsid w:val="001378CD"/>
    <w:rsid w:val="00155388"/>
    <w:rsid w:val="00161482"/>
    <w:rsid w:val="00177F7B"/>
    <w:rsid w:val="0019752C"/>
    <w:rsid w:val="001A1466"/>
    <w:rsid w:val="001C531F"/>
    <w:rsid w:val="001C7587"/>
    <w:rsid w:val="001D3275"/>
    <w:rsid w:val="001E2626"/>
    <w:rsid w:val="00224B5A"/>
    <w:rsid w:val="00235143"/>
    <w:rsid w:val="002467DD"/>
    <w:rsid w:val="002471E2"/>
    <w:rsid w:val="002515DD"/>
    <w:rsid w:val="002515F4"/>
    <w:rsid w:val="00271289"/>
    <w:rsid w:val="0027215D"/>
    <w:rsid w:val="00277CF1"/>
    <w:rsid w:val="002930C9"/>
    <w:rsid w:val="0029366D"/>
    <w:rsid w:val="00294C01"/>
    <w:rsid w:val="002951C5"/>
    <w:rsid w:val="002C21C4"/>
    <w:rsid w:val="002C29B7"/>
    <w:rsid w:val="002E7485"/>
    <w:rsid w:val="002F303D"/>
    <w:rsid w:val="0032001C"/>
    <w:rsid w:val="003208F1"/>
    <w:rsid w:val="003510E8"/>
    <w:rsid w:val="00355FB2"/>
    <w:rsid w:val="00357CEE"/>
    <w:rsid w:val="00364EE0"/>
    <w:rsid w:val="00381395"/>
    <w:rsid w:val="0038559B"/>
    <w:rsid w:val="00393764"/>
    <w:rsid w:val="003A4686"/>
    <w:rsid w:val="003E39D1"/>
    <w:rsid w:val="003E422B"/>
    <w:rsid w:val="0041070C"/>
    <w:rsid w:val="00420812"/>
    <w:rsid w:val="004362B7"/>
    <w:rsid w:val="004515B7"/>
    <w:rsid w:val="004743AA"/>
    <w:rsid w:val="004A2F64"/>
    <w:rsid w:val="004A40D9"/>
    <w:rsid w:val="004C0FC2"/>
    <w:rsid w:val="004C48C2"/>
    <w:rsid w:val="004C7B97"/>
    <w:rsid w:val="004D3A41"/>
    <w:rsid w:val="004E1E54"/>
    <w:rsid w:val="004E527C"/>
    <w:rsid w:val="004E701D"/>
    <w:rsid w:val="004F3964"/>
    <w:rsid w:val="004F42C1"/>
    <w:rsid w:val="004F7438"/>
    <w:rsid w:val="00502835"/>
    <w:rsid w:val="005153DA"/>
    <w:rsid w:val="00523F52"/>
    <w:rsid w:val="00533E94"/>
    <w:rsid w:val="00540F06"/>
    <w:rsid w:val="00546616"/>
    <w:rsid w:val="005505C1"/>
    <w:rsid w:val="00585615"/>
    <w:rsid w:val="005A6676"/>
    <w:rsid w:val="005C771C"/>
    <w:rsid w:val="005C78A6"/>
    <w:rsid w:val="005D404C"/>
    <w:rsid w:val="005D6851"/>
    <w:rsid w:val="005E7BB9"/>
    <w:rsid w:val="006001EF"/>
    <w:rsid w:val="00606181"/>
    <w:rsid w:val="006068F7"/>
    <w:rsid w:val="00637326"/>
    <w:rsid w:val="006514F5"/>
    <w:rsid w:val="0067002D"/>
    <w:rsid w:val="006715E7"/>
    <w:rsid w:val="0067166C"/>
    <w:rsid w:val="00692156"/>
    <w:rsid w:val="006943C6"/>
    <w:rsid w:val="006A3526"/>
    <w:rsid w:val="006C0157"/>
    <w:rsid w:val="006D331C"/>
    <w:rsid w:val="006D3A79"/>
    <w:rsid w:val="006D4B05"/>
    <w:rsid w:val="006D5122"/>
    <w:rsid w:val="006F283E"/>
    <w:rsid w:val="006F3520"/>
    <w:rsid w:val="007115FF"/>
    <w:rsid w:val="00717801"/>
    <w:rsid w:val="00730465"/>
    <w:rsid w:val="007307ED"/>
    <w:rsid w:val="00737015"/>
    <w:rsid w:val="00743205"/>
    <w:rsid w:val="00767F1C"/>
    <w:rsid w:val="00773141"/>
    <w:rsid w:val="00773B67"/>
    <w:rsid w:val="0077575E"/>
    <w:rsid w:val="007836AF"/>
    <w:rsid w:val="00786803"/>
    <w:rsid w:val="0079676F"/>
    <w:rsid w:val="00797030"/>
    <w:rsid w:val="0079719F"/>
    <w:rsid w:val="007A485C"/>
    <w:rsid w:val="007A5DEF"/>
    <w:rsid w:val="007A7815"/>
    <w:rsid w:val="007D0115"/>
    <w:rsid w:val="007D5E44"/>
    <w:rsid w:val="007D7DA6"/>
    <w:rsid w:val="007F387D"/>
    <w:rsid w:val="007F5138"/>
    <w:rsid w:val="00807872"/>
    <w:rsid w:val="00821311"/>
    <w:rsid w:val="00840207"/>
    <w:rsid w:val="0085061F"/>
    <w:rsid w:val="00863779"/>
    <w:rsid w:val="00867EE4"/>
    <w:rsid w:val="008B20E8"/>
    <w:rsid w:val="008B282C"/>
    <w:rsid w:val="008C2894"/>
    <w:rsid w:val="008E7AB4"/>
    <w:rsid w:val="008F147D"/>
    <w:rsid w:val="008F1E6E"/>
    <w:rsid w:val="0090494E"/>
    <w:rsid w:val="00915B28"/>
    <w:rsid w:val="009312A2"/>
    <w:rsid w:val="00940B1E"/>
    <w:rsid w:val="00940F55"/>
    <w:rsid w:val="00972BDA"/>
    <w:rsid w:val="0097616B"/>
    <w:rsid w:val="009769E1"/>
    <w:rsid w:val="009907E5"/>
    <w:rsid w:val="009A6C10"/>
    <w:rsid w:val="009E2D79"/>
    <w:rsid w:val="009F20DB"/>
    <w:rsid w:val="00A04FBC"/>
    <w:rsid w:val="00A26562"/>
    <w:rsid w:val="00A30643"/>
    <w:rsid w:val="00A43B32"/>
    <w:rsid w:val="00A45A72"/>
    <w:rsid w:val="00A52920"/>
    <w:rsid w:val="00A57704"/>
    <w:rsid w:val="00A839D2"/>
    <w:rsid w:val="00A86B6C"/>
    <w:rsid w:val="00A90E54"/>
    <w:rsid w:val="00A93141"/>
    <w:rsid w:val="00AA1E69"/>
    <w:rsid w:val="00AF68B0"/>
    <w:rsid w:val="00B25BE0"/>
    <w:rsid w:val="00B30C67"/>
    <w:rsid w:val="00B36D55"/>
    <w:rsid w:val="00B400B7"/>
    <w:rsid w:val="00B422E2"/>
    <w:rsid w:val="00B75B35"/>
    <w:rsid w:val="00B76106"/>
    <w:rsid w:val="00B845DA"/>
    <w:rsid w:val="00B90281"/>
    <w:rsid w:val="00B90CAF"/>
    <w:rsid w:val="00BA019E"/>
    <w:rsid w:val="00BA3ED6"/>
    <w:rsid w:val="00BA78E1"/>
    <w:rsid w:val="00BB6425"/>
    <w:rsid w:val="00BB78D3"/>
    <w:rsid w:val="00BC3265"/>
    <w:rsid w:val="00BC4466"/>
    <w:rsid w:val="00BC73F7"/>
    <w:rsid w:val="00BD399B"/>
    <w:rsid w:val="00C11582"/>
    <w:rsid w:val="00C1238A"/>
    <w:rsid w:val="00C12A1E"/>
    <w:rsid w:val="00C1384A"/>
    <w:rsid w:val="00C225FD"/>
    <w:rsid w:val="00C22E7B"/>
    <w:rsid w:val="00C23301"/>
    <w:rsid w:val="00C241E9"/>
    <w:rsid w:val="00C33F39"/>
    <w:rsid w:val="00C41A7D"/>
    <w:rsid w:val="00C44D45"/>
    <w:rsid w:val="00C55828"/>
    <w:rsid w:val="00C569A0"/>
    <w:rsid w:val="00C65588"/>
    <w:rsid w:val="00C670CF"/>
    <w:rsid w:val="00C70573"/>
    <w:rsid w:val="00C7754F"/>
    <w:rsid w:val="00C80FED"/>
    <w:rsid w:val="00C83BB3"/>
    <w:rsid w:val="00C92A7F"/>
    <w:rsid w:val="00CA04D8"/>
    <w:rsid w:val="00CD4287"/>
    <w:rsid w:val="00D04B97"/>
    <w:rsid w:val="00D05D46"/>
    <w:rsid w:val="00D13BB2"/>
    <w:rsid w:val="00D1481C"/>
    <w:rsid w:val="00D25D45"/>
    <w:rsid w:val="00D5398F"/>
    <w:rsid w:val="00D76D4A"/>
    <w:rsid w:val="00D823EF"/>
    <w:rsid w:val="00D936A2"/>
    <w:rsid w:val="00DA099C"/>
    <w:rsid w:val="00DB04F0"/>
    <w:rsid w:val="00DB445B"/>
    <w:rsid w:val="00E009AE"/>
    <w:rsid w:val="00E218FA"/>
    <w:rsid w:val="00E21B6D"/>
    <w:rsid w:val="00E43D50"/>
    <w:rsid w:val="00E511E9"/>
    <w:rsid w:val="00E52717"/>
    <w:rsid w:val="00E600AD"/>
    <w:rsid w:val="00E73082"/>
    <w:rsid w:val="00EA023E"/>
    <w:rsid w:val="00EA3A70"/>
    <w:rsid w:val="00EB69D9"/>
    <w:rsid w:val="00EC4F44"/>
    <w:rsid w:val="00EC6AE7"/>
    <w:rsid w:val="00ED4A55"/>
    <w:rsid w:val="00ED5B97"/>
    <w:rsid w:val="00EF1512"/>
    <w:rsid w:val="00F01331"/>
    <w:rsid w:val="00F03CFD"/>
    <w:rsid w:val="00F05933"/>
    <w:rsid w:val="00F07189"/>
    <w:rsid w:val="00F300AE"/>
    <w:rsid w:val="00F345B9"/>
    <w:rsid w:val="00F34B13"/>
    <w:rsid w:val="00F4206E"/>
    <w:rsid w:val="00F6729F"/>
    <w:rsid w:val="00F83C39"/>
    <w:rsid w:val="00F912D4"/>
    <w:rsid w:val="00F93310"/>
    <w:rsid w:val="00FA0404"/>
    <w:rsid w:val="00FA5DB1"/>
    <w:rsid w:val="00FB6055"/>
    <w:rsid w:val="00FB60EB"/>
    <w:rsid w:val="00FD297F"/>
    <w:rsid w:val="00FD58DC"/>
    <w:rsid w:val="00FF2D43"/>
    <w:rsid w:val="00FF64AF"/>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0C67"/>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C48C2"/>
    <w:pPr>
      <w:spacing w:after="0" w:line="240" w:lineRule="auto"/>
    </w:pPr>
    <w:rPr>
      <w:sz w:val="20"/>
      <w:szCs w:val="20"/>
    </w:rPr>
  </w:style>
  <w:style w:type="character" w:customStyle="1" w:styleId="a4">
    <w:name w:val="טקסט הערת שוליים תו"/>
    <w:basedOn w:val="a0"/>
    <w:link w:val="a3"/>
    <w:uiPriority w:val="99"/>
    <w:semiHidden/>
    <w:rsid w:val="004C48C2"/>
    <w:rPr>
      <w:sz w:val="20"/>
      <w:szCs w:val="20"/>
    </w:rPr>
  </w:style>
  <w:style w:type="character" w:styleId="a5">
    <w:name w:val="footnote reference"/>
    <w:basedOn w:val="a0"/>
    <w:uiPriority w:val="99"/>
    <w:semiHidden/>
    <w:unhideWhenUsed/>
    <w:rsid w:val="004C48C2"/>
    <w:rPr>
      <w:vertAlign w:val="superscript"/>
    </w:rPr>
  </w:style>
  <w:style w:type="paragraph" w:styleId="a6">
    <w:name w:val="List Paragraph"/>
    <w:basedOn w:val="a"/>
    <w:uiPriority w:val="34"/>
    <w:qFormat/>
    <w:rsid w:val="0069215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D438D-FD2A-4F0A-807F-0E5442AF1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2724</TotalTime>
  <Pages>10</Pages>
  <Words>2057</Words>
  <Characters>10288</Characters>
  <Application>Microsoft Office Word</Application>
  <DocSecurity>0</DocSecurity>
  <Lines>85</Lines>
  <Paragraphs>24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יחיאל מוזס</cp:lastModifiedBy>
  <cp:revision>246</cp:revision>
  <dcterms:created xsi:type="dcterms:W3CDTF">2010-05-09T06:31:00Z</dcterms:created>
  <dcterms:modified xsi:type="dcterms:W3CDTF">2014-01-10T06:51:00Z</dcterms:modified>
</cp:coreProperties>
</file>