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9AE" w:rsidRDefault="001579AE" w:rsidP="00D57512">
      <w:pPr>
        <w:jc w:val="center"/>
        <w:rPr>
          <w:sz w:val="28"/>
          <w:szCs w:val="28"/>
          <w:u w:val="single"/>
          <w:rtl/>
        </w:rPr>
      </w:pPr>
      <w:r w:rsidRPr="001579AE">
        <w:rPr>
          <w:rFonts w:cs="Guttman Mantova-Decor" w:hint="cs"/>
          <w:sz w:val="28"/>
          <w:szCs w:val="28"/>
          <w:u w:val="single"/>
          <w:rtl/>
        </w:rPr>
        <w:t xml:space="preserve">הוראות להכנסת מקצבים לאורגנית ימאהה דגם </w:t>
      </w:r>
      <w:r w:rsidRPr="001579AE">
        <w:rPr>
          <w:rFonts w:cs="Cambria" w:hint="cs"/>
          <w:sz w:val="28"/>
          <w:szCs w:val="28"/>
          <w:u w:val="single"/>
        </w:rPr>
        <w:t>PSR</w:t>
      </w:r>
      <w:r w:rsidRPr="001579AE">
        <w:rPr>
          <w:rFonts w:cs="Cambria" w:hint="cs"/>
          <w:sz w:val="28"/>
          <w:szCs w:val="28"/>
          <w:u w:val="single"/>
          <w:rtl/>
        </w:rPr>
        <w:t>-</w:t>
      </w:r>
      <w:r w:rsidRPr="001579AE">
        <w:rPr>
          <w:rFonts w:cs="Cambria" w:hint="cs"/>
          <w:sz w:val="28"/>
          <w:szCs w:val="28"/>
          <w:u w:val="single"/>
        </w:rPr>
        <w:t>E</w:t>
      </w:r>
      <w:r w:rsidRPr="001579AE">
        <w:rPr>
          <w:rFonts w:cs="Cambria"/>
          <w:sz w:val="28"/>
          <w:szCs w:val="28"/>
          <w:u w:val="single"/>
        </w:rPr>
        <w:t>463</w:t>
      </w:r>
    </w:p>
    <w:p w:rsidR="001579AE" w:rsidRDefault="00D57512" w:rsidP="003C188E">
      <w:pPr>
        <w:rPr>
          <w:sz w:val="24"/>
          <w:szCs w:val="24"/>
          <w:rtl/>
        </w:rPr>
      </w:pPr>
      <w:r>
        <w:rPr>
          <w:rFonts w:cs="Arial"/>
          <w:noProof/>
          <w:sz w:val="24"/>
          <w:szCs w:val="24"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299085</wp:posOffset>
                </wp:positionV>
                <wp:extent cx="2047875" cy="1905000"/>
                <wp:effectExtent l="19050" t="19050" r="28575" b="19050"/>
                <wp:wrapNone/>
                <wp:docPr id="2" name="אליפסה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9050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FD6467" id="אליפסה 2" o:spid="_x0000_s1026" style="position:absolute;left:0;text-align:left;margin-left:166.5pt;margin-top:23.55pt;width:161.25pt;height:1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" filled="f" strokecolor="red" strokeweight="2.25pt">
                <v:stroke dashstyle="dash" joinstyle="miter"/>
              </v:oval>
            </w:pict>
          </mc:Fallback>
        </mc:AlternateContent>
      </w:r>
      <w:r w:rsidR="003C188E">
        <w:rPr>
          <w:rFonts w:hint="cs"/>
          <w:sz w:val="24"/>
          <w:szCs w:val="24"/>
          <w:rtl/>
        </w:rPr>
        <w:t xml:space="preserve">בצד האחורי של האורגנית קיימים 2 חיבורי </w:t>
      </w:r>
      <w:r w:rsidR="003C188E">
        <w:rPr>
          <w:rFonts w:hint="cs"/>
          <w:sz w:val="24"/>
          <w:szCs w:val="24"/>
        </w:rPr>
        <w:t>USB</w:t>
      </w:r>
      <w:r w:rsidR="003C188E">
        <w:rPr>
          <w:rFonts w:hint="cs"/>
          <w:sz w:val="24"/>
          <w:szCs w:val="24"/>
          <w:rtl/>
        </w:rPr>
        <w:t>: אחד למחשב ואחד לדיסק</w:t>
      </w:r>
      <w:r w:rsidR="00FF0CAE">
        <w:rPr>
          <w:rFonts w:hint="cs"/>
          <w:sz w:val="24"/>
          <w:szCs w:val="24"/>
          <w:rtl/>
        </w:rPr>
        <w:t xml:space="preserve"> </w:t>
      </w:r>
      <w:proofErr w:type="spellStart"/>
      <w:r w:rsidR="00FF0CAE">
        <w:rPr>
          <w:rFonts w:hint="cs"/>
          <w:sz w:val="24"/>
          <w:szCs w:val="24"/>
          <w:rtl/>
        </w:rPr>
        <w:t>א</w:t>
      </w:r>
      <w:r w:rsidR="003C188E">
        <w:rPr>
          <w:rFonts w:hint="cs"/>
          <w:sz w:val="24"/>
          <w:szCs w:val="24"/>
          <w:rtl/>
        </w:rPr>
        <w:t>ונקי</w:t>
      </w:r>
      <w:proofErr w:type="spellEnd"/>
      <w:r w:rsidR="003C188E">
        <w:rPr>
          <w:rFonts w:hint="cs"/>
          <w:sz w:val="24"/>
          <w:szCs w:val="24"/>
          <w:rtl/>
        </w:rPr>
        <w:t>. כזה:</w:t>
      </w:r>
    </w:p>
    <w:p w:rsidR="003C188E" w:rsidRPr="003C188E" w:rsidRDefault="003C188E" w:rsidP="003C188E">
      <w:pPr>
        <w:rPr>
          <w:sz w:val="24"/>
          <w:szCs w:val="24"/>
          <w:rtl/>
        </w:rPr>
      </w:pPr>
      <w:r w:rsidRPr="003C188E">
        <w:rPr>
          <w:rFonts w:cs="Arial"/>
          <w:noProof/>
          <w:sz w:val="24"/>
          <w:szCs w:val="24"/>
          <w:rtl/>
        </w:rPr>
        <w:drawing>
          <wp:inline distT="0" distB="0" distL="0" distR="0" wp14:anchorId="2AFAC535" wp14:editId="612ABA87">
            <wp:extent cx="3066731" cy="1957489"/>
            <wp:effectExtent l="0" t="0" r="635" b="508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01305" cy="1979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sz w:val="24"/>
          <w:szCs w:val="24"/>
          <w:rtl/>
        </w:rPr>
        <w:t xml:space="preserve">איור </w:t>
      </w:r>
      <w:r w:rsidRPr="003C188E">
        <w:rPr>
          <w:rStyle w:val="a6"/>
          <w:sz w:val="24"/>
          <w:szCs w:val="24"/>
          <w:vertAlign w:val="baseline"/>
          <w:rtl/>
        </w:rPr>
        <w:footnoteReference w:id="1"/>
      </w:r>
    </w:p>
    <w:p w:rsidR="003C188E" w:rsidRDefault="003C188E" w:rsidP="003C188E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החיבור הימני הוא לכבל מסוג </w:t>
      </w:r>
      <w:r>
        <w:rPr>
          <w:rFonts w:hint="cs"/>
          <w:sz w:val="24"/>
          <w:szCs w:val="24"/>
        </w:rPr>
        <w:t>MIDI</w:t>
      </w:r>
      <w:r>
        <w:rPr>
          <w:rFonts w:hint="cs"/>
          <w:sz w:val="24"/>
          <w:szCs w:val="24"/>
          <w:rtl/>
        </w:rPr>
        <w:t xml:space="preserve"> והשני הוא </w:t>
      </w:r>
      <w:r>
        <w:rPr>
          <w:rFonts w:hint="cs"/>
          <w:sz w:val="24"/>
          <w:szCs w:val="24"/>
        </w:rPr>
        <w:t>USB</w:t>
      </w:r>
      <w:r>
        <w:rPr>
          <w:rFonts w:hint="cs"/>
          <w:sz w:val="24"/>
          <w:szCs w:val="24"/>
          <w:rtl/>
        </w:rPr>
        <w:t xml:space="preserve"> רגיל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</w:t>
      </w:r>
      <w:proofErr w:type="spellStart"/>
      <w:r>
        <w:rPr>
          <w:rFonts w:hint="cs"/>
          <w:sz w:val="24"/>
          <w:szCs w:val="24"/>
          <w:rtl/>
        </w:rPr>
        <w:t>שאיתו</w:t>
      </w:r>
      <w:proofErr w:type="spellEnd"/>
      <w:r>
        <w:rPr>
          <w:rFonts w:hint="cs"/>
          <w:sz w:val="24"/>
          <w:szCs w:val="24"/>
          <w:rtl/>
        </w:rPr>
        <w:t xml:space="preserve"> נעבוד ליתר נוחות.</w:t>
      </w:r>
    </w:p>
    <w:p w:rsidR="00D57512" w:rsidRDefault="00D57512" w:rsidP="003C188E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חבר את</w:t>
      </w:r>
      <w:r w:rsidR="00FF0CAE">
        <w:rPr>
          <w:rFonts w:hint="cs"/>
          <w:sz w:val="24"/>
          <w:szCs w:val="24"/>
          <w:rtl/>
        </w:rPr>
        <w:t xml:space="preserve"> כונן </w:t>
      </w:r>
      <w:r>
        <w:rPr>
          <w:rFonts w:hint="cs"/>
          <w:sz w:val="24"/>
          <w:szCs w:val="24"/>
          <w:rtl/>
        </w:rPr>
        <w:t>ה</w:t>
      </w:r>
      <w:r>
        <w:rPr>
          <w:rFonts w:hint="cs"/>
          <w:sz w:val="24"/>
          <w:szCs w:val="24"/>
        </w:rPr>
        <w:t>USB</w:t>
      </w:r>
      <w:r>
        <w:rPr>
          <w:rFonts w:hint="cs"/>
          <w:sz w:val="24"/>
          <w:szCs w:val="24"/>
          <w:rtl/>
        </w:rPr>
        <w:t>.</w:t>
      </w:r>
    </w:p>
    <w:p w:rsidR="003C188E" w:rsidRDefault="003C188E" w:rsidP="003C188E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מכאן ואילך ההוראות הם ע"פ הכתוב בחוברת המקורית של ימאהה לאורגנית הנ"</w:t>
      </w:r>
      <w:r w:rsidR="00D57512">
        <w:rPr>
          <w:rFonts w:hint="cs"/>
          <w:sz w:val="24"/>
          <w:szCs w:val="24"/>
          <w:rtl/>
        </w:rPr>
        <w:t>ל</w:t>
      </w:r>
      <w:r w:rsidR="00D57512">
        <w:rPr>
          <w:rStyle w:val="a6"/>
          <w:sz w:val="24"/>
          <w:szCs w:val="24"/>
          <w:rtl/>
        </w:rPr>
        <w:footnoteReference w:id="2"/>
      </w:r>
      <w:r>
        <w:rPr>
          <w:rFonts w:hint="cs"/>
          <w:sz w:val="24"/>
          <w:szCs w:val="24"/>
          <w:rtl/>
        </w:rPr>
        <w:t xml:space="preserve"> (מתורגם</w:t>
      </w:r>
      <w:r w:rsidR="00D57512">
        <w:rPr>
          <w:rFonts w:hint="cs"/>
          <w:sz w:val="24"/>
          <w:szCs w:val="24"/>
          <w:rtl/>
        </w:rPr>
        <w:t xml:space="preserve"> בתרגום חופשי</w:t>
      </w:r>
      <w:r>
        <w:rPr>
          <w:rFonts w:hint="cs"/>
          <w:sz w:val="24"/>
          <w:szCs w:val="24"/>
          <w:rtl/>
        </w:rPr>
        <w:t>):</w:t>
      </w:r>
    </w:p>
    <w:p w:rsidR="003C188E" w:rsidRPr="003C188E" w:rsidRDefault="003C188E" w:rsidP="003C188E">
      <w:pPr>
        <w:pStyle w:val="a7"/>
        <w:numPr>
          <w:ilvl w:val="0"/>
          <w:numId w:val="2"/>
        </w:numPr>
        <w:rPr>
          <w:sz w:val="24"/>
          <w:szCs w:val="24"/>
        </w:rPr>
      </w:pPr>
      <w:r w:rsidRPr="00D57512">
        <w:rPr>
          <w:sz w:val="24"/>
          <w:szCs w:val="24"/>
          <w:rtl/>
        </w:rPr>
        <w:t xml:space="preserve">לחץ לחיצה ארוכה </w:t>
      </w:r>
      <w:r w:rsidR="00D57512" w:rsidRPr="00D57512">
        <w:rPr>
          <w:sz w:val="24"/>
          <w:szCs w:val="24"/>
          <w:rtl/>
        </w:rPr>
        <w:t xml:space="preserve">יותר משנייה </w:t>
      </w:r>
      <w:r w:rsidRPr="00D57512">
        <w:rPr>
          <w:sz w:val="24"/>
          <w:szCs w:val="24"/>
          <w:rtl/>
        </w:rPr>
        <w:t>על לחצן</w:t>
      </w:r>
      <w:r w:rsidRPr="00D57512">
        <w:rPr>
          <w:sz w:val="24"/>
          <w:szCs w:val="24"/>
        </w:rPr>
        <w:t xml:space="preserve"> [FUNCTION] </w:t>
      </w:r>
      <w:r w:rsidRPr="00D57512">
        <w:rPr>
          <w:sz w:val="24"/>
          <w:szCs w:val="24"/>
          <w:rtl/>
        </w:rPr>
        <w:t xml:space="preserve">לפתיחת </w:t>
      </w:r>
      <w:r w:rsidRPr="00D57512">
        <w:rPr>
          <w:rFonts w:hint="cs"/>
          <w:sz w:val="24"/>
          <w:szCs w:val="24"/>
          <w:rtl/>
        </w:rPr>
        <w:t>ה</w:t>
      </w:r>
      <w:r w:rsidR="00FF0CAE">
        <w:rPr>
          <w:rFonts w:hint="cs"/>
          <w:sz w:val="24"/>
          <w:szCs w:val="24"/>
          <w:rtl/>
        </w:rPr>
        <w:t>פונקציות</w:t>
      </w:r>
      <w:bookmarkStart w:id="0" w:name="_GoBack"/>
      <w:bookmarkEnd w:id="0"/>
      <w:r w:rsidR="00D57512">
        <w:rPr>
          <w:rFonts w:hint="cs"/>
          <w:sz w:val="24"/>
          <w:szCs w:val="24"/>
          <w:rtl/>
        </w:rPr>
        <w:t>.</w:t>
      </w:r>
    </w:p>
    <w:p w:rsidR="00B9300E" w:rsidRPr="00B9300E" w:rsidRDefault="003C188E" w:rsidP="00B9300E">
      <w:pPr>
        <w:pStyle w:val="a7"/>
        <w:numPr>
          <w:ilvl w:val="0"/>
          <w:numId w:val="2"/>
        </w:numPr>
        <w:rPr>
          <w:sz w:val="24"/>
          <w:szCs w:val="24"/>
        </w:rPr>
      </w:pPr>
      <w:r w:rsidRPr="00D57512">
        <w:rPr>
          <w:sz w:val="24"/>
          <w:szCs w:val="24"/>
          <w:rtl/>
        </w:rPr>
        <w:t>השתמש בלחצני</w:t>
      </w:r>
      <w:r w:rsidRPr="00D57512">
        <w:rPr>
          <w:sz w:val="24"/>
          <w:szCs w:val="24"/>
        </w:rPr>
        <w:t xml:space="preserve"> [+] </w:t>
      </w:r>
      <w:r w:rsidRPr="00D57512">
        <w:rPr>
          <w:sz w:val="24"/>
          <w:szCs w:val="24"/>
          <w:rtl/>
        </w:rPr>
        <w:t>ו- [-] כ</w:t>
      </w:r>
      <w:r w:rsidRPr="00D57512">
        <w:rPr>
          <w:rFonts w:hint="cs"/>
          <w:sz w:val="24"/>
          <w:szCs w:val="24"/>
          <w:rtl/>
        </w:rPr>
        <w:t>די להגיע לכיתוב "</w:t>
      </w:r>
      <w:r w:rsidR="00B9300E" w:rsidRPr="00D57512">
        <w:rPr>
          <w:rFonts w:hint="cs"/>
          <w:sz w:val="24"/>
          <w:szCs w:val="24"/>
        </w:rPr>
        <w:t>LOAD STY</w:t>
      </w:r>
      <w:r w:rsidR="00B9300E" w:rsidRPr="00D57512">
        <w:rPr>
          <w:rFonts w:hint="cs"/>
          <w:sz w:val="24"/>
          <w:szCs w:val="24"/>
          <w:rtl/>
        </w:rPr>
        <w:t>"</w:t>
      </w:r>
    </w:p>
    <w:p w:rsidR="00B9300E" w:rsidRPr="00B9300E" w:rsidRDefault="003C188E" w:rsidP="00B9300E">
      <w:pPr>
        <w:pStyle w:val="a7"/>
        <w:numPr>
          <w:ilvl w:val="0"/>
          <w:numId w:val="2"/>
        </w:numPr>
        <w:rPr>
          <w:sz w:val="24"/>
          <w:szCs w:val="24"/>
        </w:rPr>
      </w:pPr>
      <w:r w:rsidRPr="00D57512">
        <w:rPr>
          <w:sz w:val="24"/>
          <w:szCs w:val="24"/>
          <w:rtl/>
        </w:rPr>
        <w:t>לחץ על כפתור</w:t>
      </w:r>
      <w:r w:rsidR="00B9300E" w:rsidRPr="00D57512">
        <w:rPr>
          <w:rFonts w:hint="cs"/>
          <w:sz w:val="24"/>
          <w:szCs w:val="24"/>
          <w:rtl/>
        </w:rPr>
        <w:t xml:space="preserve"> [0] וכעת יופיע לך על המסך מקצב מסוים</w:t>
      </w:r>
      <w:r w:rsidR="00D57512">
        <w:rPr>
          <w:rFonts w:hint="cs"/>
          <w:sz w:val="24"/>
          <w:szCs w:val="24"/>
          <w:rtl/>
        </w:rPr>
        <w:t xml:space="preserve"> מתוך המאוחסנים ב</w:t>
      </w:r>
      <w:r w:rsidR="00D57512">
        <w:rPr>
          <w:rFonts w:hint="cs"/>
          <w:sz w:val="24"/>
          <w:szCs w:val="24"/>
        </w:rPr>
        <w:t>USB</w:t>
      </w:r>
      <w:r w:rsidR="00B9300E" w:rsidRPr="00D57512">
        <w:rPr>
          <w:rFonts w:hint="cs"/>
          <w:sz w:val="24"/>
          <w:szCs w:val="24"/>
          <w:rtl/>
        </w:rPr>
        <w:t>, כדי לבחור מקצב אחר מתוך המאוחסנים ב</w:t>
      </w:r>
      <w:r w:rsidR="00B9300E" w:rsidRPr="00D57512">
        <w:rPr>
          <w:rFonts w:hint="cs"/>
          <w:sz w:val="24"/>
          <w:szCs w:val="24"/>
        </w:rPr>
        <w:t>USB</w:t>
      </w:r>
      <w:r w:rsidR="00B9300E" w:rsidRPr="00D57512">
        <w:rPr>
          <w:rFonts w:hint="cs"/>
          <w:sz w:val="24"/>
          <w:szCs w:val="24"/>
          <w:rtl/>
        </w:rPr>
        <w:t xml:space="preserve"> סובב את החוגה.</w:t>
      </w:r>
    </w:p>
    <w:p w:rsidR="00B9300E" w:rsidRPr="00B9300E" w:rsidRDefault="00B9300E" w:rsidP="00B9300E">
      <w:pPr>
        <w:pStyle w:val="a7"/>
        <w:numPr>
          <w:ilvl w:val="0"/>
          <w:numId w:val="2"/>
        </w:numPr>
        <w:rPr>
          <w:sz w:val="24"/>
          <w:szCs w:val="24"/>
        </w:rPr>
      </w:pPr>
      <w:r w:rsidRPr="00D57512">
        <w:rPr>
          <w:rFonts w:hint="cs"/>
          <w:sz w:val="24"/>
          <w:szCs w:val="24"/>
          <w:rtl/>
        </w:rPr>
        <w:t>לחץ שוב על הכפתור [0] והגדר את יעד הטעינה. כלומר באפשרותך לטעון בו זמנית על האורגנית 10 מקצבים שיהיו מא</w:t>
      </w:r>
      <w:r w:rsidR="00D57512">
        <w:rPr>
          <w:rFonts w:hint="cs"/>
          <w:sz w:val="24"/>
          <w:szCs w:val="24"/>
          <w:rtl/>
        </w:rPr>
        <w:t>וחסנ</w:t>
      </w:r>
      <w:r w:rsidRPr="00D57512">
        <w:rPr>
          <w:rFonts w:hint="cs"/>
          <w:sz w:val="24"/>
          <w:szCs w:val="24"/>
          <w:rtl/>
        </w:rPr>
        <w:t xml:space="preserve">ים במספרים 236-245. סובב את החוגה כדי לבחור מספר אחד מתוכם שאליו יוגדר המקצב שבחרת. </w:t>
      </w:r>
      <w:r w:rsidR="003C188E" w:rsidRPr="00D57512">
        <w:rPr>
          <w:sz w:val="24"/>
          <w:szCs w:val="24"/>
        </w:rPr>
        <w:br/>
      </w:r>
      <w:r w:rsidRPr="00D57512">
        <w:rPr>
          <w:rFonts w:hint="cs"/>
          <w:sz w:val="24"/>
          <w:szCs w:val="24"/>
          <w:rtl/>
        </w:rPr>
        <w:t>*</w:t>
      </w:r>
      <w:r w:rsidR="00D57512">
        <w:rPr>
          <w:rFonts w:hint="cs"/>
          <w:sz w:val="24"/>
          <w:szCs w:val="24"/>
          <w:rtl/>
        </w:rPr>
        <w:t xml:space="preserve"> </w:t>
      </w:r>
      <w:r w:rsidRPr="00D57512">
        <w:rPr>
          <w:rFonts w:hint="cs"/>
          <w:sz w:val="24"/>
          <w:szCs w:val="24"/>
          <w:rtl/>
        </w:rPr>
        <w:t>א"א לבטל את הטעינה באמצע. וכמו"כ אין להוציא את ה</w:t>
      </w:r>
      <w:r w:rsidRPr="00D57512">
        <w:rPr>
          <w:rFonts w:hint="cs"/>
          <w:sz w:val="24"/>
          <w:szCs w:val="24"/>
        </w:rPr>
        <w:t>USB</w:t>
      </w:r>
      <w:r w:rsidRPr="00D57512">
        <w:rPr>
          <w:rFonts w:hint="cs"/>
          <w:sz w:val="24"/>
          <w:szCs w:val="24"/>
          <w:rtl/>
        </w:rPr>
        <w:t xml:space="preserve"> במהלך הטעינה או לנתק מהחשמל.</w:t>
      </w:r>
    </w:p>
    <w:p w:rsidR="00B9300E" w:rsidRPr="00B9300E" w:rsidRDefault="003C188E" w:rsidP="00B9300E">
      <w:pPr>
        <w:pStyle w:val="a7"/>
        <w:numPr>
          <w:ilvl w:val="0"/>
          <w:numId w:val="2"/>
        </w:numPr>
        <w:rPr>
          <w:sz w:val="24"/>
          <w:szCs w:val="24"/>
        </w:rPr>
      </w:pPr>
      <w:r w:rsidRPr="00D57512">
        <w:rPr>
          <w:sz w:val="24"/>
          <w:szCs w:val="24"/>
          <w:rtl/>
        </w:rPr>
        <w:t>לחץ שוב על לחצ</w:t>
      </w:r>
      <w:r w:rsidR="00B9300E" w:rsidRPr="00D57512">
        <w:rPr>
          <w:rFonts w:hint="cs"/>
          <w:sz w:val="24"/>
          <w:szCs w:val="24"/>
          <w:rtl/>
        </w:rPr>
        <w:t xml:space="preserve">ן [0] וכעת </w:t>
      </w:r>
      <w:r w:rsidRPr="00D57512">
        <w:rPr>
          <w:sz w:val="24"/>
          <w:szCs w:val="24"/>
          <w:rtl/>
        </w:rPr>
        <w:t xml:space="preserve">תופיע הודעת אישור. לביטול הפעולה, לחץ על </w:t>
      </w:r>
      <w:r w:rsidR="00B9300E" w:rsidRPr="00D57512">
        <w:rPr>
          <w:rFonts w:hint="cs"/>
          <w:sz w:val="24"/>
          <w:szCs w:val="24"/>
          <w:rtl/>
        </w:rPr>
        <w:t>כפתור [-]. לאישור הפעולה לחץ על [+].</w:t>
      </w:r>
      <w:r w:rsidRPr="00D57512">
        <w:rPr>
          <w:sz w:val="24"/>
          <w:szCs w:val="24"/>
        </w:rPr>
        <w:br/>
      </w:r>
      <w:r w:rsidRPr="00D57512">
        <w:rPr>
          <w:sz w:val="24"/>
          <w:szCs w:val="24"/>
          <w:rtl/>
        </w:rPr>
        <w:t>לאחר זמן מה, הודעה המציינת השלמת</w:t>
      </w:r>
      <w:r w:rsidR="00B9300E" w:rsidRPr="00D57512">
        <w:rPr>
          <w:rFonts w:hint="cs"/>
          <w:sz w:val="24"/>
          <w:szCs w:val="24"/>
          <w:rtl/>
        </w:rPr>
        <w:t xml:space="preserve"> </w:t>
      </w:r>
      <w:r w:rsidRPr="00D57512">
        <w:rPr>
          <w:sz w:val="24"/>
          <w:szCs w:val="24"/>
          <w:rtl/>
        </w:rPr>
        <w:t xml:space="preserve">הפעולה </w:t>
      </w:r>
      <w:r w:rsidR="00B9300E" w:rsidRPr="00D57512">
        <w:rPr>
          <w:rFonts w:hint="cs"/>
          <w:sz w:val="24"/>
          <w:szCs w:val="24"/>
          <w:rtl/>
        </w:rPr>
        <w:t>תופיע</w:t>
      </w:r>
      <w:r w:rsidRPr="00D57512">
        <w:rPr>
          <w:sz w:val="24"/>
          <w:szCs w:val="24"/>
        </w:rPr>
        <w:t>.</w:t>
      </w:r>
    </w:p>
    <w:p w:rsidR="003C188E" w:rsidRDefault="003C188E" w:rsidP="00B9300E">
      <w:pPr>
        <w:pStyle w:val="a7"/>
        <w:numPr>
          <w:ilvl w:val="0"/>
          <w:numId w:val="2"/>
        </w:numPr>
        <w:rPr>
          <w:sz w:val="24"/>
          <w:szCs w:val="24"/>
        </w:rPr>
      </w:pPr>
      <w:r w:rsidRPr="00D57512">
        <w:rPr>
          <w:sz w:val="24"/>
          <w:szCs w:val="24"/>
        </w:rPr>
        <w:t xml:space="preserve"> </w:t>
      </w:r>
      <w:r w:rsidR="00D57512" w:rsidRPr="00D57512">
        <w:rPr>
          <w:rFonts w:hint="cs"/>
          <w:sz w:val="24"/>
          <w:szCs w:val="24"/>
          <w:rtl/>
        </w:rPr>
        <w:t xml:space="preserve">לחץ על כפתור </w:t>
      </w:r>
      <w:r w:rsidR="00D57512" w:rsidRPr="00D57512">
        <w:rPr>
          <w:rFonts w:hint="cs"/>
          <w:sz w:val="24"/>
          <w:szCs w:val="24"/>
        </w:rPr>
        <w:t>STYLE</w:t>
      </w:r>
      <w:r w:rsidR="00D57512" w:rsidRPr="00D57512">
        <w:rPr>
          <w:rFonts w:hint="cs"/>
          <w:sz w:val="24"/>
          <w:szCs w:val="24"/>
          <w:rtl/>
        </w:rPr>
        <w:t xml:space="preserve"> באורגנית וסובב את החוגה או הקש במספרים על המספר</w:t>
      </w:r>
      <w:r w:rsidR="00D57512">
        <w:rPr>
          <w:rFonts w:ascii="Arial" w:hAnsi="Arial" w:cs="Arial" w:hint="cs"/>
          <w:color w:val="141414"/>
          <w:sz w:val="15"/>
          <w:szCs w:val="15"/>
          <w:shd w:val="clear" w:color="auto" w:fill="FEFEFE"/>
          <w:rtl/>
        </w:rPr>
        <w:t xml:space="preserve"> </w:t>
      </w:r>
      <w:r w:rsidR="00D57512">
        <w:rPr>
          <w:rFonts w:hint="cs"/>
          <w:sz w:val="24"/>
          <w:szCs w:val="24"/>
          <w:rtl/>
        </w:rPr>
        <w:t>שאליו הגדרת את המקצב.</w:t>
      </w:r>
    </w:p>
    <w:p w:rsidR="00D57512" w:rsidRPr="00D57512" w:rsidRDefault="00D57512" w:rsidP="00D57512">
      <w:pPr>
        <w:ind w:left="720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בהצלחה!!!</w:t>
      </w:r>
    </w:p>
    <w:p w:rsidR="003C188E" w:rsidRPr="003C188E" w:rsidRDefault="003C188E" w:rsidP="003C188E">
      <w:pPr>
        <w:rPr>
          <w:sz w:val="24"/>
          <w:szCs w:val="24"/>
          <w:rtl/>
        </w:rPr>
      </w:pPr>
    </w:p>
    <w:p w:rsidR="001579AE" w:rsidRPr="001579AE" w:rsidRDefault="001579AE" w:rsidP="001579AE">
      <w:pPr>
        <w:jc w:val="center"/>
        <w:rPr>
          <w:rFonts w:cs="Cambria"/>
        </w:rPr>
      </w:pPr>
    </w:p>
    <w:sectPr w:rsidR="001579AE" w:rsidRPr="001579AE" w:rsidSect="00C9189C">
      <w:head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F2C" w:rsidRDefault="004E5F2C" w:rsidP="003C188E">
      <w:pPr>
        <w:spacing w:after="0" w:line="240" w:lineRule="auto"/>
      </w:pPr>
      <w:r>
        <w:separator/>
      </w:r>
    </w:p>
  </w:endnote>
  <w:endnote w:type="continuationSeparator" w:id="0">
    <w:p w:rsidR="004E5F2C" w:rsidRDefault="004E5F2C" w:rsidP="003C1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Mantova-Decor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F2C" w:rsidRDefault="004E5F2C" w:rsidP="003C188E">
      <w:pPr>
        <w:spacing w:after="0" w:line="240" w:lineRule="auto"/>
      </w:pPr>
      <w:r>
        <w:separator/>
      </w:r>
    </w:p>
  </w:footnote>
  <w:footnote w:type="continuationSeparator" w:id="0">
    <w:p w:rsidR="004E5F2C" w:rsidRDefault="004E5F2C" w:rsidP="003C188E">
      <w:pPr>
        <w:spacing w:after="0" w:line="240" w:lineRule="auto"/>
      </w:pPr>
      <w:r>
        <w:continuationSeparator/>
      </w:r>
    </w:p>
  </w:footnote>
  <w:footnote w:id="1">
    <w:p w:rsidR="003C188E" w:rsidRDefault="003C188E" w:rsidP="003C188E"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צילום מתוך חוברת הוראות לאורגנית ימאהה </w:t>
      </w:r>
      <w:r>
        <w:rPr>
          <w:rFonts w:hint="cs"/>
        </w:rPr>
        <w:t>PSR</w:t>
      </w:r>
      <w:r>
        <w:rPr>
          <w:rFonts w:hint="cs"/>
          <w:rtl/>
        </w:rPr>
        <w:t>-</w:t>
      </w:r>
      <w:r>
        <w:rPr>
          <w:rFonts w:hint="cs"/>
        </w:rPr>
        <w:t>E</w:t>
      </w:r>
      <w:r>
        <w:t>463</w:t>
      </w:r>
      <w:r>
        <w:rPr>
          <w:rFonts w:hint="cs"/>
          <w:rtl/>
        </w:rPr>
        <w:t xml:space="preserve"> של כלי זמר. קישור: </w:t>
      </w:r>
      <w:hyperlink r:id="rId1" w:history="1">
        <w:r w:rsidRPr="002875A3">
          <w:rPr>
            <w:rStyle w:val="Hyperlink"/>
          </w:rPr>
          <w:t>https://www.kley-zemer.co.il/Media/Uploads/PSR-E463.pdf?&amp;~nfopt(fileDistorted=01336761197881109)</w:t>
        </w:r>
      </w:hyperlink>
    </w:p>
    <w:p w:rsidR="003C188E" w:rsidRPr="003C188E" w:rsidRDefault="003C188E">
      <w:pPr>
        <w:pStyle w:val="a4"/>
        <w:rPr>
          <w:rtl/>
        </w:rPr>
      </w:pPr>
    </w:p>
  </w:footnote>
  <w:footnote w:id="2">
    <w:p w:rsidR="00D57512" w:rsidRDefault="00D57512" w:rsidP="00D57512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קישור: </w:t>
      </w:r>
      <w:hyperlink r:id="rId2" w:history="1">
        <w:r w:rsidRPr="002875A3">
          <w:rPr>
            <w:rStyle w:val="Hyperlink"/>
          </w:rPr>
          <w:t>https://usa.yamaha.com/files/download/other_assets/9/1170809/psre463_ew410_en_om_b0.pdf</w:t>
        </w:r>
      </w:hyperlink>
    </w:p>
    <w:p w:rsidR="00D57512" w:rsidRPr="00D57512" w:rsidRDefault="00D57512" w:rsidP="00D57512">
      <w:pPr>
        <w:pStyle w:val="a4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512" w:rsidRDefault="00D57512">
    <w:pPr>
      <w:pStyle w:val="a8"/>
    </w:pPr>
    <w:r>
      <w:rPr>
        <w:rFonts w:hint="cs"/>
        <w:rtl/>
      </w:rPr>
      <w:t xml:space="preserve">בס"ד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A3443"/>
    <w:multiLevelType w:val="hybridMultilevel"/>
    <w:tmpl w:val="75E2DC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811CD"/>
    <w:multiLevelType w:val="hybridMultilevel"/>
    <w:tmpl w:val="CA801676"/>
    <w:lvl w:ilvl="0" w:tplc="D732501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color w:val="141414"/>
        <w:sz w:val="15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9AE"/>
    <w:rsid w:val="001579AE"/>
    <w:rsid w:val="003C188E"/>
    <w:rsid w:val="004E5F2C"/>
    <w:rsid w:val="006935FF"/>
    <w:rsid w:val="00AB0A11"/>
    <w:rsid w:val="00B9300E"/>
    <w:rsid w:val="00C9189C"/>
    <w:rsid w:val="00D57512"/>
    <w:rsid w:val="00E2235C"/>
    <w:rsid w:val="00FF0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C0493"/>
  <w15:chartTrackingRefBased/>
  <w15:docId w15:val="{0CBB15B9-1C2A-4464-81A9-6C48B9F6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1579AE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1579AE"/>
    <w:rPr>
      <w:color w:val="605E5C"/>
      <w:shd w:val="clear" w:color="auto" w:fill="E1DFDD"/>
    </w:rPr>
  </w:style>
  <w:style w:type="character" w:styleId="FollowedHyperlink">
    <w:name w:val="FollowedHyperlink"/>
    <w:basedOn w:val="a0"/>
    <w:uiPriority w:val="99"/>
    <w:semiHidden/>
    <w:unhideWhenUsed/>
    <w:rsid w:val="001579AE"/>
    <w:rPr>
      <w:color w:val="954F72" w:themeColor="followedHyperlink"/>
      <w:u w:val="single"/>
    </w:rPr>
  </w:style>
  <w:style w:type="paragraph" w:styleId="a4">
    <w:name w:val="footnote text"/>
    <w:basedOn w:val="a"/>
    <w:link w:val="a5"/>
    <w:uiPriority w:val="99"/>
    <w:semiHidden/>
    <w:unhideWhenUsed/>
    <w:rsid w:val="003C188E"/>
    <w:pPr>
      <w:spacing w:after="0" w:line="240" w:lineRule="auto"/>
    </w:pPr>
    <w:rPr>
      <w:sz w:val="20"/>
      <w:szCs w:val="20"/>
    </w:rPr>
  </w:style>
  <w:style w:type="character" w:customStyle="1" w:styleId="a5">
    <w:name w:val="טקסט הערת שוליים תו"/>
    <w:basedOn w:val="a0"/>
    <w:link w:val="a4"/>
    <w:uiPriority w:val="99"/>
    <w:semiHidden/>
    <w:rsid w:val="003C188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C188E"/>
    <w:rPr>
      <w:vertAlign w:val="superscript"/>
    </w:rPr>
  </w:style>
  <w:style w:type="paragraph" w:styleId="a7">
    <w:name w:val="List Paragraph"/>
    <w:basedOn w:val="a"/>
    <w:uiPriority w:val="34"/>
    <w:qFormat/>
    <w:rsid w:val="003C188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575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עליונה תו"/>
    <w:basedOn w:val="a0"/>
    <w:link w:val="a8"/>
    <w:uiPriority w:val="99"/>
    <w:rsid w:val="00D57512"/>
  </w:style>
  <w:style w:type="paragraph" w:styleId="aa">
    <w:name w:val="footer"/>
    <w:basedOn w:val="a"/>
    <w:link w:val="ab"/>
    <w:uiPriority w:val="99"/>
    <w:unhideWhenUsed/>
    <w:rsid w:val="00D575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D575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sa.yamaha.com/files/download/other_assets/9/1170809/psre463_ew410_en_om_b0.pdf" TargetMode="External"/><Relationship Id="rId1" Type="http://schemas.openxmlformats.org/officeDocument/2006/relationships/hyperlink" Target="https://www.kley-zemer.co.il/Media/Uploads/PSR-E463.pdf?&amp;~nfopt(fileDistorted=01336761197881109)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B36FB3-9D58-4E87-A5B1-7DC475CFE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182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AMIT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2022-05-11T20:28:00Z</dcterms:created>
  <dcterms:modified xsi:type="dcterms:W3CDTF">2022-05-12T19:49:00Z</dcterms:modified>
</cp:coreProperties>
</file>