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ECEBE7" w14:textId="77777777" w:rsidR="00D359CC" w:rsidRPr="006B36BC" w:rsidRDefault="00D359CC" w:rsidP="001D1CD0">
      <w:pPr>
        <w:spacing w:after="0" w:line="360" w:lineRule="auto"/>
        <w:jc w:val="center"/>
        <w:rPr>
          <w:rFonts w:cs="David"/>
          <w:b/>
          <w:bCs/>
          <w:sz w:val="30"/>
          <w:szCs w:val="30"/>
          <w:rtl/>
        </w:rPr>
      </w:pPr>
      <w:r w:rsidRPr="006B36BC">
        <w:rPr>
          <w:rFonts w:cs="David" w:hint="cs"/>
          <w:b/>
          <w:bCs/>
          <w:sz w:val="30"/>
          <w:szCs w:val="30"/>
          <w:rtl/>
        </w:rPr>
        <w:t xml:space="preserve">שאלות </w:t>
      </w:r>
      <w:r w:rsidR="006257B5" w:rsidRPr="006B36BC">
        <w:rPr>
          <w:rFonts w:cs="David" w:hint="cs"/>
          <w:b/>
          <w:bCs/>
          <w:sz w:val="30"/>
          <w:szCs w:val="30"/>
          <w:rtl/>
        </w:rPr>
        <w:t xml:space="preserve">ותשובות </w:t>
      </w:r>
      <w:r w:rsidRPr="006B36BC">
        <w:rPr>
          <w:rFonts w:cs="David" w:hint="cs"/>
          <w:b/>
          <w:bCs/>
          <w:sz w:val="30"/>
          <w:szCs w:val="30"/>
          <w:rtl/>
        </w:rPr>
        <w:t>מבית ההוראה של</w:t>
      </w:r>
    </w:p>
    <w:p w14:paraId="2E22DB8E" w14:textId="77777777" w:rsidR="00571FC1" w:rsidRPr="00B345E7" w:rsidRDefault="00D359CC" w:rsidP="001D1CD0">
      <w:pPr>
        <w:spacing w:after="0" w:line="360" w:lineRule="auto"/>
        <w:jc w:val="center"/>
        <w:rPr>
          <w:rFonts w:cs="David"/>
          <w:b/>
          <w:bCs/>
          <w:sz w:val="34"/>
          <w:szCs w:val="34"/>
          <w:rtl/>
        </w:rPr>
      </w:pPr>
      <w:r w:rsidRPr="00B345E7">
        <w:rPr>
          <w:rFonts w:cs="David" w:hint="cs"/>
          <w:b/>
          <w:bCs/>
          <w:sz w:val="34"/>
          <w:szCs w:val="34"/>
          <w:rtl/>
        </w:rPr>
        <w:t>הגאון רבי מנחם מנדל פוקס שליט"א</w:t>
      </w:r>
    </w:p>
    <w:p w14:paraId="0A4D99E0" w14:textId="77777777" w:rsidR="00F00EC8" w:rsidRPr="00901FA9" w:rsidRDefault="00F00EC8" w:rsidP="001D1CD0">
      <w:pPr>
        <w:spacing w:after="0" w:line="360" w:lineRule="auto"/>
        <w:jc w:val="center"/>
        <w:rPr>
          <w:rFonts w:cs="David"/>
          <w:b/>
          <w:bCs/>
          <w:sz w:val="30"/>
          <w:szCs w:val="30"/>
          <w:rtl/>
        </w:rPr>
      </w:pPr>
      <w:r>
        <w:rPr>
          <w:rFonts w:cs="David" w:hint="cs"/>
          <w:b/>
          <w:bCs/>
          <w:sz w:val="30"/>
          <w:szCs w:val="30"/>
          <w:rtl/>
        </w:rPr>
        <w:t xml:space="preserve">רב קרית "שומרי החומות" </w:t>
      </w:r>
      <w:r>
        <w:rPr>
          <w:rFonts w:cs="David"/>
          <w:b/>
          <w:bCs/>
          <w:sz w:val="30"/>
          <w:szCs w:val="30"/>
          <w:rtl/>
        </w:rPr>
        <w:t>–</w:t>
      </w:r>
      <w:r>
        <w:rPr>
          <w:rFonts w:cs="David" w:hint="cs"/>
          <w:b/>
          <w:bCs/>
          <w:sz w:val="30"/>
          <w:szCs w:val="30"/>
          <w:rtl/>
        </w:rPr>
        <w:t xml:space="preserve"> רמות ד'</w:t>
      </w:r>
    </w:p>
    <w:p w14:paraId="5E14DE32" w14:textId="77777777" w:rsidR="00D359CC" w:rsidRPr="00901FA9" w:rsidRDefault="00D359CC" w:rsidP="00901FA9">
      <w:pPr>
        <w:spacing w:line="360" w:lineRule="auto"/>
        <w:jc w:val="both"/>
        <w:rPr>
          <w:rFonts w:cs="David"/>
          <w:sz w:val="26"/>
          <w:szCs w:val="26"/>
          <w:rtl/>
        </w:rPr>
      </w:pPr>
    </w:p>
    <w:p w14:paraId="619D0A5D" w14:textId="77777777" w:rsidR="00D359CC" w:rsidRPr="00901FA9" w:rsidRDefault="00D359CC" w:rsidP="00901FA9">
      <w:pPr>
        <w:spacing w:line="360" w:lineRule="auto"/>
        <w:jc w:val="center"/>
        <w:rPr>
          <w:rFonts w:cs="David"/>
          <w:sz w:val="26"/>
          <w:szCs w:val="26"/>
          <w:rtl/>
        </w:rPr>
      </w:pPr>
      <w:r w:rsidRPr="00901FA9">
        <w:rPr>
          <w:rFonts w:cs="David" w:hint="cs"/>
          <w:b/>
          <w:bCs/>
          <w:sz w:val="26"/>
          <w:szCs w:val="26"/>
          <w:rtl/>
        </w:rPr>
        <w:t>ש.</w:t>
      </w:r>
      <w:r w:rsidRPr="00901FA9">
        <w:rPr>
          <w:rFonts w:cs="David" w:hint="cs"/>
          <w:sz w:val="26"/>
          <w:szCs w:val="26"/>
          <w:rtl/>
        </w:rPr>
        <w:t xml:space="preserve"> לאחר האיסור שהטילו גורמי הרפואה על תפילה במנין, גם בשטח פתוח, האם אפשר להתפלל במנין כזה, כאשר מקפידים על מרחק של 2 מ' בין המתפללים, שאז ל</w:t>
      </w:r>
      <w:r w:rsidR="00D97FA5">
        <w:rPr>
          <w:rFonts w:cs="David" w:hint="cs"/>
          <w:sz w:val="26"/>
          <w:szCs w:val="26"/>
          <w:rtl/>
        </w:rPr>
        <w:t>כאורה ל</w:t>
      </w:r>
      <w:r w:rsidRPr="00901FA9">
        <w:rPr>
          <w:rFonts w:cs="David" w:hint="cs"/>
          <w:sz w:val="26"/>
          <w:szCs w:val="26"/>
          <w:rtl/>
        </w:rPr>
        <w:t>א קיים החשש מהידבקות?</w:t>
      </w:r>
    </w:p>
    <w:p w14:paraId="60A388B2" w14:textId="5673035C" w:rsidR="00D359CC" w:rsidRPr="00901FA9" w:rsidRDefault="00D359CC" w:rsidP="00650967">
      <w:pPr>
        <w:spacing w:line="360" w:lineRule="auto"/>
        <w:jc w:val="both"/>
        <w:rPr>
          <w:rFonts w:cs="David"/>
          <w:sz w:val="26"/>
          <w:szCs w:val="26"/>
          <w:rtl/>
        </w:rPr>
      </w:pPr>
      <w:r w:rsidRPr="00901FA9">
        <w:rPr>
          <w:rFonts w:cs="David" w:hint="cs"/>
          <w:b/>
          <w:bCs/>
          <w:sz w:val="26"/>
          <w:szCs w:val="26"/>
          <w:rtl/>
        </w:rPr>
        <w:t xml:space="preserve">ת. חובה גמורה להישמע להוראות הרופאים </w:t>
      </w:r>
      <w:r w:rsidR="000931C2">
        <w:rPr>
          <w:rFonts w:cs="David" w:hint="cs"/>
          <w:b/>
          <w:bCs/>
          <w:sz w:val="26"/>
          <w:szCs w:val="26"/>
          <w:rtl/>
        </w:rPr>
        <w:t xml:space="preserve">ולא להתפלל </w:t>
      </w:r>
      <w:r w:rsidR="009D041C">
        <w:rPr>
          <w:rFonts w:cs="David" w:hint="cs"/>
          <w:b/>
          <w:bCs/>
          <w:sz w:val="26"/>
          <w:szCs w:val="26"/>
          <w:rtl/>
        </w:rPr>
        <w:t>אפילו</w:t>
      </w:r>
      <w:r w:rsidRPr="00901FA9">
        <w:rPr>
          <w:rFonts w:cs="David" w:hint="cs"/>
          <w:b/>
          <w:bCs/>
          <w:sz w:val="26"/>
          <w:szCs w:val="26"/>
          <w:rtl/>
        </w:rPr>
        <w:t xml:space="preserve"> ב</w:t>
      </w:r>
      <w:r w:rsidR="004F34DB" w:rsidRPr="00901FA9">
        <w:rPr>
          <w:rFonts w:cs="David" w:hint="cs"/>
          <w:b/>
          <w:bCs/>
          <w:sz w:val="26"/>
          <w:szCs w:val="26"/>
          <w:rtl/>
        </w:rPr>
        <w:t>מנין</w:t>
      </w:r>
      <w:r w:rsidRPr="00901FA9">
        <w:rPr>
          <w:rFonts w:cs="David" w:hint="cs"/>
          <w:b/>
          <w:bCs/>
          <w:sz w:val="26"/>
          <w:szCs w:val="26"/>
          <w:rtl/>
        </w:rPr>
        <w:t xml:space="preserve"> </w:t>
      </w:r>
      <w:r w:rsidR="004F34DB" w:rsidRPr="00901FA9">
        <w:rPr>
          <w:rFonts w:cs="David" w:hint="cs"/>
          <w:b/>
          <w:bCs/>
          <w:sz w:val="26"/>
          <w:szCs w:val="26"/>
          <w:rtl/>
        </w:rPr>
        <w:t>כ</w:t>
      </w:r>
      <w:r w:rsidRPr="00901FA9">
        <w:rPr>
          <w:rFonts w:cs="David" w:hint="cs"/>
          <w:b/>
          <w:bCs/>
          <w:sz w:val="26"/>
          <w:szCs w:val="26"/>
          <w:rtl/>
        </w:rPr>
        <w:t>זה, משני טעמים: האחד, שיש לנו לילך לחומרא בכל חשש קל של פיקוח נפש ויש לחוש להידבקות גם במניינים כאלה (שקשה לשמור שכל הציבור ישמור על מרחק מספיק, והמציאות מוכיחה ש</w:t>
      </w:r>
      <w:r w:rsidR="00EC2705">
        <w:rPr>
          <w:rFonts w:cs="David" w:hint="cs"/>
          <w:b/>
          <w:bCs/>
          <w:sz w:val="26"/>
          <w:szCs w:val="26"/>
          <w:rtl/>
        </w:rPr>
        <w:t xml:space="preserve">תוך כדי התפילה מתקרבים זה לזה וגם </w:t>
      </w:r>
      <w:r w:rsidRPr="00901FA9">
        <w:rPr>
          <w:rFonts w:cs="David" w:hint="cs"/>
          <w:b/>
          <w:bCs/>
          <w:sz w:val="26"/>
          <w:szCs w:val="26"/>
          <w:rtl/>
        </w:rPr>
        <w:t xml:space="preserve">לאחר התפילה אנשים </w:t>
      </w:r>
      <w:r w:rsidR="00E8019E">
        <w:rPr>
          <w:rFonts w:cs="David" w:hint="cs"/>
          <w:b/>
          <w:bCs/>
          <w:sz w:val="26"/>
          <w:szCs w:val="26"/>
          <w:rtl/>
        </w:rPr>
        <w:t>מחליפים מילים זה עם זה ובלי לשים לב ש</w:t>
      </w:r>
      <w:r w:rsidRPr="00901FA9">
        <w:rPr>
          <w:rFonts w:cs="David" w:hint="cs"/>
          <w:b/>
          <w:bCs/>
          <w:sz w:val="26"/>
          <w:szCs w:val="26"/>
          <w:rtl/>
        </w:rPr>
        <w:t>לא שומרים מרחק</w:t>
      </w:r>
      <w:r w:rsidR="00E8019E">
        <w:rPr>
          <w:rFonts w:cs="David" w:hint="cs"/>
          <w:b/>
          <w:bCs/>
          <w:sz w:val="26"/>
          <w:szCs w:val="26"/>
          <w:rtl/>
        </w:rPr>
        <w:t xml:space="preserve"> וכו' וכו'</w:t>
      </w:r>
      <w:r w:rsidRPr="00901FA9">
        <w:rPr>
          <w:rFonts w:cs="David" w:hint="cs"/>
          <w:b/>
          <w:bCs/>
          <w:sz w:val="26"/>
          <w:szCs w:val="26"/>
          <w:rtl/>
        </w:rPr>
        <w:t>), וה</w:t>
      </w:r>
      <w:r w:rsidR="008E5E79">
        <w:rPr>
          <w:rFonts w:cs="David" w:hint="cs"/>
          <w:b/>
          <w:bCs/>
          <w:sz w:val="26"/>
          <w:szCs w:val="26"/>
          <w:rtl/>
        </w:rPr>
        <w:t>טעם ה</w:t>
      </w:r>
      <w:r w:rsidRPr="00901FA9">
        <w:rPr>
          <w:rFonts w:cs="David" w:hint="cs"/>
          <w:b/>
          <w:bCs/>
          <w:sz w:val="26"/>
          <w:szCs w:val="26"/>
          <w:rtl/>
        </w:rPr>
        <w:t xml:space="preserve">שני, משום </w:t>
      </w:r>
      <w:r w:rsidR="000C35A5">
        <w:rPr>
          <w:rFonts w:cs="David" w:hint="cs"/>
          <w:b/>
          <w:bCs/>
          <w:sz w:val="26"/>
          <w:szCs w:val="26"/>
          <w:rtl/>
        </w:rPr>
        <w:t>"</w:t>
      </w:r>
      <w:r w:rsidR="00FE3398">
        <w:rPr>
          <w:rFonts w:cs="David" w:hint="cs"/>
          <w:b/>
          <w:bCs/>
          <w:sz w:val="26"/>
          <w:szCs w:val="26"/>
          <w:rtl/>
        </w:rPr>
        <w:t>לא פלוג</w:t>
      </w:r>
      <w:r w:rsidR="000C35A5">
        <w:rPr>
          <w:rFonts w:cs="David" w:hint="cs"/>
          <w:b/>
          <w:bCs/>
          <w:sz w:val="26"/>
          <w:szCs w:val="26"/>
          <w:rtl/>
        </w:rPr>
        <w:t>"</w:t>
      </w:r>
      <w:r w:rsidR="00FE3398">
        <w:rPr>
          <w:rFonts w:cs="David" w:hint="cs"/>
          <w:b/>
          <w:bCs/>
          <w:sz w:val="26"/>
          <w:szCs w:val="26"/>
          <w:rtl/>
        </w:rPr>
        <w:t xml:space="preserve"> כי יש בכך פירצה לגדר הרבים אשר ברור שזה יגרום לאחרים שיבואו ויתירו מניינים כאלו וכדומה להם בלי לשמור כראוי </w:t>
      </w:r>
      <w:r w:rsidRPr="00901FA9">
        <w:rPr>
          <w:rFonts w:cs="David" w:hint="cs"/>
          <w:rtl/>
        </w:rPr>
        <w:t xml:space="preserve">(יעויין שו"ת מהרי"ל דיסקין קו"א ה' סקל"ד ומנחת שלמה ח"א סי' ז' </w:t>
      </w:r>
      <w:r w:rsidR="001A1DF7" w:rsidRPr="00901FA9">
        <w:rPr>
          <w:rFonts w:cs="David" w:hint="cs"/>
          <w:rtl/>
        </w:rPr>
        <w:t>כעי"</w:t>
      </w:r>
      <w:r w:rsidR="00F00EC8">
        <w:rPr>
          <w:rFonts w:cs="David" w:hint="cs"/>
          <w:rtl/>
        </w:rPr>
        <w:t>ז</w:t>
      </w:r>
      <w:r w:rsidR="004A6EDD">
        <w:rPr>
          <w:rFonts w:cs="David" w:hint="cs"/>
          <w:rtl/>
        </w:rPr>
        <w:t>,</w:t>
      </w:r>
      <w:r w:rsidR="00F00EC8">
        <w:rPr>
          <w:rFonts w:cs="David" w:hint="cs"/>
          <w:rtl/>
        </w:rPr>
        <w:t xml:space="preserve"> שהתירו לעבור על איסור</w:t>
      </w:r>
      <w:r w:rsidR="00230F4D">
        <w:rPr>
          <w:rFonts w:cs="David" w:hint="cs"/>
          <w:rtl/>
        </w:rPr>
        <w:t>,</w:t>
      </w:r>
      <w:r w:rsidR="00F00EC8">
        <w:rPr>
          <w:rFonts w:cs="David" w:hint="cs"/>
          <w:rtl/>
        </w:rPr>
        <w:t xml:space="preserve"> משום פיקו"נ </w:t>
      </w:r>
      <w:r w:rsidR="00230F4D">
        <w:rPr>
          <w:rFonts w:cs="David" w:hint="cs"/>
          <w:rtl/>
        </w:rPr>
        <w:t>א</w:t>
      </w:r>
      <w:r w:rsidR="00F00EC8">
        <w:rPr>
          <w:rFonts w:cs="David" w:hint="cs"/>
          <w:rtl/>
        </w:rPr>
        <w:t>ש</w:t>
      </w:r>
      <w:r w:rsidR="00230F4D">
        <w:rPr>
          <w:rFonts w:cs="David" w:hint="cs"/>
          <w:rtl/>
        </w:rPr>
        <w:t xml:space="preserve">ר </w:t>
      </w:r>
      <w:r w:rsidR="00F00EC8">
        <w:rPr>
          <w:rFonts w:cs="David" w:hint="cs"/>
          <w:rtl/>
        </w:rPr>
        <w:t>יכול להיגרם אצל אחרים</w:t>
      </w:r>
      <w:r w:rsidR="001A1DF7" w:rsidRPr="00901FA9">
        <w:rPr>
          <w:rFonts w:cs="David" w:hint="cs"/>
          <w:rtl/>
        </w:rPr>
        <w:t>)</w:t>
      </w:r>
      <w:r w:rsidR="001A1DF7" w:rsidRPr="00650967">
        <w:rPr>
          <w:rFonts w:cs="David" w:hint="cs"/>
          <w:b/>
          <w:bCs/>
          <w:sz w:val="26"/>
          <w:szCs w:val="26"/>
          <w:rtl/>
        </w:rPr>
        <w:t>.</w:t>
      </w:r>
      <w:r w:rsidR="00650967" w:rsidRPr="00650967">
        <w:rPr>
          <w:rFonts w:cs="David" w:hint="cs"/>
          <w:b/>
          <w:bCs/>
          <w:sz w:val="26"/>
          <w:szCs w:val="26"/>
          <w:rtl/>
        </w:rPr>
        <w:t xml:space="preserve"> ופשוט שלא אסרו זאת גורמי הרפואה בחינם וגם לא מפני שנאת ורדיפת הדת</w:t>
      </w:r>
      <w:r w:rsidR="00650967">
        <w:rPr>
          <w:rFonts w:cs="David" w:hint="cs"/>
          <w:b/>
          <w:bCs/>
          <w:sz w:val="26"/>
          <w:szCs w:val="26"/>
          <w:rtl/>
        </w:rPr>
        <w:t xml:space="preserve"> וכבר אמרנו מז</w:t>
      </w:r>
      <w:r w:rsidR="000C0FF1">
        <w:rPr>
          <w:rFonts w:cs="David" w:hint="cs"/>
          <w:b/>
          <w:bCs/>
          <w:sz w:val="26"/>
          <w:szCs w:val="26"/>
          <w:rtl/>
        </w:rPr>
        <w:t>מ</w:t>
      </w:r>
      <w:r w:rsidR="00650967">
        <w:rPr>
          <w:rFonts w:cs="David" w:hint="cs"/>
          <w:b/>
          <w:bCs/>
          <w:sz w:val="26"/>
          <w:szCs w:val="26"/>
          <w:rtl/>
        </w:rPr>
        <w:t>ן שלא מדובר כאן על שעת השמד או על ערקתא דמסאנא.</w:t>
      </w:r>
    </w:p>
    <w:p w14:paraId="7CBFF89D" w14:textId="7157B5A0" w:rsidR="000E32DB" w:rsidRPr="00901FA9" w:rsidRDefault="00867EDB" w:rsidP="006F46C8">
      <w:pPr>
        <w:spacing w:line="360" w:lineRule="auto"/>
        <w:jc w:val="both"/>
        <w:rPr>
          <w:rFonts w:cs="David"/>
          <w:sz w:val="26"/>
          <w:szCs w:val="26"/>
          <w:rtl/>
        </w:rPr>
      </w:pPr>
      <w:r>
        <w:rPr>
          <w:rFonts w:cs="David" w:hint="cs"/>
          <w:b/>
          <w:bCs/>
          <w:sz w:val="26"/>
          <w:szCs w:val="26"/>
          <w:rtl/>
        </w:rPr>
        <w:t xml:space="preserve">לענין קידוש לבנה, </w:t>
      </w:r>
      <w:r w:rsidR="000E32DB" w:rsidRPr="00901FA9">
        <w:rPr>
          <w:rFonts w:cs="David" w:hint="cs"/>
          <w:b/>
          <w:bCs/>
          <w:sz w:val="26"/>
          <w:szCs w:val="26"/>
          <w:rtl/>
        </w:rPr>
        <w:t xml:space="preserve">יש לדעת שמן הדין  מותר לומר קידוש לבנה גם ביחיד, וכך יש לאומרו בימים אלו (אלא אם כן </w:t>
      </w:r>
      <w:r w:rsidR="00165F20">
        <w:rPr>
          <w:rFonts w:cs="David" w:hint="cs"/>
          <w:b/>
          <w:bCs/>
          <w:sz w:val="26"/>
          <w:szCs w:val="26"/>
          <w:rtl/>
        </w:rPr>
        <w:t xml:space="preserve">במשפחה שבבית יש שלושה או </w:t>
      </w:r>
      <w:r w:rsidR="000E32DB" w:rsidRPr="00901FA9">
        <w:rPr>
          <w:rFonts w:cs="David" w:hint="cs"/>
          <w:b/>
          <w:bCs/>
          <w:sz w:val="26"/>
          <w:szCs w:val="26"/>
          <w:rtl/>
        </w:rPr>
        <w:t>בצירוף על ידי מרפסות</w:t>
      </w:r>
      <w:r w:rsidR="007F6F7B">
        <w:rPr>
          <w:rFonts w:cs="David" w:hint="cs"/>
          <w:b/>
          <w:bCs/>
          <w:sz w:val="26"/>
          <w:szCs w:val="26"/>
          <w:rtl/>
        </w:rPr>
        <w:t xml:space="preserve"> וכדלהל</w:t>
      </w:r>
      <w:r w:rsidR="00911996" w:rsidRPr="00901FA9">
        <w:rPr>
          <w:rFonts w:cs="David" w:hint="cs"/>
          <w:b/>
          <w:bCs/>
          <w:sz w:val="26"/>
          <w:szCs w:val="26"/>
          <w:rtl/>
        </w:rPr>
        <w:t>ן</w:t>
      </w:r>
      <w:r w:rsidR="000E32DB" w:rsidRPr="00901FA9">
        <w:rPr>
          <w:rFonts w:cs="David" w:hint="cs"/>
          <w:b/>
          <w:bCs/>
          <w:sz w:val="26"/>
          <w:szCs w:val="26"/>
          <w:rtl/>
        </w:rPr>
        <w:t>), וכשאומר ביחיד לא יאמר "שלום עליכם"</w:t>
      </w:r>
      <w:r w:rsidR="0013779F">
        <w:rPr>
          <w:rFonts w:cs="David" w:hint="cs"/>
          <w:b/>
          <w:bCs/>
          <w:sz w:val="26"/>
          <w:szCs w:val="26"/>
          <w:rtl/>
        </w:rPr>
        <w:t xml:space="preserve"> ואין צריך לחזר אחר אדם לאומרו</w:t>
      </w:r>
      <w:r w:rsidR="000E32DB" w:rsidRPr="00901FA9">
        <w:rPr>
          <w:rFonts w:cs="David" w:hint="cs"/>
          <w:b/>
          <w:bCs/>
          <w:sz w:val="26"/>
          <w:szCs w:val="26"/>
          <w:rtl/>
        </w:rPr>
        <w:t>.</w:t>
      </w:r>
      <w:r w:rsidR="00901FA9" w:rsidRPr="00901FA9">
        <w:rPr>
          <w:rFonts w:cs="David" w:hint="cs"/>
          <w:b/>
          <w:bCs/>
          <w:sz w:val="26"/>
          <w:szCs w:val="26"/>
          <w:rtl/>
        </w:rPr>
        <w:t xml:space="preserve"> </w:t>
      </w:r>
      <w:r w:rsidR="000E32DB" w:rsidRPr="00901FA9">
        <w:rPr>
          <w:rFonts w:cs="David" w:hint="cs"/>
          <w:b/>
          <w:bCs/>
          <w:sz w:val="26"/>
          <w:szCs w:val="26"/>
          <w:rtl/>
        </w:rPr>
        <w:t>ולכתחילה יש לומר</w:t>
      </w:r>
      <w:r w:rsidR="00A57966">
        <w:rPr>
          <w:rFonts w:cs="David" w:hint="cs"/>
          <w:b/>
          <w:bCs/>
          <w:sz w:val="26"/>
          <w:szCs w:val="26"/>
          <w:rtl/>
        </w:rPr>
        <w:t xml:space="preserve"> קידוש לבנה</w:t>
      </w:r>
      <w:r w:rsidR="000E32DB" w:rsidRPr="00901FA9">
        <w:rPr>
          <w:rFonts w:cs="David" w:hint="cs"/>
          <w:b/>
          <w:bCs/>
          <w:sz w:val="26"/>
          <w:szCs w:val="26"/>
          <w:rtl/>
        </w:rPr>
        <w:t xml:space="preserve"> תחת כיפת השמים, אבל במקום הדחק י</w:t>
      </w:r>
      <w:r w:rsidR="00725DE0">
        <w:rPr>
          <w:rFonts w:cs="David" w:hint="cs"/>
          <w:b/>
          <w:bCs/>
          <w:sz w:val="26"/>
          <w:szCs w:val="26"/>
          <w:rtl/>
        </w:rPr>
        <w:t>אמר</w:t>
      </w:r>
      <w:r w:rsidR="000E32DB" w:rsidRPr="00901FA9">
        <w:rPr>
          <w:rFonts w:cs="David" w:hint="cs"/>
          <w:b/>
          <w:bCs/>
          <w:sz w:val="26"/>
          <w:szCs w:val="26"/>
          <w:rtl/>
        </w:rPr>
        <w:t xml:space="preserve"> דרך חלון וכדו' </w:t>
      </w:r>
      <w:r w:rsidR="000E32DB" w:rsidRPr="00901FA9">
        <w:rPr>
          <w:rFonts w:cs="David" w:hint="cs"/>
          <w:rtl/>
        </w:rPr>
        <w:t>(</w:t>
      </w:r>
      <w:r w:rsidR="0013779F">
        <w:rPr>
          <w:rFonts w:cs="David" w:hint="cs"/>
          <w:rtl/>
        </w:rPr>
        <w:t xml:space="preserve">יעויין </w:t>
      </w:r>
      <w:r w:rsidR="000E32DB" w:rsidRPr="00901FA9">
        <w:rPr>
          <w:rFonts w:cs="David" w:hint="cs"/>
          <w:rtl/>
        </w:rPr>
        <w:t>סי' תכ"ו בביה"ל ד"ה אלא, ושם ברמ"א ס"ד ובמשנ"ב שם ס"ק כ"א).</w:t>
      </w:r>
    </w:p>
    <w:p w14:paraId="6BB1AB13" w14:textId="77777777" w:rsidR="000E32DB" w:rsidRPr="00901FA9" w:rsidRDefault="000E32DB" w:rsidP="00901FA9">
      <w:pPr>
        <w:spacing w:line="360" w:lineRule="auto"/>
        <w:jc w:val="both"/>
        <w:rPr>
          <w:rFonts w:cs="David"/>
          <w:b/>
          <w:bCs/>
          <w:sz w:val="26"/>
          <w:szCs w:val="26"/>
          <w:rtl/>
        </w:rPr>
      </w:pPr>
      <w:r w:rsidRPr="00901FA9">
        <w:rPr>
          <w:rFonts w:cs="David" w:hint="cs"/>
          <w:b/>
          <w:bCs/>
          <w:sz w:val="26"/>
          <w:szCs w:val="26"/>
          <w:rtl/>
        </w:rPr>
        <w:t>גם האומרים ברכת האילנות ברוב עם בשאר השנים, יאמרו השנה את הברכה ביחידות, או עם בני המשפחה</w:t>
      </w:r>
      <w:r w:rsidR="00643A1B">
        <w:rPr>
          <w:rFonts w:cs="David" w:hint="cs"/>
          <w:b/>
          <w:bCs/>
          <w:sz w:val="26"/>
          <w:szCs w:val="26"/>
          <w:rtl/>
        </w:rPr>
        <w:t xml:space="preserve"> שבביתו</w:t>
      </w:r>
      <w:r w:rsidRPr="00901FA9">
        <w:rPr>
          <w:rFonts w:cs="David" w:hint="cs"/>
          <w:b/>
          <w:bCs/>
          <w:sz w:val="26"/>
          <w:szCs w:val="26"/>
          <w:rtl/>
        </w:rPr>
        <w:t xml:space="preserve">. </w:t>
      </w:r>
    </w:p>
    <w:p w14:paraId="19FCE47A" w14:textId="77777777" w:rsidR="000E32DB" w:rsidRPr="00901FA9" w:rsidRDefault="000E32DB" w:rsidP="00901FA9">
      <w:pPr>
        <w:spacing w:line="360" w:lineRule="auto"/>
        <w:jc w:val="both"/>
        <w:rPr>
          <w:rFonts w:cs="David"/>
          <w:sz w:val="26"/>
          <w:szCs w:val="26"/>
          <w:rtl/>
        </w:rPr>
      </w:pPr>
    </w:p>
    <w:p w14:paraId="15D5D771" w14:textId="77777777" w:rsidR="001A1DF7" w:rsidRPr="00901FA9" w:rsidRDefault="00D359CC" w:rsidP="00901FA9">
      <w:pPr>
        <w:spacing w:line="360" w:lineRule="auto"/>
        <w:jc w:val="center"/>
        <w:rPr>
          <w:rFonts w:cs="David"/>
          <w:sz w:val="26"/>
          <w:szCs w:val="26"/>
          <w:rtl/>
        </w:rPr>
      </w:pPr>
      <w:r w:rsidRPr="00901FA9">
        <w:rPr>
          <w:rFonts w:cs="David" w:hint="cs"/>
          <w:b/>
          <w:bCs/>
          <w:sz w:val="26"/>
          <w:szCs w:val="26"/>
          <w:rtl/>
        </w:rPr>
        <w:t>ש.</w:t>
      </w:r>
      <w:r w:rsidRPr="00901FA9">
        <w:rPr>
          <w:rFonts w:cs="David" w:hint="cs"/>
          <w:sz w:val="26"/>
          <w:szCs w:val="26"/>
          <w:rtl/>
        </w:rPr>
        <w:t xml:space="preserve"> </w:t>
      </w:r>
      <w:r w:rsidR="001A1DF7" w:rsidRPr="00901FA9">
        <w:rPr>
          <w:rFonts w:cs="David" w:hint="cs"/>
          <w:sz w:val="26"/>
          <w:szCs w:val="26"/>
          <w:rtl/>
        </w:rPr>
        <w:t>ה</w:t>
      </w:r>
      <w:r w:rsidR="0094775A" w:rsidRPr="00901FA9">
        <w:rPr>
          <w:rFonts w:cs="David" w:hint="cs"/>
          <w:sz w:val="26"/>
          <w:szCs w:val="26"/>
          <w:rtl/>
        </w:rPr>
        <w:t>אם אפשר לעשות מני</w:t>
      </w:r>
      <w:r w:rsidR="001A1DF7" w:rsidRPr="00901FA9">
        <w:rPr>
          <w:rFonts w:cs="David" w:hint="cs"/>
          <w:sz w:val="26"/>
          <w:szCs w:val="26"/>
          <w:rtl/>
        </w:rPr>
        <w:t>נים במרפסות, וכיצד הדרך הנכונה לעשות זאת?</w:t>
      </w:r>
    </w:p>
    <w:p w14:paraId="3555A518" w14:textId="77777777" w:rsidR="006C3A22" w:rsidRDefault="001A1DF7" w:rsidP="006C3A22">
      <w:pPr>
        <w:spacing w:line="360" w:lineRule="auto"/>
        <w:jc w:val="both"/>
        <w:rPr>
          <w:rFonts w:cs="David"/>
          <w:b/>
          <w:bCs/>
          <w:sz w:val="26"/>
          <w:szCs w:val="26"/>
          <w:rtl/>
        </w:rPr>
      </w:pPr>
      <w:r w:rsidRPr="00901FA9">
        <w:rPr>
          <w:rFonts w:cs="David" w:hint="cs"/>
          <w:b/>
          <w:bCs/>
          <w:sz w:val="26"/>
          <w:szCs w:val="26"/>
          <w:rtl/>
        </w:rPr>
        <w:t xml:space="preserve">ת. אפשר, בשעת הדחק </w:t>
      </w:r>
      <w:r w:rsidR="00D064C1">
        <w:rPr>
          <w:rFonts w:cs="David" w:hint="cs"/>
          <w:b/>
          <w:bCs/>
          <w:sz w:val="26"/>
          <w:szCs w:val="26"/>
          <w:rtl/>
        </w:rPr>
        <w:t>הזו, לעשות מניני תפ</w:t>
      </w:r>
      <w:r w:rsidRPr="00901FA9">
        <w:rPr>
          <w:rFonts w:cs="David" w:hint="cs"/>
          <w:b/>
          <w:bCs/>
          <w:sz w:val="26"/>
          <w:szCs w:val="26"/>
          <w:rtl/>
        </w:rPr>
        <w:t>לה במרפסות כאשר יש עשרה שמקצתם רואים אלו את אלו</w:t>
      </w:r>
      <w:r w:rsidR="008C5A93">
        <w:rPr>
          <w:rFonts w:cs="David" w:hint="cs"/>
          <w:b/>
          <w:bCs/>
          <w:sz w:val="26"/>
          <w:szCs w:val="26"/>
          <w:rtl/>
        </w:rPr>
        <w:t>, אבל מכיון שזה היתר דחוק שיהיה נקרא ציבור</w:t>
      </w:r>
      <w:r w:rsidR="00E319D8">
        <w:rPr>
          <w:rFonts w:cs="David" w:hint="cs"/>
          <w:b/>
          <w:bCs/>
          <w:sz w:val="26"/>
          <w:szCs w:val="26"/>
          <w:rtl/>
        </w:rPr>
        <w:t xml:space="preserve"> באופן זה</w:t>
      </w:r>
      <w:r w:rsidR="008C5A93">
        <w:rPr>
          <w:rFonts w:cs="David" w:hint="cs"/>
          <w:b/>
          <w:bCs/>
          <w:sz w:val="26"/>
          <w:szCs w:val="26"/>
          <w:rtl/>
        </w:rPr>
        <w:t xml:space="preserve">, על כן כדי להימנע מחשש ברכות לבטלה בחזרת הש"ץ </w:t>
      </w:r>
      <w:r w:rsidR="00C46D83">
        <w:rPr>
          <w:rFonts w:cs="David" w:hint="cs"/>
          <w:b/>
          <w:bCs/>
          <w:sz w:val="26"/>
          <w:szCs w:val="26"/>
          <w:rtl/>
        </w:rPr>
        <w:t xml:space="preserve">ראוי </w:t>
      </w:r>
      <w:r w:rsidR="00E319D8">
        <w:rPr>
          <w:rFonts w:cs="David" w:hint="cs"/>
          <w:b/>
          <w:bCs/>
          <w:sz w:val="26"/>
          <w:szCs w:val="26"/>
          <w:rtl/>
        </w:rPr>
        <w:t>יעשו</w:t>
      </w:r>
      <w:r w:rsidR="008C5A93">
        <w:rPr>
          <w:rFonts w:cs="David" w:hint="cs"/>
          <w:b/>
          <w:bCs/>
          <w:sz w:val="26"/>
          <w:szCs w:val="26"/>
          <w:rtl/>
        </w:rPr>
        <w:t xml:space="preserve"> </w:t>
      </w:r>
      <w:r w:rsidR="008E79B4">
        <w:rPr>
          <w:rFonts w:cs="David" w:hint="cs"/>
          <w:b/>
          <w:bCs/>
          <w:sz w:val="26"/>
          <w:szCs w:val="26"/>
          <w:rtl/>
        </w:rPr>
        <w:t>"תפ</w:t>
      </w:r>
      <w:r w:rsidR="008C5A93">
        <w:rPr>
          <w:rFonts w:cs="David" w:hint="cs"/>
          <w:b/>
          <w:bCs/>
          <w:sz w:val="26"/>
          <w:szCs w:val="26"/>
          <w:rtl/>
        </w:rPr>
        <w:t>לה קצרה"</w:t>
      </w:r>
      <w:r w:rsidR="00E319D8">
        <w:rPr>
          <w:rFonts w:cs="David" w:hint="cs"/>
          <w:b/>
          <w:bCs/>
          <w:sz w:val="26"/>
          <w:szCs w:val="26"/>
          <w:rtl/>
        </w:rPr>
        <w:t>:</w:t>
      </w:r>
      <w:r w:rsidR="008C5A93">
        <w:rPr>
          <w:rFonts w:cs="David" w:hint="cs"/>
          <w:b/>
          <w:bCs/>
          <w:sz w:val="26"/>
          <w:szCs w:val="26"/>
          <w:rtl/>
        </w:rPr>
        <w:t xml:space="preserve"> בשחרית יתחילו כולם יחד</w:t>
      </w:r>
      <w:r w:rsidR="00E319D8">
        <w:rPr>
          <w:rFonts w:cs="David" w:hint="cs"/>
          <w:b/>
          <w:bCs/>
          <w:sz w:val="26"/>
          <w:szCs w:val="26"/>
          <w:rtl/>
        </w:rPr>
        <w:t xml:space="preserve"> </w:t>
      </w:r>
      <w:r w:rsidR="008E79B4">
        <w:rPr>
          <w:rFonts w:cs="David" w:hint="cs"/>
          <w:b/>
          <w:bCs/>
          <w:sz w:val="26"/>
          <w:szCs w:val="26"/>
          <w:rtl/>
        </w:rPr>
        <w:t xml:space="preserve">תפילת </w:t>
      </w:r>
      <w:r w:rsidR="008C5A93">
        <w:rPr>
          <w:rFonts w:cs="David" w:hint="cs"/>
          <w:b/>
          <w:bCs/>
          <w:sz w:val="26"/>
          <w:szCs w:val="26"/>
          <w:rtl/>
        </w:rPr>
        <w:t>שמו</w:t>
      </w:r>
      <w:r w:rsidR="008E79B4">
        <w:rPr>
          <w:rFonts w:cs="David" w:hint="cs"/>
          <w:b/>
          <w:bCs/>
          <w:sz w:val="26"/>
          <w:szCs w:val="26"/>
          <w:rtl/>
        </w:rPr>
        <w:t>נה עשרה</w:t>
      </w:r>
      <w:r w:rsidR="008C5A93">
        <w:rPr>
          <w:rFonts w:cs="David" w:hint="cs"/>
          <w:b/>
          <w:bCs/>
          <w:sz w:val="26"/>
          <w:szCs w:val="26"/>
          <w:rtl/>
        </w:rPr>
        <w:t xml:space="preserve">, החזן בקול והציבור בלחש, ויאמרו </w:t>
      </w:r>
      <w:r w:rsidR="008E79B4">
        <w:rPr>
          <w:rFonts w:cs="David" w:hint="cs"/>
          <w:b/>
          <w:bCs/>
          <w:sz w:val="26"/>
          <w:szCs w:val="26"/>
          <w:rtl/>
        </w:rPr>
        <w:t>"</w:t>
      </w:r>
      <w:r w:rsidR="008C5A93">
        <w:rPr>
          <w:rFonts w:cs="David" w:hint="cs"/>
          <w:b/>
          <w:bCs/>
          <w:sz w:val="26"/>
          <w:szCs w:val="26"/>
          <w:rtl/>
        </w:rPr>
        <w:t>קדושה</w:t>
      </w:r>
      <w:r w:rsidR="008E79B4">
        <w:rPr>
          <w:rFonts w:cs="David" w:hint="cs"/>
          <w:b/>
          <w:bCs/>
          <w:sz w:val="26"/>
          <w:szCs w:val="26"/>
          <w:rtl/>
        </w:rPr>
        <w:t>"</w:t>
      </w:r>
      <w:r w:rsidR="008C5A93">
        <w:rPr>
          <w:rFonts w:cs="David" w:hint="cs"/>
          <w:b/>
          <w:bCs/>
          <w:sz w:val="26"/>
          <w:szCs w:val="26"/>
          <w:rtl/>
        </w:rPr>
        <w:t xml:space="preserve"> ביחד וה</w:t>
      </w:r>
      <w:r w:rsidR="00E319D8">
        <w:rPr>
          <w:rFonts w:cs="David" w:hint="cs"/>
          <w:b/>
          <w:bCs/>
          <w:sz w:val="26"/>
          <w:szCs w:val="26"/>
          <w:rtl/>
        </w:rPr>
        <w:t>חזן יסי</w:t>
      </w:r>
      <w:r w:rsidR="008C5A93">
        <w:rPr>
          <w:rFonts w:cs="David" w:hint="cs"/>
          <w:b/>
          <w:bCs/>
          <w:sz w:val="26"/>
          <w:szCs w:val="26"/>
          <w:rtl/>
        </w:rPr>
        <w:t xml:space="preserve">ים בקול עד </w:t>
      </w:r>
      <w:r w:rsidR="00ED593E">
        <w:rPr>
          <w:rFonts w:cs="David" w:hint="cs"/>
          <w:b/>
          <w:bCs/>
          <w:sz w:val="26"/>
          <w:szCs w:val="26"/>
          <w:rtl/>
        </w:rPr>
        <w:t>"</w:t>
      </w:r>
      <w:r w:rsidR="008C5A93">
        <w:rPr>
          <w:rFonts w:cs="David" w:hint="cs"/>
          <w:b/>
          <w:bCs/>
          <w:sz w:val="26"/>
          <w:szCs w:val="26"/>
          <w:rtl/>
        </w:rPr>
        <w:t>ה</w:t>
      </w:r>
      <w:r w:rsidR="00ED593E">
        <w:rPr>
          <w:rFonts w:cs="David" w:hint="cs"/>
          <w:b/>
          <w:bCs/>
          <w:sz w:val="26"/>
          <w:szCs w:val="26"/>
          <w:rtl/>
        </w:rPr>
        <w:t>ק</w:t>
      </w:r>
      <w:r w:rsidR="008C5A93">
        <w:rPr>
          <w:rFonts w:cs="David" w:hint="cs"/>
          <w:b/>
          <w:bCs/>
          <w:sz w:val="26"/>
          <w:szCs w:val="26"/>
          <w:rtl/>
        </w:rPr>
        <w:t>ל הקדוש</w:t>
      </w:r>
      <w:r w:rsidR="00ED593E">
        <w:rPr>
          <w:rFonts w:cs="David" w:hint="cs"/>
          <w:b/>
          <w:bCs/>
          <w:sz w:val="26"/>
          <w:szCs w:val="26"/>
          <w:rtl/>
        </w:rPr>
        <w:t>"</w:t>
      </w:r>
      <w:r w:rsidR="008C5A93">
        <w:rPr>
          <w:rFonts w:cs="David" w:hint="cs"/>
          <w:b/>
          <w:bCs/>
          <w:sz w:val="26"/>
          <w:szCs w:val="26"/>
          <w:rtl/>
        </w:rPr>
        <w:t xml:space="preserve">, וימשיכו כולם בלחש עד סוף שמו"ע. ושאר הקדישים </w:t>
      </w:r>
      <w:r w:rsidR="00EB0974">
        <w:rPr>
          <w:rFonts w:cs="David" w:hint="cs"/>
          <w:b/>
          <w:bCs/>
          <w:sz w:val="26"/>
          <w:szCs w:val="26"/>
          <w:rtl/>
        </w:rPr>
        <w:t xml:space="preserve">ו"ברכו" </w:t>
      </w:r>
      <w:r w:rsidR="008C5A93">
        <w:rPr>
          <w:rFonts w:cs="David" w:hint="cs"/>
          <w:b/>
          <w:bCs/>
          <w:sz w:val="26"/>
          <w:szCs w:val="26"/>
          <w:rtl/>
        </w:rPr>
        <w:t>יכולים לומר כרגיל</w:t>
      </w:r>
      <w:r w:rsidR="00AC49FC">
        <w:rPr>
          <w:rFonts w:cs="David" w:hint="cs"/>
          <w:b/>
          <w:bCs/>
          <w:sz w:val="26"/>
          <w:szCs w:val="26"/>
          <w:rtl/>
        </w:rPr>
        <w:t xml:space="preserve"> </w:t>
      </w:r>
      <w:r w:rsidR="006F46C8">
        <w:rPr>
          <w:rFonts w:cs="David" w:hint="cs"/>
          <w:rtl/>
        </w:rPr>
        <w:t>(</w:t>
      </w:r>
      <w:r w:rsidR="006C641A" w:rsidRPr="00901FA9">
        <w:rPr>
          <w:rFonts w:cs="David" w:hint="cs"/>
          <w:rtl/>
        </w:rPr>
        <w:t xml:space="preserve">יעויין משנ"ב </w:t>
      </w:r>
      <w:r w:rsidR="00730775" w:rsidRPr="00901FA9">
        <w:rPr>
          <w:rFonts w:cs="David" w:hint="cs"/>
          <w:rtl/>
        </w:rPr>
        <w:t>סי' נ"ה סוס"ק נ"</w:t>
      </w:r>
      <w:r w:rsidR="004301F0">
        <w:rPr>
          <w:rFonts w:cs="David" w:hint="cs"/>
          <w:rtl/>
        </w:rPr>
        <w:t>ז</w:t>
      </w:r>
      <w:r w:rsidR="008E79B4">
        <w:rPr>
          <w:rFonts w:cs="David" w:hint="cs"/>
          <w:rtl/>
        </w:rPr>
        <w:t xml:space="preserve"> </w:t>
      </w:r>
      <w:r w:rsidR="008E79B4" w:rsidRPr="00AD2DCB">
        <w:rPr>
          <w:rFonts w:cs="David" w:hint="cs"/>
          <w:rtl/>
        </w:rPr>
        <w:t>שכתב על זה "</w:t>
      </w:r>
      <w:r w:rsidR="00AC220B" w:rsidRPr="00AD2DCB">
        <w:rPr>
          <w:rFonts w:cs="David" w:hint="cs"/>
          <w:rtl/>
        </w:rPr>
        <w:t>שאפשר שיש להקל</w:t>
      </w:r>
      <w:r w:rsidR="008E79B4" w:rsidRPr="00AD2DCB">
        <w:rPr>
          <w:rFonts w:cs="David" w:hint="cs"/>
          <w:rtl/>
        </w:rPr>
        <w:t xml:space="preserve">", </w:t>
      </w:r>
      <w:r w:rsidR="00AC220B" w:rsidRPr="00AD2DCB">
        <w:rPr>
          <w:rFonts w:cs="David" w:hint="cs"/>
          <w:rtl/>
        </w:rPr>
        <w:t>וזה פשוט שזה היתר דחוק</w:t>
      </w:r>
      <w:r w:rsidR="00B36D1E" w:rsidRPr="00AD2DCB">
        <w:rPr>
          <w:rFonts w:cs="David" w:hint="cs"/>
          <w:rtl/>
        </w:rPr>
        <w:t xml:space="preserve"> ו</w:t>
      </w:r>
      <w:r w:rsidR="008E79B4" w:rsidRPr="00AD2DCB">
        <w:rPr>
          <w:rFonts w:cs="David" w:hint="cs"/>
          <w:rtl/>
        </w:rPr>
        <w:t>על כן יש להימנע מלומר ברכות שאפשר</w:t>
      </w:r>
      <w:r w:rsidR="008E79B4">
        <w:rPr>
          <w:rFonts w:cs="David" w:hint="cs"/>
          <w:rtl/>
        </w:rPr>
        <w:t xml:space="preserve"> להימנע מלאומרן כדי שלא להיכנס לחשש </w:t>
      </w:r>
      <w:r w:rsidR="008E79B4">
        <w:rPr>
          <w:rFonts w:cs="David" w:hint="cs"/>
          <w:rtl/>
        </w:rPr>
        <w:lastRenderedPageBreak/>
        <w:t>ברכה לבטלה</w:t>
      </w:r>
      <w:r w:rsidR="0004115B" w:rsidRPr="00901FA9">
        <w:rPr>
          <w:rFonts w:cs="David" w:hint="cs"/>
          <w:rtl/>
        </w:rPr>
        <w:t xml:space="preserve">, </w:t>
      </w:r>
      <w:r w:rsidR="008E79B4">
        <w:rPr>
          <w:rFonts w:cs="David" w:hint="cs"/>
          <w:rtl/>
        </w:rPr>
        <w:t>ו</w:t>
      </w:r>
      <w:r w:rsidR="0004115B" w:rsidRPr="00901FA9">
        <w:rPr>
          <w:rFonts w:cs="David" w:hint="cs"/>
          <w:rtl/>
        </w:rPr>
        <w:t>יעויין שבט הלוי או"ח סי' כ' וכדבריו כתב בערוך השלח</w:t>
      </w:r>
      <w:r w:rsidR="00B41959" w:rsidRPr="00901FA9">
        <w:rPr>
          <w:rFonts w:cs="David" w:hint="cs"/>
          <w:rtl/>
        </w:rPr>
        <w:t>ן</w:t>
      </w:r>
      <w:r w:rsidR="0004115B" w:rsidRPr="00901FA9">
        <w:rPr>
          <w:rFonts w:cs="David" w:hint="cs"/>
          <w:rtl/>
        </w:rPr>
        <w:t xml:space="preserve"> שם ס"כ)</w:t>
      </w:r>
      <w:r w:rsidR="006269CE">
        <w:rPr>
          <w:rFonts w:cs="David" w:hint="cs"/>
          <w:b/>
          <w:bCs/>
          <w:sz w:val="26"/>
          <w:szCs w:val="26"/>
          <w:rtl/>
        </w:rPr>
        <w:t xml:space="preserve">. </w:t>
      </w:r>
      <w:r w:rsidR="00C46D83">
        <w:rPr>
          <w:rFonts w:cs="David" w:hint="cs"/>
          <w:b/>
          <w:bCs/>
          <w:sz w:val="26"/>
          <w:szCs w:val="26"/>
          <w:rtl/>
        </w:rPr>
        <w:t>ובמנחה יעשו "תפילה קצרה" כמו שרגילים</w:t>
      </w:r>
      <w:r w:rsidR="00AA5B82">
        <w:rPr>
          <w:rFonts w:cs="David" w:hint="cs"/>
          <w:b/>
          <w:bCs/>
          <w:sz w:val="26"/>
          <w:szCs w:val="26"/>
          <w:rtl/>
        </w:rPr>
        <w:t>,</w:t>
      </w:r>
      <w:r w:rsidR="00C46D83">
        <w:rPr>
          <w:rFonts w:cs="David" w:hint="cs"/>
          <w:b/>
          <w:bCs/>
          <w:sz w:val="26"/>
          <w:szCs w:val="26"/>
          <w:rtl/>
        </w:rPr>
        <w:t xml:space="preserve"> שהחזן מתחיל לבד עד </w:t>
      </w:r>
      <w:r w:rsidR="00066403">
        <w:rPr>
          <w:rFonts w:cs="David" w:hint="cs"/>
          <w:b/>
          <w:bCs/>
          <w:sz w:val="26"/>
          <w:szCs w:val="26"/>
          <w:rtl/>
        </w:rPr>
        <w:t>"</w:t>
      </w:r>
      <w:r w:rsidR="00C46D83">
        <w:rPr>
          <w:rFonts w:cs="David" w:hint="cs"/>
          <w:b/>
          <w:bCs/>
          <w:sz w:val="26"/>
          <w:szCs w:val="26"/>
          <w:rtl/>
        </w:rPr>
        <w:t>הקל הקדוש</w:t>
      </w:r>
      <w:r w:rsidR="00066403">
        <w:rPr>
          <w:rFonts w:cs="David" w:hint="cs"/>
          <w:b/>
          <w:bCs/>
          <w:sz w:val="26"/>
          <w:szCs w:val="26"/>
          <w:rtl/>
        </w:rPr>
        <w:t>"</w:t>
      </w:r>
      <w:r w:rsidR="00C46D83">
        <w:rPr>
          <w:rFonts w:cs="David" w:hint="cs"/>
          <w:b/>
          <w:bCs/>
          <w:sz w:val="26"/>
          <w:szCs w:val="26"/>
          <w:rtl/>
        </w:rPr>
        <w:t xml:space="preserve"> (כולל קדושה) ואח"כ יאמרו הציבור תפילה בלחש.</w:t>
      </w:r>
    </w:p>
    <w:p w14:paraId="47B6C997" w14:textId="61A5EBD8" w:rsidR="001A1DF7" w:rsidRDefault="006269CE" w:rsidP="006C3A22">
      <w:pPr>
        <w:spacing w:line="360" w:lineRule="auto"/>
        <w:jc w:val="both"/>
        <w:rPr>
          <w:rFonts w:cs="David"/>
          <w:sz w:val="26"/>
          <w:szCs w:val="26"/>
          <w:rtl/>
        </w:rPr>
      </w:pPr>
      <w:r>
        <w:rPr>
          <w:rFonts w:cs="David" w:hint="cs"/>
          <w:b/>
          <w:bCs/>
          <w:sz w:val="26"/>
          <w:szCs w:val="26"/>
          <w:rtl/>
        </w:rPr>
        <w:t>ו</w:t>
      </w:r>
      <w:r w:rsidR="00DF3726" w:rsidRPr="00901FA9">
        <w:rPr>
          <w:rFonts w:cs="David" w:hint="cs"/>
          <w:b/>
          <w:bCs/>
          <w:sz w:val="26"/>
          <w:szCs w:val="26"/>
          <w:rtl/>
        </w:rPr>
        <w:t xml:space="preserve">אין לצרף מנין משני בניינים אם עובר ביניהם שביל קבוע למעבר הרבים </w:t>
      </w:r>
      <w:r w:rsidR="00DF3726" w:rsidRPr="00901FA9">
        <w:rPr>
          <w:rFonts w:cs="David" w:hint="cs"/>
          <w:rtl/>
        </w:rPr>
        <w:t>(יעויין סי' קצ"ה ס"א שי"א שאין לצרף לזימון במקום כזה, ולתפילה שב</w:t>
      </w:r>
      <w:r w:rsidR="00286CE3">
        <w:rPr>
          <w:rFonts w:cs="David" w:hint="cs"/>
          <w:rtl/>
        </w:rPr>
        <w:t>ל</w:t>
      </w:r>
      <w:r w:rsidR="00DF3726" w:rsidRPr="00901FA9">
        <w:rPr>
          <w:rFonts w:cs="David" w:hint="cs"/>
          <w:rtl/>
        </w:rPr>
        <w:t xml:space="preserve">א"ה י"א שאין מועיל </w:t>
      </w:r>
      <w:r w:rsidR="00BF203B" w:rsidRPr="00901FA9">
        <w:rPr>
          <w:rFonts w:cs="David" w:hint="cs"/>
          <w:rtl/>
        </w:rPr>
        <w:t>צירוף ע"י ראיה</w:t>
      </w:r>
      <w:r w:rsidR="00286CE3">
        <w:rPr>
          <w:rFonts w:cs="David" w:hint="cs"/>
          <w:rtl/>
        </w:rPr>
        <w:t>,</w:t>
      </w:r>
      <w:r w:rsidR="00BF203B" w:rsidRPr="00901FA9">
        <w:rPr>
          <w:rFonts w:cs="David" w:hint="cs"/>
          <w:rtl/>
        </w:rPr>
        <w:t xml:space="preserve"> בודאי לא מועיל</w:t>
      </w:r>
      <w:r w:rsidR="00286CE3">
        <w:rPr>
          <w:rFonts w:cs="David" w:hint="cs"/>
          <w:rtl/>
        </w:rPr>
        <w:t xml:space="preserve"> באופן זה</w:t>
      </w:r>
      <w:r w:rsidR="00BF203B" w:rsidRPr="00901FA9">
        <w:rPr>
          <w:rFonts w:cs="David" w:hint="cs"/>
          <w:rtl/>
        </w:rPr>
        <w:t>).</w:t>
      </w:r>
    </w:p>
    <w:p w14:paraId="740E742B" w14:textId="5EC5BFE8" w:rsidR="008E79B4" w:rsidRPr="008E79B4" w:rsidRDefault="008E79B4" w:rsidP="0005580F">
      <w:pPr>
        <w:spacing w:line="360" w:lineRule="auto"/>
        <w:jc w:val="both"/>
        <w:rPr>
          <w:rFonts w:cs="David"/>
          <w:b/>
          <w:bCs/>
          <w:sz w:val="26"/>
          <w:szCs w:val="26"/>
          <w:rtl/>
        </w:rPr>
      </w:pPr>
      <w:r w:rsidRPr="008E79B4">
        <w:rPr>
          <w:rFonts w:cs="David" w:hint="cs"/>
          <w:b/>
          <w:bCs/>
          <w:sz w:val="26"/>
          <w:szCs w:val="26"/>
          <w:rtl/>
        </w:rPr>
        <w:t>(</w:t>
      </w:r>
      <w:r>
        <w:rPr>
          <w:rFonts w:cs="David" w:hint="cs"/>
          <w:b/>
          <w:bCs/>
          <w:sz w:val="26"/>
          <w:szCs w:val="26"/>
          <w:rtl/>
        </w:rPr>
        <w:t xml:space="preserve">והדין של "מקצתן רואים אלו את אלו" הוא </w:t>
      </w:r>
      <w:r w:rsidRPr="008E79B4">
        <w:rPr>
          <w:rFonts w:cs="David" w:hint="cs"/>
          <w:b/>
          <w:bCs/>
          <w:sz w:val="26"/>
          <w:szCs w:val="26"/>
          <w:rtl/>
        </w:rPr>
        <w:t xml:space="preserve">לאפוקי </w:t>
      </w:r>
      <w:bookmarkStart w:id="0" w:name="_GoBack"/>
      <w:bookmarkEnd w:id="0"/>
      <w:r w:rsidRPr="008E79B4">
        <w:rPr>
          <w:rFonts w:cs="David" w:hint="cs"/>
          <w:b/>
          <w:bCs/>
          <w:sz w:val="26"/>
          <w:szCs w:val="26"/>
          <w:rtl/>
        </w:rPr>
        <w:t xml:space="preserve">מצב שהראשון רואה את השני בלבד והשני את השלישי </w:t>
      </w:r>
      <w:r>
        <w:rPr>
          <w:rFonts w:cs="David" w:hint="cs"/>
          <w:b/>
          <w:bCs/>
          <w:sz w:val="26"/>
          <w:szCs w:val="26"/>
          <w:rtl/>
        </w:rPr>
        <w:t xml:space="preserve">וכו' </w:t>
      </w:r>
      <w:r w:rsidRPr="008E79B4">
        <w:rPr>
          <w:rFonts w:cs="David" w:hint="cs"/>
          <w:b/>
          <w:bCs/>
          <w:sz w:val="26"/>
          <w:szCs w:val="26"/>
          <w:rtl/>
        </w:rPr>
        <w:t>ש</w:t>
      </w:r>
      <w:r>
        <w:rPr>
          <w:rFonts w:cs="David" w:hint="cs"/>
          <w:b/>
          <w:bCs/>
          <w:sz w:val="26"/>
          <w:szCs w:val="26"/>
          <w:rtl/>
        </w:rPr>
        <w:t>בזה אין מצטרפים ל</w:t>
      </w:r>
      <w:r w:rsidRPr="008E79B4">
        <w:rPr>
          <w:rFonts w:cs="David" w:hint="cs"/>
          <w:b/>
          <w:bCs/>
          <w:sz w:val="26"/>
          <w:szCs w:val="26"/>
          <w:rtl/>
        </w:rPr>
        <w:t>מנין אפילו אם החזן רואה את כולם.)</w:t>
      </w:r>
    </w:p>
    <w:p w14:paraId="4A6080E5" w14:textId="5E7B8A28" w:rsidR="00BF203B" w:rsidRPr="00901FA9" w:rsidRDefault="00BF203B" w:rsidP="006F46C8">
      <w:pPr>
        <w:spacing w:line="360" w:lineRule="auto"/>
        <w:jc w:val="both"/>
        <w:rPr>
          <w:rFonts w:cs="David"/>
          <w:b/>
          <w:bCs/>
          <w:sz w:val="26"/>
          <w:szCs w:val="26"/>
          <w:rtl/>
        </w:rPr>
      </w:pPr>
      <w:r w:rsidRPr="005C50AF">
        <w:rPr>
          <w:rFonts w:cs="David" w:hint="cs"/>
          <w:b/>
          <w:bCs/>
          <w:sz w:val="26"/>
          <w:szCs w:val="26"/>
          <w:rtl/>
        </w:rPr>
        <w:t xml:space="preserve">אדם ששומע ציבור שמתפללים, ואינו רואה אותם, יכול לענות לקדיש, קדושה וברכו. ואם יש טינוף </w:t>
      </w:r>
      <w:r w:rsidR="004F1E49" w:rsidRPr="005C50AF">
        <w:rPr>
          <w:rFonts w:cs="David" w:hint="cs"/>
          <w:b/>
          <w:bCs/>
          <w:sz w:val="26"/>
          <w:szCs w:val="26"/>
          <w:rtl/>
        </w:rPr>
        <w:t xml:space="preserve">(כגון פח אשפה ציבורי) </w:t>
      </w:r>
      <w:r w:rsidRPr="005C50AF">
        <w:rPr>
          <w:rFonts w:cs="David" w:hint="cs"/>
          <w:b/>
          <w:bCs/>
          <w:sz w:val="26"/>
          <w:szCs w:val="26"/>
          <w:rtl/>
        </w:rPr>
        <w:t xml:space="preserve">שמפסיק בינו לבינם </w:t>
      </w:r>
      <w:r w:rsidR="00615993" w:rsidRPr="005C50AF">
        <w:rPr>
          <w:rFonts w:cs="David" w:hint="cs"/>
          <w:b/>
          <w:bCs/>
          <w:sz w:val="26"/>
          <w:szCs w:val="26"/>
          <w:rtl/>
        </w:rPr>
        <w:t xml:space="preserve">יענה </w:t>
      </w:r>
      <w:r w:rsidR="00085B2D" w:rsidRPr="005C50AF">
        <w:rPr>
          <w:rFonts w:cs="David" w:hint="cs"/>
          <w:b/>
          <w:bCs/>
          <w:sz w:val="26"/>
          <w:szCs w:val="26"/>
          <w:rtl/>
        </w:rPr>
        <w:t>רק קדושה ואיש"ר ולא יענה ל"ברכו"</w:t>
      </w:r>
      <w:r w:rsidR="006F46C8">
        <w:rPr>
          <w:rFonts w:cs="David" w:hint="cs"/>
          <w:b/>
          <w:bCs/>
          <w:sz w:val="26"/>
          <w:szCs w:val="26"/>
          <w:rtl/>
        </w:rPr>
        <w:t xml:space="preserve"> </w:t>
      </w:r>
      <w:r w:rsidR="006F46C8">
        <w:rPr>
          <w:rFonts w:cs="David" w:hint="cs"/>
          <w:rtl/>
        </w:rPr>
        <w:t>(</w:t>
      </w:r>
      <w:r w:rsidR="006F46C8" w:rsidRPr="005C50AF">
        <w:rPr>
          <w:rFonts w:cs="David" w:hint="cs"/>
          <w:rtl/>
        </w:rPr>
        <w:t>יעויין שו"ע שם ס"כ, ובמשנ"ב)</w:t>
      </w:r>
      <w:r w:rsidR="00F346F3" w:rsidRPr="005C50AF">
        <w:rPr>
          <w:rFonts w:cs="David" w:hint="cs"/>
          <w:b/>
          <w:bCs/>
          <w:sz w:val="26"/>
          <w:szCs w:val="26"/>
          <w:rtl/>
        </w:rPr>
        <w:t xml:space="preserve">, אמנם </w:t>
      </w:r>
      <w:r w:rsidR="005C50AF" w:rsidRPr="005C50AF">
        <w:rPr>
          <w:rFonts w:cs="David" w:hint="cs"/>
          <w:b/>
          <w:bCs/>
          <w:sz w:val="26"/>
          <w:szCs w:val="26"/>
          <w:rtl/>
        </w:rPr>
        <w:t>אין</w:t>
      </w:r>
      <w:r w:rsidR="00F346F3" w:rsidRPr="005C50AF">
        <w:rPr>
          <w:rFonts w:cs="David" w:hint="cs"/>
          <w:b/>
          <w:bCs/>
          <w:sz w:val="26"/>
          <w:szCs w:val="26"/>
          <w:rtl/>
        </w:rPr>
        <w:t xml:space="preserve"> צריך לחפש ולחשוש שמא יש שם טינוף</w:t>
      </w:r>
      <w:r w:rsidR="005C50AF" w:rsidRPr="005C50AF">
        <w:rPr>
          <w:rFonts w:cs="David" w:hint="cs"/>
          <w:b/>
          <w:bCs/>
          <w:sz w:val="26"/>
          <w:szCs w:val="26"/>
          <w:rtl/>
        </w:rPr>
        <w:t>,</w:t>
      </w:r>
      <w:r w:rsidR="00F346F3" w:rsidRPr="005C50AF">
        <w:rPr>
          <w:rFonts w:cs="David" w:hint="cs"/>
          <w:b/>
          <w:bCs/>
          <w:sz w:val="26"/>
          <w:szCs w:val="26"/>
          <w:rtl/>
        </w:rPr>
        <w:t xml:space="preserve"> משום שיש סברות להקל מכיון שהקשר </w:t>
      </w:r>
      <w:r w:rsidR="005C50AF" w:rsidRPr="005C50AF">
        <w:rPr>
          <w:rFonts w:cs="David" w:hint="cs"/>
          <w:b/>
          <w:bCs/>
          <w:sz w:val="26"/>
          <w:szCs w:val="26"/>
          <w:rtl/>
        </w:rPr>
        <w:t>בין המתפללים אינו דרך הקרקע אלא בגובה האויר, מעל הטינוף</w:t>
      </w:r>
      <w:r w:rsidR="00085B2D" w:rsidRPr="005C50AF">
        <w:rPr>
          <w:rFonts w:cs="David" w:hint="cs"/>
          <w:rtl/>
        </w:rPr>
        <w:t>.</w:t>
      </w:r>
    </w:p>
    <w:p w14:paraId="7F0EB734" w14:textId="77777777" w:rsidR="005C50AF" w:rsidRDefault="005C50AF" w:rsidP="005C50AF">
      <w:pPr>
        <w:spacing w:line="360" w:lineRule="auto"/>
        <w:jc w:val="center"/>
        <w:rPr>
          <w:rFonts w:cs="David"/>
          <w:b/>
          <w:bCs/>
          <w:sz w:val="26"/>
          <w:szCs w:val="26"/>
          <w:rtl/>
        </w:rPr>
      </w:pPr>
    </w:p>
    <w:p w14:paraId="0D4F67AD" w14:textId="4DC21ECB" w:rsidR="005C50AF" w:rsidRPr="00901FA9" w:rsidRDefault="005C50AF" w:rsidP="005C50AF">
      <w:pPr>
        <w:spacing w:line="360" w:lineRule="auto"/>
        <w:jc w:val="center"/>
        <w:rPr>
          <w:rFonts w:cs="David"/>
          <w:sz w:val="26"/>
          <w:szCs w:val="26"/>
          <w:rtl/>
        </w:rPr>
      </w:pPr>
      <w:r w:rsidRPr="00901FA9">
        <w:rPr>
          <w:rFonts w:cs="David" w:hint="cs"/>
          <w:b/>
          <w:bCs/>
          <w:sz w:val="26"/>
          <w:szCs w:val="26"/>
          <w:rtl/>
        </w:rPr>
        <w:t>ש.</w:t>
      </w:r>
      <w:r w:rsidRPr="00901FA9">
        <w:rPr>
          <w:rFonts w:cs="David" w:hint="cs"/>
          <w:sz w:val="26"/>
          <w:szCs w:val="26"/>
          <w:rtl/>
        </w:rPr>
        <w:t xml:space="preserve"> האם </w:t>
      </w:r>
      <w:r>
        <w:rPr>
          <w:rFonts w:cs="David" w:hint="cs"/>
          <w:sz w:val="26"/>
          <w:szCs w:val="26"/>
          <w:rtl/>
        </w:rPr>
        <w:t>צריך לקרוא לעצמו את הפרשה מתוך חומש, כאשר אינו שומע קריאת התורה בספר תורה (כמו שכתב בספר קצות השלחן)</w:t>
      </w:r>
      <w:r w:rsidRPr="00901FA9">
        <w:rPr>
          <w:rFonts w:cs="David" w:hint="cs"/>
          <w:sz w:val="26"/>
          <w:szCs w:val="26"/>
          <w:rtl/>
        </w:rPr>
        <w:t>?</w:t>
      </w:r>
    </w:p>
    <w:p w14:paraId="1C1A7359" w14:textId="22406625" w:rsidR="005C50AF" w:rsidRDefault="00D0055F" w:rsidP="005C50AF">
      <w:pPr>
        <w:spacing w:line="360" w:lineRule="auto"/>
        <w:jc w:val="both"/>
        <w:rPr>
          <w:rFonts w:cs="David"/>
          <w:b/>
          <w:bCs/>
          <w:sz w:val="26"/>
          <w:szCs w:val="26"/>
          <w:rtl/>
        </w:rPr>
      </w:pPr>
      <w:r>
        <w:rPr>
          <w:rFonts w:cs="David" w:hint="cs"/>
          <w:b/>
          <w:bCs/>
          <w:sz w:val="26"/>
          <w:szCs w:val="26"/>
          <w:rtl/>
        </w:rPr>
        <w:t xml:space="preserve">המתפלל ביחידות ולא שומע קריאת התורה בציבור, </w:t>
      </w:r>
      <w:r w:rsidR="00F61E10">
        <w:rPr>
          <w:rFonts w:cs="David" w:hint="cs"/>
          <w:b/>
          <w:bCs/>
          <w:sz w:val="26"/>
          <w:szCs w:val="26"/>
          <w:rtl/>
        </w:rPr>
        <w:t>יש ענין ש</w:t>
      </w:r>
      <w:r>
        <w:rPr>
          <w:rFonts w:cs="David" w:hint="cs"/>
          <w:b/>
          <w:bCs/>
          <w:sz w:val="26"/>
          <w:szCs w:val="26"/>
          <w:rtl/>
        </w:rPr>
        <w:t>יקרא את הפרשה לעצמו מתוך חומש</w:t>
      </w:r>
      <w:r w:rsidR="005C50AF">
        <w:rPr>
          <w:rFonts w:cs="David" w:hint="cs"/>
          <w:b/>
          <w:bCs/>
          <w:sz w:val="26"/>
          <w:szCs w:val="26"/>
          <w:rtl/>
        </w:rPr>
        <w:t>, אולם אין זה חיוב</w:t>
      </w:r>
      <w:r>
        <w:rPr>
          <w:rFonts w:cs="David" w:hint="cs"/>
          <w:b/>
          <w:bCs/>
          <w:sz w:val="26"/>
          <w:szCs w:val="26"/>
          <w:rtl/>
        </w:rPr>
        <w:t xml:space="preserve"> </w:t>
      </w:r>
      <w:r w:rsidR="00F61E10">
        <w:rPr>
          <w:rFonts w:cs="David" w:hint="cs"/>
          <w:b/>
          <w:bCs/>
          <w:sz w:val="26"/>
          <w:szCs w:val="26"/>
          <w:rtl/>
        </w:rPr>
        <w:t>(ו</w:t>
      </w:r>
      <w:r w:rsidR="005C50AF">
        <w:rPr>
          <w:rFonts w:cs="David" w:hint="cs"/>
          <w:b/>
          <w:bCs/>
          <w:sz w:val="26"/>
          <w:szCs w:val="26"/>
          <w:rtl/>
        </w:rPr>
        <w:t>יקרא הפרשה שנים מקרא ואחד תרגום, בערב שבת ואם לא הספיק יקרא בשבת.</w:t>
      </w:r>
    </w:p>
    <w:p w14:paraId="37827146" w14:textId="31C58F51" w:rsidR="005C50AF" w:rsidRDefault="005C50AF" w:rsidP="005C50AF">
      <w:pPr>
        <w:spacing w:line="360" w:lineRule="auto"/>
        <w:jc w:val="both"/>
        <w:rPr>
          <w:rFonts w:cs="David"/>
          <w:b/>
          <w:bCs/>
          <w:sz w:val="26"/>
          <w:szCs w:val="26"/>
          <w:rtl/>
        </w:rPr>
      </w:pPr>
    </w:p>
    <w:p w14:paraId="4812F641" w14:textId="6BAB8160" w:rsidR="005C50AF" w:rsidRPr="00901FA9" w:rsidRDefault="005C50AF" w:rsidP="005C50AF">
      <w:pPr>
        <w:spacing w:line="360" w:lineRule="auto"/>
        <w:jc w:val="center"/>
        <w:rPr>
          <w:rFonts w:cs="David"/>
          <w:sz w:val="26"/>
          <w:szCs w:val="26"/>
          <w:rtl/>
        </w:rPr>
      </w:pPr>
      <w:r w:rsidRPr="00901FA9">
        <w:rPr>
          <w:rFonts w:cs="David" w:hint="cs"/>
          <w:b/>
          <w:bCs/>
          <w:sz w:val="26"/>
          <w:szCs w:val="26"/>
          <w:rtl/>
        </w:rPr>
        <w:t>ש.</w:t>
      </w:r>
      <w:r w:rsidRPr="00901FA9">
        <w:rPr>
          <w:rFonts w:cs="David" w:hint="cs"/>
          <w:sz w:val="26"/>
          <w:szCs w:val="26"/>
          <w:rtl/>
        </w:rPr>
        <w:t xml:space="preserve"> </w:t>
      </w:r>
      <w:r>
        <w:rPr>
          <w:rFonts w:cs="David" w:hint="cs"/>
          <w:sz w:val="26"/>
          <w:szCs w:val="26"/>
          <w:rtl/>
        </w:rPr>
        <w:t>כיצד ינהגו בקריאת התורה בבית או בחצר</w:t>
      </w:r>
      <w:r w:rsidRPr="00901FA9">
        <w:rPr>
          <w:rFonts w:cs="David" w:hint="cs"/>
          <w:sz w:val="26"/>
          <w:szCs w:val="26"/>
          <w:rtl/>
        </w:rPr>
        <w:t>?</w:t>
      </w:r>
    </w:p>
    <w:p w14:paraId="25C9527F" w14:textId="77777777" w:rsidR="005C50AF" w:rsidRDefault="00E6553A" w:rsidP="005C50AF">
      <w:pPr>
        <w:spacing w:line="360" w:lineRule="auto"/>
        <w:jc w:val="both"/>
        <w:rPr>
          <w:rFonts w:cs="David" w:hint="cs"/>
          <w:b/>
          <w:bCs/>
          <w:sz w:val="26"/>
          <w:szCs w:val="26"/>
          <w:rtl/>
        </w:rPr>
      </w:pPr>
      <w:r w:rsidRPr="005C50AF">
        <w:rPr>
          <w:rFonts w:cs="David" w:hint="cs"/>
          <w:b/>
          <w:bCs/>
          <w:sz w:val="26"/>
          <w:szCs w:val="26"/>
          <w:rtl/>
        </w:rPr>
        <w:t>אם יש ספר תורה בבית</w:t>
      </w:r>
      <w:r w:rsidR="00236FA5" w:rsidRPr="005C50AF">
        <w:rPr>
          <w:rFonts w:cs="David" w:hint="cs"/>
          <w:b/>
          <w:bCs/>
          <w:sz w:val="26"/>
          <w:szCs w:val="26"/>
          <w:rtl/>
        </w:rPr>
        <w:t xml:space="preserve"> או בחצר</w:t>
      </w:r>
      <w:r w:rsidRPr="005C50AF">
        <w:rPr>
          <w:rFonts w:cs="David" w:hint="cs"/>
          <w:b/>
          <w:bCs/>
          <w:sz w:val="26"/>
          <w:szCs w:val="26"/>
          <w:rtl/>
        </w:rPr>
        <w:t xml:space="preserve">, </w:t>
      </w:r>
      <w:r w:rsidR="005C50AF" w:rsidRPr="005C50AF">
        <w:rPr>
          <w:rFonts w:cs="David" w:hint="cs"/>
          <w:b/>
          <w:bCs/>
          <w:sz w:val="26"/>
          <w:szCs w:val="26"/>
          <w:rtl/>
        </w:rPr>
        <w:t>ויש מנין שרואים אלו את אלו, בתנאים שכתבנו לעיל,</w:t>
      </w:r>
      <w:r w:rsidR="005C50AF">
        <w:rPr>
          <w:rFonts w:cs="David" w:hint="cs"/>
          <w:b/>
          <w:bCs/>
          <w:sz w:val="26"/>
          <w:szCs w:val="26"/>
          <w:rtl/>
        </w:rPr>
        <w:t xml:space="preserve"> הרי יש מקום להקל בשעת הדחק שנקרא מנין. אבל מכיון שכתבנו שלענין ברכות יש לחוש לברכה לבטלה, ראוי להחמיר ולא יברך העולה לתורה את הברכות אלא יאמרו הקרואים "ברוך אתה ה' למדני חוקיך" לפני העליה ולאחריה.</w:t>
      </w:r>
    </w:p>
    <w:p w14:paraId="2DB11A3B" w14:textId="44701100" w:rsidR="005C50AF" w:rsidRDefault="00E6553A" w:rsidP="005C50AF">
      <w:pPr>
        <w:spacing w:line="360" w:lineRule="auto"/>
        <w:jc w:val="both"/>
        <w:rPr>
          <w:rFonts w:cs="David"/>
          <w:b/>
          <w:bCs/>
          <w:sz w:val="26"/>
          <w:szCs w:val="26"/>
          <w:rtl/>
        </w:rPr>
      </w:pPr>
      <w:r>
        <w:rPr>
          <w:rFonts w:cs="David" w:hint="cs"/>
          <w:b/>
          <w:bCs/>
          <w:sz w:val="26"/>
          <w:szCs w:val="26"/>
          <w:rtl/>
        </w:rPr>
        <w:t>אין להעלות לתורה אנשים שאינם מבני הבית</w:t>
      </w:r>
      <w:r w:rsidR="005C50AF">
        <w:rPr>
          <w:rFonts w:cs="David" w:hint="cs"/>
          <w:b/>
          <w:bCs/>
          <w:sz w:val="26"/>
          <w:szCs w:val="26"/>
          <w:rtl/>
        </w:rPr>
        <w:t xml:space="preserve"> של ה"בעל קורא"</w:t>
      </w:r>
      <w:r>
        <w:rPr>
          <w:rFonts w:cs="David" w:hint="cs"/>
          <w:b/>
          <w:bCs/>
          <w:sz w:val="26"/>
          <w:szCs w:val="26"/>
          <w:rtl/>
        </w:rPr>
        <w:t>, מפני הסכנה</w:t>
      </w:r>
      <w:r w:rsidR="006F46C8">
        <w:rPr>
          <w:rFonts w:cs="David" w:hint="cs"/>
          <w:b/>
          <w:bCs/>
          <w:sz w:val="26"/>
          <w:szCs w:val="26"/>
          <w:rtl/>
        </w:rPr>
        <w:t>.</w:t>
      </w:r>
    </w:p>
    <w:p w14:paraId="16E01438" w14:textId="69C375A7" w:rsidR="00F73E52" w:rsidRDefault="005C50AF" w:rsidP="00AD2DCB">
      <w:pPr>
        <w:spacing w:line="360" w:lineRule="auto"/>
        <w:jc w:val="both"/>
        <w:rPr>
          <w:rFonts w:cs="David"/>
          <w:b/>
          <w:bCs/>
          <w:sz w:val="26"/>
          <w:szCs w:val="26"/>
          <w:rtl/>
        </w:rPr>
      </w:pPr>
      <w:r>
        <w:rPr>
          <w:rFonts w:cs="David" w:hint="cs"/>
          <w:b/>
          <w:bCs/>
          <w:sz w:val="26"/>
          <w:szCs w:val="26"/>
          <w:rtl/>
        </w:rPr>
        <w:t xml:space="preserve">אין להעלות לתורה את העומדים במרפסות ואינם רואים את הכתב בספר התורה, ואין להתיר </w:t>
      </w:r>
      <w:r w:rsidR="00AD2DCB">
        <w:rPr>
          <w:rFonts w:cs="David" w:hint="cs"/>
          <w:b/>
          <w:bCs/>
          <w:sz w:val="26"/>
          <w:szCs w:val="26"/>
          <w:rtl/>
        </w:rPr>
        <w:t xml:space="preserve">בטענה שדומה למה שמעלים לתורה סומא ועם הארץ, כי אין זה דומה כלל ואכמ"ל, וגם </w:t>
      </w:r>
      <w:r>
        <w:rPr>
          <w:rFonts w:cs="David" w:hint="cs"/>
          <w:b/>
          <w:bCs/>
          <w:sz w:val="26"/>
          <w:szCs w:val="26"/>
          <w:rtl/>
        </w:rPr>
        <w:t>הדבר מביא לידי זלזול, ח"ו.</w:t>
      </w:r>
    </w:p>
    <w:p w14:paraId="1CB054C0" w14:textId="16D5B05F" w:rsidR="005C50AF" w:rsidRDefault="005C50AF" w:rsidP="005C50AF">
      <w:pPr>
        <w:spacing w:line="360" w:lineRule="auto"/>
        <w:jc w:val="both"/>
        <w:rPr>
          <w:rFonts w:cs="David"/>
          <w:b/>
          <w:bCs/>
          <w:sz w:val="26"/>
          <w:szCs w:val="26"/>
          <w:rtl/>
        </w:rPr>
      </w:pPr>
      <w:r>
        <w:rPr>
          <w:rFonts w:cs="David" w:hint="cs"/>
          <w:b/>
          <w:bCs/>
          <w:sz w:val="26"/>
          <w:szCs w:val="26"/>
          <w:rtl/>
        </w:rPr>
        <w:t xml:space="preserve">יכול להעלות את בני הבית </w:t>
      </w:r>
      <w:r>
        <w:rPr>
          <w:rFonts w:cs="David" w:hint="cs"/>
          <w:b/>
          <w:bCs/>
          <w:sz w:val="26"/>
          <w:szCs w:val="26"/>
          <w:rtl/>
        </w:rPr>
        <w:t xml:space="preserve">של ה"בעל קורא" </w:t>
      </w:r>
      <w:r>
        <w:rPr>
          <w:rFonts w:cs="David" w:hint="cs"/>
          <w:b/>
          <w:bCs/>
          <w:sz w:val="26"/>
          <w:szCs w:val="26"/>
          <w:rtl/>
        </w:rPr>
        <w:t>לתורה כמה פעמים, כדי להשלים למנין הקרואים</w:t>
      </w:r>
      <w:r>
        <w:rPr>
          <w:rFonts w:cs="David" w:hint="cs"/>
          <w:b/>
          <w:bCs/>
          <w:sz w:val="26"/>
          <w:szCs w:val="26"/>
          <w:rtl/>
        </w:rPr>
        <w:t xml:space="preserve">. ולכאורה אין חשש להעלות אב ובנו </w:t>
      </w:r>
      <w:r w:rsidR="00AD2DCB">
        <w:rPr>
          <w:rFonts w:cs="David" w:hint="cs"/>
          <w:b/>
          <w:bCs/>
          <w:sz w:val="26"/>
          <w:szCs w:val="26"/>
          <w:rtl/>
        </w:rPr>
        <w:t xml:space="preserve">או שני אחים </w:t>
      </w:r>
      <w:r>
        <w:rPr>
          <w:rFonts w:cs="David" w:hint="cs"/>
          <w:b/>
          <w:bCs/>
          <w:sz w:val="26"/>
          <w:szCs w:val="26"/>
          <w:rtl/>
        </w:rPr>
        <w:t>בזה אחר זה, והרוצה ליזהר יעלה ה"בעל קורא" את כל העליות.</w:t>
      </w:r>
    </w:p>
    <w:p w14:paraId="1AB1E93A" w14:textId="364D19CE" w:rsidR="005C50AF" w:rsidRDefault="005C50AF" w:rsidP="005C50AF">
      <w:pPr>
        <w:spacing w:line="360" w:lineRule="auto"/>
        <w:jc w:val="both"/>
        <w:rPr>
          <w:rFonts w:cs="David"/>
          <w:b/>
          <w:bCs/>
          <w:sz w:val="26"/>
          <w:szCs w:val="26"/>
          <w:rtl/>
        </w:rPr>
      </w:pPr>
    </w:p>
    <w:p w14:paraId="46E3D578" w14:textId="0AFDD2ED" w:rsidR="005C50AF" w:rsidRDefault="005C50AF" w:rsidP="005C50AF">
      <w:pPr>
        <w:spacing w:line="360" w:lineRule="auto"/>
        <w:jc w:val="center"/>
        <w:rPr>
          <w:rFonts w:cs="David"/>
          <w:sz w:val="26"/>
          <w:szCs w:val="26"/>
          <w:rtl/>
        </w:rPr>
      </w:pPr>
      <w:r>
        <w:rPr>
          <w:rFonts w:cs="David" w:hint="cs"/>
          <w:b/>
          <w:bCs/>
          <w:sz w:val="26"/>
          <w:szCs w:val="26"/>
          <w:rtl/>
        </w:rPr>
        <w:t xml:space="preserve">ש. </w:t>
      </w:r>
      <w:r>
        <w:rPr>
          <w:rFonts w:cs="David" w:hint="cs"/>
          <w:sz w:val="26"/>
          <w:szCs w:val="26"/>
          <w:rtl/>
        </w:rPr>
        <w:t>כיצד ינהגו בשריפת חמץ השנה?</w:t>
      </w:r>
    </w:p>
    <w:p w14:paraId="1DC89501" w14:textId="77777777" w:rsidR="005C50AF" w:rsidRDefault="005C50AF" w:rsidP="005C50AF">
      <w:pPr>
        <w:spacing w:line="360" w:lineRule="auto"/>
        <w:jc w:val="both"/>
        <w:rPr>
          <w:rFonts w:cs="David"/>
          <w:b/>
          <w:bCs/>
          <w:sz w:val="26"/>
          <w:szCs w:val="26"/>
          <w:rtl/>
        </w:rPr>
      </w:pPr>
      <w:r>
        <w:rPr>
          <w:rFonts w:cs="David" w:hint="cs"/>
          <w:b/>
          <w:bCs/>
          <w:sz w:val="26"/>
          <w:szCs w:val="26"/>
          <w:rtl/>
        </w:rPr>
        <w:t>ת. עצה טובה היא לדאוג קודם להיפטר מכל החמץ קודם זמן הביעור, על ידי השלכתו לפחי האשפה הציבוריים או לפרר אותו בשירותים וכדו', ולהשאיר כזית חמץ בחתיכה אחת לשריפה.</w:t>
      </w:r>
    </w:p>
    <w:p w14:paraId="775C89DE" w14:textId="601A53EB" w:rsidR="00D73048" w:rsidRDefault="00D73048" w:rsidP="00F53342">
      <w:pPr>
        <w:spacing w:line="360" w:lineRule="auto"/>
        <w:jc w:val="both"/>
        <w:rPr>
          <w:rFonts w:cs="David" w:hint="cs"/>
          <w:b/>
          <w:bCs/>
          <w:sz w:val="26"/>
          <w:szCs w:val="26"/>
          <w:highlight w:val="yellow"/>
          <w:rtl/>
        </w:rPr>
      </w:pPr>
      <w:r>
        <w:rPr>
          <w:rFonts w:cs="David" w:hint="cs"/>
          <w:b/>
          <w:bCs/>
          <w:sz w:val="26"/>
          <w:szCs w:val="26"/>
          <w:rtl/>
        </w:rPr>
        <w:t>את הכזית שהשאיר</w:t>
      </w:r>
      <w:r w:rsidR="005C50AF">
        <w:rPr>
          <w:rFonts w:cs="David" w:hint="cs"/>
          <w:b/>
          <w:bCs/>
          <w:sz w:val="26"/>
          <w:szCs w:val="26"/>
          <w:rtl/>
        </w:rPr>
        <w:t xml:space="preserve"> </w:t>
      </w:r>
      <w:r>
        <w:rPr>
          <w:rFonts w:cs="David" w:hint="cs"/>
          <w:b/>
          <w:bCs/>
          <w:sz w:val="26"/>
          <w:szCs w:val="26"/>
          <w:rtl/>
        </w:rPr>
        <w:t>ישרוף כל אחד במרפסת שלו בתוך תבנית אלומיניום עם שמן כדי שידלוק טוב, וכמו שעושים עם שריפת הפתילות של חנוכה</w:t>
      </w:r>
      <w:r w:rsidR="00A918F0">
        <w:rPr>
          <w:rFonts w:cs="David" w:hint="cs"/>
          <w:b/>
          <w:bCs/>
          <w:sz w:val="26"/>
          <w:szCs w:val="26"/>
          <w:rtl/>
        </w:rPr>
        <w:t>, תוך כדי זהירות שיהיה במקום מוגן ובפיקוח מלא, ובכך ירויחו שלא י</w:t>
      </w:r>
      <w:r>
        <w:rPr>
          <w:rFonts w:cs="David" w:hint="cs"/>
          <w:b/>
          <w:bCs/>
          <w:sz w:val="26"/>
          <w:szCs w:val="26"/>
          <w:rtl/>
        </w:rPr>
        <w:t xml:space="preserve">עשו מדורות כלל </w:t>
      </w:r>
      <w:r w:rsidR="00A918F0">
        <w:rPr>
          <w:rFonts w:cs="David" w:hint="cs"/>
          <w:b/>
          <w:bCs/>
          <w:sz w:val="26"/>
          <w:szCs w:val="26"/>
          <w:rtl/>
        </w:rPr>
        <w:t>נגד החוק</w:t>
      </w:r>
      <w:r w:rsidR="00F53342">
        <w:rPr>
          <w:rFonts w:cs="David" w:hint="cs"/>
          <w:b/>
          <w:bCs/>
          <w:sz w:val="26"/>
          <w:szCs w:val="26"/>
          <w:rtl/>
        </w:rPr>
        <w:t>,</w:t>
      </w:r>
      <w:r w:rsidR="00A918F0">
        <w:rPr>
          <w:rFonts w:cs="David" w:hint="cs"/>
          <w:b/>
          <w:bCs/>
          <w:sz w:val="26"/>
          <w:szCs w:val="26"/>
          <w:rtl/>
        </w:rPr>
        <w:t xml:space="preserve"> </w:t>
      </w:r>
      <w:r>
        <w:rPr>
          <w:rFonts w:cs="David" w:hint="cs"/>
          <w:b/>
          <w:bCs/>
          <w:sz w:val="26"/>
          <w:szCs w:val="26"/>
          <w:rtl/>
        </w:rPr>
        <w:t>ולא יז</w:t>
      </w:r>
      <w:r w:rsidR="00F53342">
        <w:rPr>
          <w:rFonts w:cs="David" w:hint="cs"/>
          <w:b/>
          <w:bCs/>
          <w:sz w:val="26"/>
          <w:szCs w:val="26"/>
          <w:rtl/>
        </w:rPr>
        <w:t>צוגרם להזדקק</w:t>
      </w:r>
      <w:r>
        <w:rPr>
          <w:rFonts w:cs="David" w:hint="cs"/>
          <w:b/>
          <w:bCs/>
          <w:sz w:val="26"/>
          <w:szCs w:val="26"/>
          <w:rtl/>
        </w:rPr>
        <w:t xml:space="preserve"> למכבי אש </w:t>
      </w:r>
      <w:r w:rsidR="00F53342">
        <w:rPr>
          <w:rFonts w:cs="David" w:hint="cs"/>
          <w:b/>
          <w:bCs/>
          <w:sz w:val="26"/>
          <w:szCs w:val="26"/>
          <w:rtl/>
        </w:rPr>
        <w:t xml:space="preserve">ומשטרה וכו' </w:t>
      </w:r>
      <w:r>
        <w:rPr>
          <w:rFonts w:cs="David" w:hint="cs"/>
          <w:b/>
          <w:bCs/>
          <w:sz w:val="26"/>
          <w:szCs w:val="26"/>
          <w:rtl/>
        </w:rPr>
        <w:t>ולא יגרם ח"ו חילול ה</w:t>
      </w:r>
      <w:r w:rsidR="00A918F0">
        <w:rPr>
          <w:rFonts w:cs="David" w:hint="cs"/>
          <w:b/>
          <w:bCs/>
          <w:sz w:val="26"/>
          <w:szCs w:val="26"/>
          <w:rtl/>
        </w:rPr>
        <w:t>'.</w:t>
      </w:r>
    </w:p>
    <w:p w14:paraId="438C443C" w14:textId="77777777" w:rsidR="005C50AF" w:rsidRDefault="005C50AF" w:rsidP="008D036B">
      <w:pPr>
        <w:spacing w:line="360" w:lineRule="auto"/>
        <w:jc w:val="center"/>
        <w:rPr>
          <w:rFonts w:cs="David"/>
          <w:b/>
          <w:bCs/>
          <w:sz w:val="26"/>
          <w:szCs w:val="26"/>
          <w:rtl/>
        </w:rPr>
      </w:pPr>
    </w:p>
    <w:p w14:paraId="15CD82CC" w14:textId="29F8A986" w:rsidR="004A4D88" w:rsidRPr="00901FA9" w:rsidRDefault="004A4D88" w:rsidP="008D036B">
      <w:pPr>
        <w:spacing w:line="360" w:lineRule="auto"/>
        <w:jc w:val="center"/>
        <w:rPr>
          <w:rFonts w:cs="David"/>
          <w:sz w:val="26"/>
          <w:szCs w:val="26"/>
          <w:rtl/>
        </w:rPr>
      </w:pPr>
      <w:r w:rsidRPr="00901FA9">
        <w:rPr>
          <w:rFonts w:cs="David" w:hint="cs"/>
          <w:b/>
          <w:bCs/>
          <w:sz w:val="26"/>
          <w:szCs w:val="26"/>
          <w:rtl/>
        </w:rPr>
        <w:t>ש.</w:t>
      </w:r>
      <w:r w:rsidRPr="00901FA9">
        <w:rPr>
          <w:rFonts w:cs="David" w:hint="cs"/>
          <w:sz w:val="26"/>
          <w:szCs w:val="26"/>
          <w:rtl/>
        </w:rPr>
        <w:t xml:space="preserve"> האם המתפלל ביחידות </w:t>
      </w:r>
      <w:r w:rsidR="008D036B">
        <w:rPr>
          <w:rFonts w:cs="David" w:hint="cs"/>
          <w:sz w:val="26"/>
          <w:szCs w:val="26"/>
          <w:rtl/>
        </w:rPr>
        <w:t xml:space="preserve">בליל יו"ט ראשון של פסח </w:t>
      </w:r>
      <w:r w:rsidRPr="00901FA9">
        <w:rPr>
          <w:rFonts w:cs="David" w:hint="cs"/>
          <w:sz w:val="26"/>
          <w:szCs w:val="26"/>
          <w:rtl/>
        </w:rPr>
        <w:t xml:space="preserve">אומר </w:t>
      </w:r>
      <w:r w:rsidR="008D036B">
        <w:rPr>
          <w:rFonts w:cs="David" w:hint="cs"/>
          <w:sz w:val="26"/>
          <w:szCs w:val="26"/>
          <w:rtl/>
        </w:rPr>
        <w:t>את ה"</w:t>
      </w:r>
      <w:r w:rsidRPr="00901FA9">
        <w:rPr>
          <w:rFonts w:cs="David" w:hint="cs"/>
          <w:sz w:val="26"/>
          <w:szCs w:val="26"/>
          <w:rtl/>
        </w:rPr>
        <w:t>הלל</w:t>
      </w:r>
      <w:r w:rsidR="008D036B">
        <w:rPr>
          <w:rFonts w:cs="David" w:hint="cs"/>
          <w:sz w:val="26"/>
          <w:szCs w:val="26"/>
          <w:rtl/>
        </w:rPr>
        <w:t>" שנהגו לומר בבית הכנסת לאחר תפילת ערבית?</w:t>
      </w:r>
    </w:p>
    <w:p w14:paraId="081F7D31" w14:textId="7F6088D5" w:rsidR="004A4D88" w:rsidRPr="008D036B" w:rsidRDefault="004A4D88" w:rsidP="008D036B">
      <w:pPr>
        <w:spacing w:line="360" w:lineRule="auto"/>
        <w:jc w:val="both"/>
        <w:rPr>
          <w:rFonts w:cs="David"/>
          <w:rtl/>
        </w:rPr>
      </w:pPr>
      <w:r w:rsidRPr="00901FA9">
        <w:rPr>
          <w:rFonts w:cs="David" w:hint="cs"/>
          <w:b/>
          <w:bCs/>
          <w:sz w:val="26"/>
          <w:szCs w:val="26"/>
          <w:rtl/>
        </w:rPr>
        <w:t>ת.</w:t>
      </w:r>
      <w:r w:rsidR="008244E1">
        <w:rPr>
          <w:rFonts w:cs="David" w:hint="cs"/>
          <w:sz w:val="26"/>
          <w:szCs w:val="26"/>
          <w:rtl/>
        </w:rPr>
        <w:t xml:space="preserve"> </w:t>
      </w:r>
      <w:r w:rsidR="008D036B" w:rsidRPr="006B36BC">
        <w:rPr>
          <w:rFonts w:cs="David" w:hint="cs"/>
          <w:b/>
          <w:bCs/>
          <w:sz w:val="26"/>
          <w:szCs w:val="26"/>
          <w:rtl/>
        </w:rPr>
        <w:t>כן.</w:t>
      </w:r>
      <w:r w:rsidR="008D036B">
        <w:rPr>
          <w:rFonts w:cs="David" w:hint="cs"/>
          <w:sz w:val="26"/>
          <w:szCs w:val="26"/>
          <w:rtl/>
        </w:rPr>
        <w:t xml:space="preserve"> </w:t>
      </w:r>
      <w:r w:rsidR="006F46C8">
        <w:rPr>
          <w:rFonts w:cs="David" w:hint="cs"/>
          <w:rtl/>
        </w:rPr>
        <w:t>(</w:t>
      </w:r>
      <w:r w:rsidR="008D036B">
        <w:rPr>
          <w:rFonts w:cs="David" w:hint="cs"/>
          <w:rtl/>
        </w:rPr>
        <w:t>ב</w:t>
      </w:r>
      <w:r w:rsidR="008244E1" w:rsidRPr="008D036B">
        <w:rPr>
          <w:rFonts w:cs="David" w:hint="cs"/>
          <w:rtl/>
        </w:rPr>
        <w:t xml:space="preserve">כף החיים </w:t>
      </w:r>
      <w:r w:rsidR="008244E1" w:rsidRPr="008D036B">
        <w:rPr>
          <w:rFonts w:cs="David" w:hint="cs"/>
          <w:sz w:val="18"/>
          <w:szCs w:val="18"/>
          <w:rtl/>
        </w:rPr>
        <w:t>(סי' תפז ס"ק מ"ב)</w:t>
      </w:r>
      <w:r w:rsidR="008244E1" w:rsidRPr="008D036B">
        <w:rPr>
          <w:rFonts w:cs="David" w:hint="cs"/>
          <w:rtl/>
        </w:rPr>
        <w:t xml:space="preserve"> כתב ש"אם שכחו הקהל לומר ההלל בלילי פסחים, כשבא לבית ונזכר יאמר תיכף ההלל בברכה קודם כל דבר", וגם בשו"ת תשובה מאהבה </w:t>
      </w:r>
      <w:r w:rsidR="008244E1" w:rsidRPr="008D036B">
        <w:rPr>
          <w:rFonts w:cs="David" w:hint="cs"/>
          <w:sz w:val="18"/>
          <w:szCs w:val="18"/>
          <w:rtl/>
        </w:rPr>
        <w:t>(ח"א סי' צ')</w:t>
      </w:r>
      <w:r w:rsidR="008244E1" w:rsidRPr="008D036B">
        <w:rPr>
          <w:rFonts w:cs="David" w:hint="cs"/>
          <w:rtl/>
        </w:rPr>
        <w:t xml:space="preserve"> כתב ש</w:t>
      </w:r>
      <w:r w:rsidR="008D036B" w:rsidRPr="008D036B">
        <w:rPr>
          <w:rFonts w:cs="David" w:hint="cs"/>
          <w:rtl/>
        </w:rPr>
        <w:t xml:space="preserve">בקהילתו של </w:t>
      </w:r>
      <w:r w:rsidR="008244E1" w:rsidRPr="008D036B">
        <w:rPr>
          <w:rFonts w:cs="David" w:hint="cs"/>
          <w:rtl/>
        </w:rPr>
        <w:t>רבו הנודע ביהודה</w:t>
      </w:r>
      <w:r w:rsidR="008D036B" w:rsidRPr="008D036B">
        <w:rPr>
          <w:rFonts w:cs="David" w:hint="cs"/>
          <w:rtl/>
        </w:rPr>
        <w:t xml:space="preserve"> </w:t>
      </w:r>
      <w:r w:rsidR="008244E1" w:rsidRPr="008D036B">
        <w:rPr>
          <w:rFonts w:cs="David" w:hint="cs"/>
          <w:rtl/>
        </w:rPr>
        <w:t>נהגו שלא ל</w:t>
      </w:r>
      <w:r w:rsidR="008D036B" w:rsidRPr="008D036B">
        <w:rPr>
          <w:rFonts w:cs="David" w:hint="cs"/>
          <w:rtl/>
        </w:rPr>
        <w:t xml:space="preserve">ומר הלל, והוא </w:t>
      </w:r>
      <w:r w:rsidR="008244E1" w:rsidRPr="008D036B">
        <w:rPr>
          <w:rFonts w:cs="David" w:hint="cs"/>
          <w:rtl/>
        </w:rPr>
        <w:t>היה אומר אותו לאחר התפילה בביתו.</w:t>
      </w:r>
      <w:r w:rsidR="008D036B">
        <w:rPr>
          <w:rFonts w:cs="David" w:hint="cs"/>
          <w:rtl/>
        </w:rPr>
        <w:t xml:space="preserve"> אמנם שמעתי שבהגדת הגרי"ש אלישיב כתב שלא לומר ההלל </w:t>
      </w:r>
      <w:r w:rsidR="005708F0">
        <w:rPr>
          <w:rFonts w:cs="David" w:hint="cs"/>
          <w:rtl/>
        </w:rPr>
        <w:t xml:space="preserve">הזה </w:t>
      </w:r>
      <w:r w:rsidR="008D036B">
        <w:rPr>
          <w:rFonts w:cs="David" w:hint="cs"/>
          <w:rtl/>
        </w:rPr>
        <w:t>ביחידות</w:t>
      </w:r>
      <w:r w:rsidR="005708F0">
        <w:rPr>
          <w:rFonts w:cs="David" w:hint="cs"/>
          <w:rtl/>
        </w:rPr>
        <w:t>.)</w:t>
      </w:r>
    </w:p>
    <w:p w14:paraId="3B12734E" w14:textId="77777777" w:rsidR="00257E27" w:rsidRPr="00901FA9" w:rsidRDefault="00257E27" w:rsidP="00901FA9">
      <w:pPr>
        <w:spacing w:line="360" w:lineRule="auto"/>
        <w:jc w:val="both"/>
        <w:rPr>
          <w:rFonts w:cs="David"/>
          <w:b/>
          <w:bCs/>
          <w:sz w:val="26"/>
          <w:szCs w:val="26"/>
          <w:rtl/>
        </w:rPr>
      </w:pPr>
    </w:p>
    <w:p w14:paraId="4DDE3B25" w14:textId="77777777" w:rsidR="004A4D88" w:rsidRPr="00901FA9" w:rsidRDefault="004A4D88" w:rsidP="00901FA9">
      <w:pPr>
        <w:spacing w:line="360" w:lineRule="auto"/>
        <w:jc w:val="center"/>
        <w:rPr>
          <w:rFonts w:cs="David"/>
          <w:sz w:val="26"/>
          <w:szCs w:val="26"/>
          <w:rtl/>
        </w:rPr>
      </w:pPr>
      <w:r w:rsidRPr="00901FA9">
        <w:rPr>
          <w:rFonts w:cs="David" w:hint="cs"/>
          <w:b/>
          <w:bCs/>
          <w:sz w:val="26"/>
          <w:szCs w:val="26"/>
          <w:rtl/>
        </w:rPr>
        <w:t xml:space="preserve">ש. </w:t>
      </w:r>
      <w:r w:rsidRPr="00901FA9">
        <w:rPr>
          <w:rFonts w:cs="David" w:hint="cs"/>
          <w:sz w:val="26"/>
          <w:szCs w:val="26"/>
          <w:rtl/>
        </w:rPr>
        <w:t>אדם העורך את ה"סדר" כשהוא לבד, כיצד ינהג?</w:t>
      </w:r>
    </w:p>
    <w:p w14:paraId="618FE30A" w14:textId="77777777" w:rsidR="00C54460" w:rsidRPr="006B36BC" w:rsidRDefault="00257E27" w:rsidP="00901FA9">
      <w:pPr>
        <w:spacing w:line="360" w:lineRule="auto"/>
        <w:jc w:val="both"/>
        <w:rPr>
          <w:rFonts w:cs="David"/>
          <w:b/>
          <w:bCs/>
          <w:sz w:val="26"/>
          <w:szCs w:val="26"/>
          <w:rtl/>
        </w:rPr>
      </w:pPr>
      <w:r w:rsidRPr="00901FA9">
        <w:rPr>
          <w:rFonts w:cs="David" w:hint="cs"/>
          <w:b/>
          <w:bCs/>
          <w:sz w:val="26"/>
          <w:szCs w:val="26"/>
          <w:rtl/>
        </w:rPr>
        <w:t>ת.</w:t>
      </w:r>
      <w:r w:rsidR="00C54460" w:rsidRPr="006B36BC">
        <w:rPr>
          <w:rFonts w:cs="David" w:hint="cs"/>
          <w:b/>
          <w:bCs/>
          <w:sz w:val="26"/>
          <w:szCs w:val="26"/>
          <w:rtl/>
        </w:rPr>
        <w:t xml:space="preserve"> יש לערוך את ה"סדר" כבכל שנה, ולעשות את כל השינויים שנעשים כדי שישאלו התינוקות (כגון, למזוג כוס שני מיד לאחר "יחץ" וכו'), כדי שהשינוי יהיה ניכר לו עצמו.</w:t>
      </w:r>
    </w:p>
    <w:p w14:paraId="6805E659" w14:textId="6D378240" w:rsidR="000F7901" w:rsidRDefault="00C54460" w:rsidP="000F7901">
      <w:pPr>
        <w:spacing w:line="360" w:lineRule="auto"/>
        <w:jc w:val="both"/>
        <w:rPr>
          <w:rFonts w:cs="David"/>
          <w:sz w:val="26"/>
          <w:szCs w:val="26"/>
          <w:rtl/>
        </w:rPr>
      </w:pPr>
      <w:r w:rsidRPr="006B36BC">
        <w:rPr>
          <w:rFonts w:cs="David" w:hint="cs"/>
          <w:b/>
          <w:bCs/>
          <w:sz w:val="26"/>
          <w:szCs w:val="26"/>
          <w:rtl/>
        </w:rPr>
        <w:t>אם עורך ה"סדר" נמצא עם אשתו, אשתו שואלת אותו "מה נשתנה" והוא יענה לה, ואם הוא נמצא לבדו, יש</w:t>
      </w:r>
      <w:r w:rsidR="006F46C8">
        <w:rPr>
          <w:rFonts w:cs="David" w:hint="cs"/>
          <w:b/>
          <w:bCs/>
          <w:sz w:val="26"/>
          <w:szCs w:val="26"/>
          <w:rtl/>
        </w:rPr>
        <w:t xml:space="preserve">אל לעצמו "מה נשתנה" וישיב לעצמו </w:t>
      </w:r>
      <w:r w:rsidR="006F46C8">
        <w:rPr>
          <w:rFonts w:cs="David" w:hint="cs"/>
          <w:rtl/>
        </w:rPr>
        <w:t>(</w:t>
      </w:r>
      <w:r>
        <w:rPr>
          <w:rFonts w:cs="David" w:hint="cs"/>
          <w:rtl/>
        </w:rPr>
        <w:t>משנה וברייתא פסחים קט"ז ע"א)</w:t>
      </w:r>
      <w:r>
        <w:rPr>
          <w:rFonts w:cs="David" w:hint="cs"/>
          <w:sz w:val="26"/>
          <w:szCs w:val="26"/>
          <w:rtl/>
        </w:rPr>
        <w:t>.</w:t>
      </w:r>
    </w:p>
    <w:p w14:paraId="4562DDDE" w14:textId="57012D96" w:rsidR="00257E27" w:rsidRPr="006B36BC" w:rsidRDefault="000F7901" w:rsidP="000F7901">
      <w:pPr>
        <w:spacing w:line="360" w:lineRule="auto"/>
        <w:jc w:val="both"/>
        <w:rPr>
          <w:rFonts w:cs="David"/>
          <w:sz w:val="26"/>
          <w:szCs w:val="26"/>
          <w:rtl/>
        </w:rPr>
      </w:pPr>
      <w:r w:rsidRPr="006B36BC">
        <w:rPr>
          <w:rFonts w:cs="David" w:hint="cs"/>
          <w:b/>
          <w:bCs/>
          <w:sz w:val="26"/>
          <w:szCs w:val="26"/>
          <w:rtl/>
        </w:rPr>
        <w:t>באמירת ההלל שבהגדה, יחיד, או שנים הנמצאים ב"סדר", יאמר</w:t>
      </w:r>
      <w:r w:rsidR="008B388F">
        <w:rPr>
          <w:rFonts w:cs="David" w:hint="cs"/>
          <w:b/>
          <w:bCs/>
          <w:sz w:val="26"/>
          <w:szCs w:val="26"/>
          <w:rtl/>
        </w:rPr>
        <w:t>ו</w:t>
      </w:r>
      <w:r w:rsidRPr="006B36BC">
        <w:rPr>
          <w:rFonts w:cs="David" w:hint="cs"/>
          <w:b/>
          <w:bCs/>
          <w:sz w:val="26"/>
          <w:szCs w:val="26"/>
          <w:rtl/>
        </w:rPr>
        <w:t xml:space="preserve"> "הודו" פעם אחת בלבד, ולא ד' פעמים</w:t>
      </w:r>
      <w:r>
        <w:rPr>
          <w:rFonts w:cs="David" w:hint="cs"/>
          <w:sz w:val="26"/>
          <w:szCs w:val="26"/>
          <w:rtl/>
        </w:rPr>
        <w:t xml:space="preserve"> </w:t>
      </w:r>
      <w:r w:rsidR="006F46C8">
        <w:rPr>
          <w:rFonts w:cs="David" w:hint="cs"/>
          <w:rtl/>
        </w:rPr>
        <w:t>(</w:t>
      </w:r>
      <w:r w:rsidR="00222307">
        <w:rPr>
          <w:rFonts w:cs="David" w:hint="cs"/>
          <w:rtl/>
        </w:rPr>
        <w:t xml:space="preserve">סי' תע"ט ברמ"א, וערוך השלחן </w:t>
      </w:r>
      <w:r w:rsidR="006B36BC">
        <w:rPr>
          <w:rFonts w:cs="David" w:hint="cs"/>
          <w:rtl/>
        </w:rPr>
        <w:t>שם ס"ג</w:t>
      </w:r>
      <w:r w:rsidR="00222307">
        <w:rPr>
          <w:rFonts w:cs="David" w:hint="cs"/>
          <w:rtl/>
        </w:rPr>
        <w:t>)</w:t>
      </w:r>
      <w:r w:rsidR="006B36BC">
        <w:rPr>
          <w:rFonts w:cs="David" w:hint="cs"/>
          <w:sz w:val="26"/>
          <w:szCs w:val="26"/>
          <w:rtl/>
        </w:rPr>
        <w:t>.</w:t>
      </w:r>
    </w:p>
    <w:p w14:paraId="7CE658F3" w14:textId="77777777" w:rsidR="006B36BC" w:rsidRDefault="006B36BC" w:rsidP="00E951D5">
      <w:pPr>
        <w:spacing w:line="360" w:lineRule="auto"/>
        <w:jc w:val="center"/>
        <w:rPr>
          <w:rFonts w:cs="David"/>
          <w:b/>
          <w:bCs/>
          <w:sz w:val="26"/>
          <w:szCs w:val="26"/>
          <w:rtl/>
        </w:rPr>
      </w:pPr>
    </w:p>
    <w:p w14:paraId="2BEF512C" w14:textId="77777777" w:rsidR="006B36BC" w:rsidRPr="00901FA9" w:rsidRDefault="006B36BC" w:rsidP="006B36BC">
      <w:pPr>
        <w:spacing w:line="360" w:lineRule="auto"/>
        <w:jc w:val="center"/>
        <w:rPr>
          <w:rFonts w:cs="David"/>
          <w:sz w:val="26"/>
          <w:szCs w:val="26"/>
          <w:rtl/>
        </w:rPr>
      </w:pPr>
      <w:r w:rsidRPr="00901FA9">
        <w:rPr>
          <w:rFonts w:cs="David" w:hint="cs"/>
          <w:b/>
          <w:bCs/>
          <w:sz w:val="26"/>
          <w:szCs w:val="26"/>
          <w:rtl/>
        </w:rPr>
        <w:t xml:space="preserve">ש. </w:t>
      </w:r>
      <w:r>
        <w:rPr>
          <w:rFonts w:cs="David" w:hint="cs"/>
          <w:sz w:val="26"/>
          <w:szCs w:val="26"/>
          <w:rtl/>
        </w:rPr>
        <w:t>המתפלל ביחידות האם יאמר תפילת טל, וממתי מתחיל להזכיר "מוריד הטל"?</w:t>
      </w:r>
    </w:p>
    <w:p w14:paraId="2AEB4B6B" w14:textId="77777777" w:rsidR="0083564E" w:rsidRDefault="006B36BC" w:rsidP="0083564E">
      <w:pPr>
        <w:spacing w:line="360" w:lineRule="auto"/>
        <w:jc w:val="both"/>
        <w:rPr>
          <w:rFonts w:cs="David"/>
          <w:b/>
          <w:bCs/>
          <w:sz w:val="26"/>
          <w:szCs w:val="26"/>
          <w:rtl/>
        </w:rPr>
      </w:pPr>
      <w:r w:rsidRPr="00901FA9">
        <w:rPr>
          <w:rFonts w:cs="David" w:hint="cs"/>
          <w:b/>
          <w:bCs/>
          <w:sz w:val="26"/>
          <w:szCs w:val="26"/>
          <w:rtl/>
        </w:rPr>
        <w:t>ת.</w:t>
      </w:r>
      <w:r>
        <w:rPr>
          <w:rFonts w:cs="David" w:hint="cs"/>
          <w:b/>
          <w:bCs/>
          <w:sz w:val="26"/>
          <w:szCs w:val="26"/>
          <w:rtl/>
        </w:rPr>
        <w:t xml:space="preserve"> </w:t>
      </w:r>
      <w:r w:rsidR="00D0629F">
        <w:rPr>
          <w:rFonts w:cs="David" w:hint="cs"/>
          <w:b/>
          <w:bCs/>
          <w:sz w:val="26"/>
          <w:szCs w:val="26"/>
          <w:rtl/>
        </w:rPr>
        <w:t xml:space="preserve">יאמר מוריד הטל בתפילת </w:t>
      </w:r>
      <w:r w:rsidR="0083564E">
        <w:rPr>
          <w:rFonts w:cs="David" w:hint="cs"/>
          <w:b/>
          <w:bCs/>
          <w:sz w:val="26"/>
          <w:szCs w:val="26"/>
          <w:rtl/>
        </w:rPr>
        <w:t>"</w:t>
      </w:r>
      <w:r w:rsidR="00D0629F">
        <w:rPr>
          <w:rFonts w:cs="David" w:hint="cs"/>
          <w:b/>
          <w:bCs/>
          <w:sz w:val="26"/>
          <w:szCs w:val="26"/>
          <w:rtl/>
        </w:rPr>
        <w:t>שמונה עשרה</w:t>
      </w:r>
      <w:r w:rsidR="0083564E">
        <w:rPr>
          <w:rFonts w:cs="David" w:hint="cs"/>
          <w:b/>
          <w:bCs/>
          <w:sz w:val="26"/>
          <w:szCs w:val="26"/>
          <w:rtl/>
        </w:rPr>
        <w:t>"</w:t>
      </w:r>
      <w:r w:rsidR="00D0629F">
        <w:rPr>
          <w:rFonts w:cs="David" w:hint="cs"/>
          <w:b/>
          <w:bCs/>
          <w:sz w:val="26"/>
          <w:szCs w:val="26"/>
          <w:rtl/>
        </w:rPr>
        <w:t>.</w:t>
      </w:r>
    </w:p>
    <w:p w14:paraId="1709D83C" w14:textId="0F897A6B" w:rsidR="006B36BC" w:rsidRPr="00ED3568" w:rsidRDefault="00D0629F" w:rsidP="0083564E">
      <w:pPr>
        <w:spacing w:line="360" w:lineRule="auto"/>
        <w:jc w:val="both"/>
        <w:rPr>
          <w:rFonts w:cs="David"/>
          <w:b/>
          <w:bCs/>
          <w:sz w:val="26"/>
          <w:szCs w:val="26"/>
          <w:rtl/>
        </w:rPr>
      </w:pPr>
      <w:r>
        <w:rPr>
          <w:rFonts w:cs="David" w:hint="cs"/>
          <w:b/>
          <w:bCs/>
          <w:sz w:val="26"/>
          <w:szCs w:val="26"/>
          <w:rtl/>
        </w:rPr>
        <w:t>כ</w:t>
      </w:r>
      <w:r w:rsidR="00ED3568">
        <w:rPr>
          <w:rFonts w:cs="David" w:hint="cs"/>
          <w:b/>
          <w:bCs/>
          <w:sz w:val="26"/>
          <w:szCs w:val="26"/>
          <w:rtl/>
        </w:rPr>
        <w:t>דאי שיאמר</w:t>
      </w:r>
      <w:r w:rsidR="0083564E">
        <w:rPr>
          <w:rFonts w:cs="David" w:hint="cs"/>
          <w:b/>
          <w:bCs/>
          <w:sz w:val="26"/>
          <w:szCs w:val="26"/>
          <w:rtl/>
        </w:rPr>
        <w:t xml:space="preserve"> אפילו ביחידות את</w:t>
      </w:r>
      <w:r w:rsidR="00ED3568">
        <w:rPr>
          <w:rFonts w:cs="David" w:hint="cs"/>
          <w:b/>
          <w:bCs/>
          <w:sz w:val="26"/>
          <w:szCs w:val="26"/>
          <w:rtl/>
        </w:rPr>
        <w:t xml:space="preserve"> </w:t>
      </w:r>
      <w:r w:rsidR="0083564E">
        <w:rPr>
          <w:rFonts w:cs="David" w:hint="cs"/>
          <w:b/>
          <w:bCs/>
          <w:sz w:val="26"/>
          <w:szCs w:val="26"/>
          <w:rtl/>
        </w:rPr>
        <w:t>ה"</w:t>
      </w:r>
      <w:r w:rsidR="00ED3568">
        <w:rPr>
          <w:rFonts w:cs="David" w:hint="cs"/>
          <w:b/>
          <w:bCs/>
          <w:sz w:val="26"/>
          <w:szCs w:val="26"/>
          <w:rtl/>
        </w:rPr>
        <w:t>תפילת טל</w:t>
      </w:r>
      <w:r w:rsidR="0083564E">
        <w:rPr>
          <w:rFonts w:cs="David" w:hint="cs"/>
          <w:b/>
          <w:bCs/>
          <w:sz w:val="26"/>
          <w:szCs w:val="26"/>
          <w:rtl/>
        </w:rPr>
        <w:t>", אולם יעשה זאת</w:t>
      </w:r>
      <w:r w:rsidR="00ED3568">
        <w:rPr>
          <w:rFonts w:cs="David" w:hint="cs"/>
          <w:b/>
          <w:bCs/>
          <w:sz w:val="26"/>
          <w:szCs w:val="26"/>
          <w:rtl/>
        </w:rPr>
        <w:t xml:space="preserve"> לפני תפילת שמונה </w:t>
      </w:r>
      <w:r w:rsidR="001020B8">
        <w:rPr>
          <w:rFonts w:cs="David" w:hint="cs"/>
          <w:b/>
          <w:bCs/>
          <w:sz w:val="26"/>
          <w:szCs w:val="26"/>
          <w:rtl/>
        </w:rPr>
        <w:t>עשרה, ואפילו מי שנוהג כמנהג "ספרד"</w:t>
      </w:r>
      <w:r w:rsidR="0083564E">
        <w:rPr>
          <w:rFonts w:cs="David" w:hint="cs"/>
          <w:b/>
          <w:bCs/>
          <w:sz w:val="26"/>
          <w:szCs w:val="26"/>
          <w:rtl/>
        </w:rPr>
        <w:t xml:space="preserve"> שהחזן אומרה בתוך חזרת הש"ץ</w:t>
      </w:r>
      <w:r w:rsidR="001020B8">
        <w:rPr>
          <w:rFonts w:cs="David" w:hint="cs"/>
          <w:b/>
          <w:bCs/>
          <w:sz w:val="26"/>
          <w:szCs w:val="26"/>
          <w:rtl/>
        </w:rPr>
        <w:t>.</w:t>
      </w:r>
    </w:p>
    <w:p w14:paraId="6920DBF3" w14:textId="1E7641E1" w:rsidR="0048723F" w:rsidRDefault="006B36BC" w:rsidP="005C50AF">
      <w:pPr>
        <w:spacing w:line="360" w:lineRule="auto"/>
        <w:jc w:val="both"/>
        <w:rPr>
          <w:rFonts w:cs="David"/>
          <w:b/>
          <w:bCs/>
          <w:sz w:val="26"/>
          <w:szCs w:val="26"/>
          <w:rtl/>
        </w:rPr>
      </w:pPr>
      <w:r>
        <w:rPr>
          <w:rFonts w:cs="David" w:hint="cs"/>
          <w:b/>
          <w:bCs/>
          <w:sz w:val="26"/>
          <w:szCs w:val="26"/>
          <w:rtl/>
        </w:rPr>
        <w:t xml:space="preserve"> </w:t>
      </w:r>
    </w:p>
    <w:p w14:paraId="2CA2F55C" w14:textId="77777777" w:rsidR="004A4D88" w:rsidRPr="00901FA9" w:rsidRDefault="00257E27" w:rsidP="00901FA9">
      <w:pPr>
        <w:spacing w:line="360" w:lineRule="auto"/>
        <w:jc w:val="center"/>
        <w:rPr>
          <w:rFonts w:cs="David"/>
          <w:sz w:val="26"/>
          <w:szCs w:val="26"/>
          <w:rtl/>
        </w:rPr>
      </w:pPr>
      <w:r w:rsidRPr="00901FA9">
        <w:rPr>
          <w:rFonts w:cs="David" w:hint="cs"/>
          <w:b/>
          <w:bCs/>
          <w:sz w:val="26"/>
          <w:szCs w:val="26"/>
          <w:rtl/>
        </w:rPr>
        <w:lastRenderedPageBreak/>
        <w:t xml:space="preserve">ש. </w:t>
      </w:r>
      <w:r w:rsidR="00DC5836" w:rsidRPr="00901FA9">
        <w:rPr>
          <w:rFonts w:cs="David" w:hint="cs"/>
          <w:sz w:val="26"/>
          <w:szCs w:val="26"/>
          <w:rtl/>
        </w:rPr>
        <w:t>ב</w:t>
      </w:r>
      <w:r w:rsidRPr="00901FA9">
        <w:rPr>
          <w:rFonts w:cs="David" w:hint="cs"/>
          <w:sz w:val="26"/>
          <w:szCs w:val="26"/>
          <w:rtl/>
        </w:rPr>
        <w:t>מה</w:t>
      </w:r>
      <w:r w:rsidR="00DC5836" w:rsidRPr="00901FA9">
        <w:rPr>
          <w:rFonts w:cs="David" w:hint="cs"/>
          <w:sz w:val="26"/>
          <w:szCs w:val="26"/>
          <w:rtl/>
        </w:rPr>
        <w:t xml:space="preserve"> יש להתחזק במיוחד </w:t>
      </w:r>
      <w:r w:rsidRPr="00901FA9">
        <w:rPr>
          <w:rFonts w:cs="David" w:hint="cs"/>
          <w:sz w:val="26"/>
          <w:szCs w:val="26"/>
          <w:rtl/>
        </w:rPr>
        <w:t>בשעה זו?</w:t>
      </w:r>
    </w:p>
    <w:p w14:paraId="5A31BACD" w14:textId="5EDE2007" w:rsidR="00D73048" w:rsidRDefault="00257E27" w:rsidP="00A7518B">
      <w:pPr>
        <w:spacing w:line="360" w:lineRule="auto"/>
        <w:jc w:val="both"/>
        <w:rPr>
          <w:rFonts w:cs="David" w:hint="cs"/>
          <w:b/>
          <w:bCs/>
          <w:sz w:val="26"/>
          <w:szCs w:val="26"/>
          <w:rtl/>
        </w:rPr>
      </w:pPr>
      <w:r w:rsidRPr="00901FA9">
        <w:rPr>
          <w:rFonts w:cs="David" w:hint="cs"/>
          <w:b/>
          <w:bCs/>
          <w:sz w:val="26"/>
          <w:szCs w:val="26"/>
          <w:rtl/>
        </w:rPr>
        <w:t xml:space="preserve">ת. </w:t>
      </w:r>
      <w:r w:rsidR="00064E02">
        <w:rPr>
          <w:rFonts w:cs="David" w:hint="cs"/>
          <w:b/>
          <w:bCs/>
          <w:sz w:val="26"/>
          <w:szCs w:val="26"/>
          <w:rtl/>
        </w:rPr>
        <w:t xml:space="preserve"> </w:t>
      </w:r>
      <w:r w:rsidR="00D73048">
        <w:rPr>
          <w:rFonts w:cs="David" w:hint="cs"/>
          <w:b/>
          <w:bCs/>
          <w:sz w:val="26"/>
          <w:szCs w:val="26"/>
          <w:rtl/>
        </w:rPr>
        <w:t>כבר אמרנו ש"לב יודע מרת נפשו" וכל אחד צריך לקבל על עצמו קבלות כפי מצבו.</w:t>
      </w:r>
    </w:p>
    <w:p w14:paraId="2A6DCBD7" w14:textId="137FB076" w:rsidR="00D73048" w:rsidRDefault="00D73048" w:rsidP="00D73048">
      <w:pPr>
        <w:spacing w:line="360" w:lineRule="auto"/>
        <w:jc w:val="both"/>
        <w:rPr>
          <w:rFonts w:cs="David"/>
          <w:b/>
          <w:bCs/>
          <w:sz w:val="26"/>
          <w:szCs w:val="26"/>
          <w:rtl/>
        </w:rPr>
      </w:pPr>
      <w:r>
        <w:rPr>
          <w:rFonts w:cs="David" w:hint="cs"/>
          <w:b/>
          <w:bCs/>
          <w:sz w:val="26"/>
          <w:szCs w:val="26"/>
          <w:rtl/>
        </w:rPr>
        <w:t>ובאופן כלל</w:t>
      </w:r>
      <w:r w:rsidR="00E12D89">
        <w:rPr>
          <w:rFonts w:cs="David" w:hint="cs"/>
          <w:b/>
          <w:bCs/>
          <w:sz w:val="26"/>
          <w:szCs w:val="26"/>
          <w:rtl/>
        </w:rPr>
        <w:t>י</w:t>
      </w:r>
      <w:r>
        <w:rPr>
          <w:rFonts w:cs="David" w:hint="cs"/>
          <w:b/>
          <w:bCs/>
          <w:sz w:val="26"/>
          <w:szCs w:val="26"/>
          <w:rtl/>
        </w:rPr>
        <w:t xml:space="preserve"> נראה, שבזמננו </w:t>
      </w:r>
      <w:r w:rsidR="00064E02">
        <w:rPr>
          <w:rFonts w:cs="David" w:hint="cs"/>
          <w:b/>
          <w:bCs/>
          <w:sz w:val="26"/>
          <w:szCs w:val="26"/>
          <w:rtl/>
        </w:rPr>
        <w:t>העולם מתקדם מאוד בחיפוש אחר נוחיות ול</w:t>
      </w:r>
      <w:r>
        <w:rPr>
          <w:rFonts w:cs="David" w:hint="cs"/>
          <w:b/>
          <w:bCs/>
          <w:sz w:val="26"/>
          <w:szCs w:val="26"/>
          <w:rtl/>
        </w:rPr>
        <w:t>וק</w:t>
      </w:r>
      <w:r w:rsidR="00064E02">
        <w:rPr>
          <w:rFonts w:cs="David" w:hint="cs"/>
          <w:b/>
          <w:bCs/>
          <w:sz w:val="26"/>
          <w:szCs w:val="26"/>
          <w:rtl/>
        </w:rPr>
        <w:t>סוס בלי סוף</w:t>
      </w:r>
      <w:r>
        <w:rPr>
          <w:rFonts w:cs="David" w:hint="cs"/>
          <w:b/>
          <w:bCs/>
          <w:sz w:val="26"/>
          <w:szCs w:val="26"/>
          <w:rtl/>
        </w:rPr>
        <w:t>,</w:t>
      </w:r>
      <w:r w:rsidR="00064E02">
        <w:rPr>
          <w:rFonts w:cs="David" w:hint="cs"/>
          <w:b/>
          <w:bCs/>
          <w:sz w:val="26"/>
          <w:szCs w:val="26"/>
          <w:rtl/>
        </w:rPr>
        <w:t xml:space="preserve"> ו</w:t>
      </w:r>
      <w:r>
        <w:rPr>
          <w:rFonts w:cs="David" w:hint="cs"/>
          <w:b/>
          <w:bCs/>
          <w:sz w:val="26"/>
          <w:szCs w:val="26"/>
          <w:rtl/>
        </w:rPr>
        <w:t>עינינו הרואות שהפצת המחלה ה</w:t>
      </w:r>
      <w:r w:rsidR="00064E02">
        <w:rPr>
          <w:rFonts w:cs="David" w:hint="cs"/>
          <w:b/>
          <w:bCs/>
          <w:sz w:val="26"/>
          <w:szCs w:val="26"/>
          <w:rtl/>
        </w:rPr>
        <w:t>תחילה באוניה ש</w:t>
      </w:r>
      <w:r>
        <w:rPr>
          <w:rFonts w:cs="David" w:hint="cs"/>
          <w:b/>
          <w:bCs/>
          <w:sz w:val="26"/>
          <w:szCs w:val="26"/>
          <w:rtl/>
        </w:rPr>
        <w:t>ל נוסעים שיצאו</w:t>
      </w:r>
      <w:r w:rsidR="00064E02">
        <w:rPr>
          <w:rFonts w:cs="David" w:hint="cs"/>
          <w:b/>
          <w:bCs/>
          <w:sz w:val="26"/>
          <w:szCs w:val="26"/>
          <w:rtl/>
        </w:rPr>
        <w:t xml:space="preserve"> לטיול תענוגות</w:t>
      </w:r>
      <w:r>
        <w:rPr>
          <w:rFonts w:cs="David" w:hint="cs"/>
          <w:b/>
          <w:bCs/>
          <w:sz w:val="26"/>
          <w:szCs w:val="26"/>
          <w:rtl/>
        </w:rPr>
        <w:t>.</w:t>
      </w:r>
      <w:r w:rsidR="00064E02">
        <w:rPr>
          <w:rFonts w:cs="David" w:hint="cs"/>
          <w:b/>
          <w:bCs/>
          <w:sz w:val="26"/>
          <w:szCs w:val="26"/>
          <w:rtl/>
        </w:rPr>
        <w:t xml:space="preserve"> </w:t>
      </w:r>
      <w:r>
        <w:rPr>
          <w:rFonts w:cs="David" w:hint="cs"/>
          <w:b/>
          <w:bCs/>
          <w:sz w:val="26"/>
          <w:szCs w:val="26"/>
          <w:rtl/>
        </w:rPr>
        <w:t>ו</w:t>
      </w:r>
      <w:r w:rsidR="005D6636">
        <w:rPr>
          <w:rFonts w:cs="David" w:hint="cs"/>
          <w:b/>
          <w:bCs/>
          <w:sz w:val="26"/>
          <w:szCs w:val="26"/>
          <w:rtl/>
        </w:rPr>
        <w:t>ידוע מספה"ק שחג הפסח הוא זמן של שבירת התאוות</w:t>
      </w:r>
      <w:r>
        <w:rPr>
          <w:rFonts w:cs="David" w:hint="cs"/>
          <w:b/>
          <w:bCs/>
          <w:sz w:val="26"/>
          <w:szCs w:val="26"/>
          <w:rtl/>
        </w:rPr>
        <w:t>,</w:t>
      </w:r>
      <w:r w:rsidR="005D6636">
        <w:rPr>
          <w:rFonts w:cs="David" w:hint="cs"/>
          <w:b/>
          <w:bCs/>
          <w:sz w:val="26"/>
          <w:szCs w:val="26"/>
          <w:rtl/>
        </w:rPr>
        <w:t xml:space="preserve"> ו</w:t>
      </w:r>
      <w:r>
        <w:rPr>
          <w:rFonts w:cs="David" w:hint="cs"/>
          <w:b/>
          <w:bCs/>
          <w:sz w:val="26"/>
          <w:szCs w:val="26"/>
          <w:rtl/>
        </w:rPr>
        <w:t>ע</w:t>
      </w:r>
      <w:r w:rsidR="005D6636">
        <w:rPr>
          <w:rFonts w:cs="David" w:hint="cs"/>
          <w:b/>
          <w:bCs/>
          <w:sz w:val="26"/>
          <w:szCs w:val="26"/>
          <w:rtl/>
        </w:rPr>
        <w:t>ל</w:t>
      </w:r>
      <w:r>
        <w:rPr>
          <w:rFonts w:cs="David" w:hint="cs"/>
          <w:b/>
          <w:bCs/>
          <w:sz w:val="26"/>
          <w:szCs w:val="26"/>
          <w:rtl/>
        </w:rPr>
        <w:t xml:space="preserve"> </w:t>
      </w:r>
      <w:r w:rsidR="005D6636">
        <w:rPr>
          <w:rFonts w:cs="David" w:hint="cs"/>
          <w:b/>
          <w:bCs/>
          <w:sz w:val="26"/>
          <w:szCs w:val="26"/>
          <w:rtl/>
        </w:rPr>
        <w:t>כ</w:t>
      </w:r>
      <w:r>
        <w:rPr>
          <w:rFonts w:cs="David" w:hint="cs"/>
          <w:b/>
          <w:bCs/>
          <w:sz w:val="26"/>
          <w:szCs w:val="26"/>
          <w:rtl/>
        </w:rPr>
        <w:t xml:space="preserve">ן נראה מכיון שהגענו לחג הפסח  והענין </w:t>
      </w:r>
      <w:r w:rsidR="005D6636">
        <w:rPr>
          <w:rFonts w:cs="David" w:hint="cs"/>
          <w:b/>
          <w:bCs/>
          <w:sz w:val="26"/>
          <w:szCs w:val="26"/>
          <w:rtl/>
        </w:rPr>
        <w:t>התחיל מ</w:t>
      </w:r>
      <w:r>
        <w:rPr>
          <w:rFonts w:cs="David" w:hint="cs"/>
          <w:b/>
          <w:bCs/>
          <w:sz w:val="26"/>
          <w:szCs w:val="26"/>
          <w:rtl/>
        </w:rPr>
        <w:t xml:space="preserve">רדיפת </w:t>
      </w:r>
      <w:r w:rsidR="005D6636">
        <w:rPr>
          <w:rFonts w:cs="David" w:hint="cs"/>
          <w:b/>
          <w:bCs/>
          <w:sz w:val="26"/>
          <w:szCs w:val="26"/>
          <w:rtl/>
        </w:rPr>
        <w:t>תענוגים</w:t>
      </w:r>
      <w:r>
        <w:rPr>
          <w:rFonts w:cs="David" w:hint="cs"/>
          <w:b/>
          <w:bCs/>
          <w:sz w:val="26"/>
          <w:szCs w:val="26"/>
          <w:rtl/>
        </w:rPr>
        <w:t>,</w:t>
      </w:r>
      <w:r w:rsidR="005D6636">
        <w:rPr>
          <w:rFonts w:cs="David" w:hint="cs"/>
          <w:b/>
          <w:bCs/>
          <w:sz w:val="26"/>
          <w:szCs w:val="26"/>
          <w:rtl/>
        </w:rPr>
        <w:t xml:space="preserve"> ו</w:t>
      </w:r>
      <w:r>
        <w:rPr>
          <w:rFonts w:cs="David" w:hint="cs"/>
          <w:b/>
          <w:bCs/>
          <w:sz w:val="26"/>
          <w:szCs w:val="26"/>
          <w:rtl/>
        </w:rPr>
        <w:t>ב</w:t>
      </w:r>
      <w:r w:rsidR="005D6636">
        <w:rPr>
          <w:rFonts w:cs="David" w:hint="cs"/>
          <w:b/>
          <w:bCs/>
          <w:sz w:val="26"/>
          <w:szCs w:val="26"/>
          <w:rtl/>
        </w:rPr>
        <w:t xml:space="preserve">מידה כנגד מידה </w:t>
      </w:r>
      <w:r>
        <w:rPr>
          <w:rFonts w:cs="David" w:hint="cs"/>
          <w:b/>
          <w:bCs/>
          <w:sz w:val="26"/>
          <w:szCs w:val="26"/>
          <w:rtl/>
        </w:rPr>
        <w:t xml:space="preserve">כעת </w:t>
      </w:r>
      <w:r w:rsidR="005D6636">
        <w:rPr>
          <w:rFonts w:cs="David" w:hint="cs"/>
          <w:b/>
          <w:bCs/>
          <w:sz w:val="26"/>
          <w:szCs w:val="26"/>
          <w:rtl/>
        </w:rPr>
        <w:t xml:space="preserve">יושבים </w:t>
      </w:r>
      <w:r>
        <w:rPr>
          <w:rFonts w:cs="David" w:hint="cs"/>
          <w:b/>
          <w:bCs/>
          <w:sz w:val="26"/>
          <w:szCs w:val="26"/>
          <w:rtl/>
        </w:rPr>
        <w:t xml:space="preserve">כל הציבור </w:t>
      </w:r>
      <w:r w:rsidR="005D6636">
        <w:rPr>
          <w:rFonts w:cs="David" w:hint="cs"/>
          <w:b/>
          <w:bCs/>
          <w:sz w:val="26"/>
          <w:szCs w:val="26"/>
          <w:rtl/>
        </w:rPr>
        <w:t>בבית</w:t>
      </w:r>
      <w:r>
        <w:rPr>
          <w:rFonts w:cs="David" w:hint="cs"/>
          <w:b/>
          <w:bCs/>
          <w:sz w:val="26"/>
          <w:szCs w:val="26"/>
          <w:rtl/>
        </w:rPr>
        <w:t>ם</w:t>
      </w:r>
      <w:r w:rsidR="005D6636">
        <w:rPr>
          <w:rFonts w:cs="David" w:hint="cs"/>
          <w:b/>
          <w:bCs/>
          <w:sz w:val="26"/>
          <w:szCs w:val="26"/>
          <w:rtl/>
        </w:rPr>
        <w:t xml:space="preserve"> ונמנעים מכל תענוגות</w:t>
      </w:r>
      <w:r>
        <w:rPr>
          <w:rFonts w:cs="David" w:hint="cs"/>
          <w:b/>
          <w:bCs/>
          <w:sz w:val="26"/>
          <w:szCs w:val="26"/>
          <w:rtl/>
        </w:rPr>
        <w:t>,</w:t>
      </w:r>
      <w:r w:rsidR="005D6636">
        <w:rPr>
          <w:rFonts w:cs="David" w:hint="cs"/>
          <w:b/>
          <w:bCs/>
          <w:sz w:val="26"/>
          <w:szCs w:val="26"/>
          <w:rtl/>
        </w:rPr>
        <w:t xml:space="preserve"> </w:t>
      </w:r>
      <w:r>
        <w:rPr>
          <w:rFonts w:cs="David" w:hint="cs"/>
          <w:b/>
          <w:bCs/>
          <w:sz w:val="26"/>
          <w:szCs w:val="26"/>
          <w:rtl/>
        </w:rPr>
        <w:t>מ</w:t>
      </w:r>
      <w:r w:rsidR="005D6636">
        <w:rPr>
          <w:rFonts w:cs="David" w:hint="cs"/>
          <w:b/>
          <w:bCs/>
          <w:sz w:val="26"/>
          <w:szCs w:val="26"/>
          <w:rtl/>
        </w:rPr>
        <w:t>טיולים ו</w:t>
      </w:r>
      <w:r>
        <w:rPr>
          <w:rFonts w:cs="David" w:hint="cs"/>
          <w:b/>
          <w:bCs/>
          <w:sz w:val="26"/>
          <w:szCs w:val="26"/>
          <w:rtl/>
        </w:rPr>
        <w:t>מ</w:t>
      </w:r>
      <w:r w:rsidR="005D6636">
        <w:rPr>
          <w:rFonts w:cs="David" w:hint="cs"/>
          <w:b/>
          <w:bCs/>
          <w:sz w:val="26"/>
          <w:szCs w:val="26"/>
          <w:rtl/>
        </w:rPr>
        <w:t xml:space="preserve">מלונות </w:t>
      </w:r>
      <w:r>
        <w:rPr>
          <w:rFonts w:cs="David" w:hint="cs"/>
          <w:b/>
          <w:bCs/>
          <w:sz w:val="26"/>
          <w:szCs w:val="26"/>
          <w:rtl/>
        </w:rPr>
        <w:t xml:space="preserve">שהיו רבים שהורגלו בהם, לכן </w:t>
      </w:r>
      <w:r w:rsidR="005D6636">
        <w:rPr>
          <w:rFonts w:cs="David" w:hint="cs"/>
          <w:b/>
          <w:bCs/>
          <w:sz w:val="26"/>
          <w:szCs w:val="26"/>
          <w:rtl/>
        </w:rPr>
        <w:t>ראוי להתחזק בזה</w:t>
      </w:r>
      <w:r>
        <w:rPr>
          <w:rFonts w:cs="David" w:hint="cs"/>
          <w:b/>
          <w:bCs/>
          <w:sz w:val="26"/>
          <w:szCs w:val="26"/>
          <w:rtl/>
        </w:rPr>
        <w:t>.</w:t>
      </w:r>
    </w:p>
    <w:p w14:paraId="483C62BD" w14:textId="6C6300A8" w:rsidR="000105A4" w:rsidRDefault="005D6636" w:rsidP="004A3FAE">
      <w:pPr>
        <w:spacing w:line="360" w:lineRule="auto"/>
        <w:jc w:val="both"/>
        <w:rPr>
          <w:rFonts w:cs="David"/>
          <w:b/>
          <w:bCs/>
          <w:sz w:val="26"/>
          <w:szCs w:val="26"/>
          <w:rtl/>
        </w:rPr>
      </w:pPr>
      <w:r>
        <w:rPr>
          <w:rFonts w:cs="David" w:hint="cs"/>
          <w:b/>
          <w:bCs/>
          <w:sz w:val="26"/>
          <w:szCs w:val="26"/>
          <w:rtl/>
        </w:rPr>
        <w:t>ו</w:t>
      </w:r>
      <w:r w:rsidR="00D73048">
        <w:rPr>
          <w:rFonts w:cs="David" w:hint="cs"/>
          <w:b/>
          <w:bCs/>
          <w:sz w:val="26"/>
          <w:szCs w:val="26"/>
          <w:rtl/>
        </w:rPr>
        <w:t>ב</w:t>
      </w:r>
      <w:r>
        <w:rPr>
          <w:rFonts w:cs="David" w:hint="cs"/>
          <w:b/>
          <w:bCs/>
          <w:sz w:val="26"/>
          <w:szCs w:val="26"/>
          <w:rtl/>
        </w:rPr>
        <w:t xml:space="preserve">גמ' </w:t>
      </w:r>
      <w:r w:rsidR="00D73048">
        <w:rPr>
          <w:rFonts w:cs="David" w:hint="cs"/>
          <w:b/>
          <w:bCs/>
          <w:sz w:val="26"/>
          <w:szCs w:val="26"/>
          <w:rtl/>
        </w:rPr>
        <w:t>ב</w:t>
      </w:r>
      <w:r>
        <w:rPr>
          <w:rFonts w:cs="David" w:hint="cs"/>
          <w:b/>
          <w:bCs/>
          <w:sz w:val="26"/>
          <w:szCs w:val="26"/>
          <w:rtl/>
        </w:rPr>
        <w:t>תעני</w:t>
      </w:r>
      <w:r w:rsidR="00D73048">
        <w:rPr>
          <w:rFonts w:cs="David" w:hint="cs"/>
          <w:b/>
          <w:bCs/>
          <w:sz w:val="26"/>
          <w:szCs w:val="26"/>
          <w:rtl/>
        </w:rPr>
        <w:t>ת</w:t>
      </w:r>
      <w:r>
        <w:rPr>
          <w:rFonts w:cs="David" w:hint="cs"/>
          <w:b/>
          <w:bCs/>
          <w:sz w:val="26"/>
          <w:szCs w:val="26"/>
          <w:rtl/>
        </w:rPr>
        <w:t xml:space="preserve"> </w:t>
      </w:r>
      <w:r w:rsidR="00D73048" w:rsidRPr="008C14F4">
        <w:rPr>
          <w:rFonts w:cs="David" w:hint="cs"/>
          <w:rtl/>
        </w:rPr>
        <w:t>(</w:t>
      </w:r>
      <w:r w:rsidRPr="008C14F4">
        <w:rPr>
          <w:rFonts w:cs="David" w:hint="cs"/>
          <w:rtl/>
        </w:rPr>
        <w:t>י"א</w:t>
      </w:r>
      <w:r w:rsidR="008C14F4">
        <w:rPr>
          <w:rFonts w:cs="David" w:hint="cs"/>
          <w:rtl/>
        </w:rPr>
        <w:t xml:space="preserve"> ע"א</w:t>
      </w:r>
      <w:r w:rsidR="00D73048" w:rsidRPr="008C14F4">
        <w:rPr>
          <w:rFonts w:cs="David" w:hint="cs"/>
          <w:rtl/>
        </w:rPr>
        <w:t>)</w:t>
      </w:r>
      <w:r>
        <w:rPr>
          <w:rFonts w:cs="David" w:hint="cs"/>
          <w:b/>
          <w:bCs/>
          <w:sz w:val="26"/>
          <w:szCs w:val="26"/>
          <w:rtl/>
        </w:rPr>
        <w:t xml:space="preserve"> ש</w:t>
      </w:r>
      <w:r w:rsidR="004A3FAE">
        <w:rPr>
          <w:rFonts w:cs="David" w:hint="cs"/>
          <w:b/>
          <w:bCs/>
          <w:sz w:val="26"/>
          <w:szCs w:val="26"/>
          <w:rtl/>
        </w:rPr>
        <w:t xml:space="preserve">בעת צרה צריך כל אחד לצער עצמו עם הציבור, ואל יאמר אדם אלך לביתי ואוכל ואשתה יין ושלום עלי נפשי, אלא כן מצינו במשה רבינו שציער עצמו עם הציבור שנאמר "ויקחו אבן וישימו תחתיו וכו'", </w:t>
      </w:r>
      <w:r>
        <w:rPr>
          <w:rFonts w:cs="David" w:hint="cs"/>
          <w:b/>
          <w:bCs/>
          <w:sz w:val="26"/>
          <w:szCs w:val="26"/>
          <w:rtl/>
        </w:rPr>
        <w:t>ועל כן מכאן יש למעט בתענוגים</w:t>
      </w:r>
      <w:r w:rsidR="004A3FAE" w:rsidRPr="004A3FAE">
        <w:rPr>
          <w:rFonts w:cs="David" w:hint="cs"/>
          <w:b/>
          <w:bCs/>
          <w:sz w:val="26"/>
          <w:szCs w:val="26"/>
          <w:rtl/>
        </w:rPr>
        <w:t xml:space="preserve"> </w:t>
      </w:r>
      <w:r w:rsidR="004A3FAE">
        <w:rPr>
          <w:rFonts w:cs="David" w:hint="cs"/>
          <w:b/>
          <w:bCs/>
          <w:sz w:val="26"/>
          <w:szCs w:val="26"/>
          <w:rtl/>
        </w:rPr>
        <w:t>ולהתאפק ממותרות</w:t>
      </w:r>
      <w:r>
        <w:rPr>
          <w:rFonts w:cs="David" w:hint="cs"/>
          <w:b/>
          <w:bCs/>
          <w:sz w:val="26"/>
          <w:szCs w:val="26"/>
          <w:rtl/>
        </w:rPr>
        <w:t xml:space="preserve"> ולהשתתף בצער הציבור שיש </w:t>
      </w:r>
      <w:r w:rsidR="004A3FAE">
        <w:rPr>
          <w:rFonts w:cs="David" w:hint="cs"/>
          <w:b/>
          <w:bCs/>
          <w:sz w:val="26"/>
          <w:szCs w:val="26"/>
          <w:rtl/>
        </w:rPr>
        <w:t xml:space="preserve">כעת </w:t>
      </w:r>
      <w:r>
        <w:rPr>
          <w:rFonts w:cs="David" w:hint="cs"/>
          <w:b/>
          <w:bCs/>
          <w:sz w:val="26"/>
          <w:szCs w:val="26"/>
          <w:rtl/>
        </w:rPr>
        <w:t xml:space="preserve">הרבה </w:t>
      </w:r>
      <w:r w:rsidR="00E12D89">
        <w:rPr>
          <w:rFonts w:cs="David" w:hint="cs"/>
          <w:b/>
          <w:bCs/>
          <w:sz w:val="26"/>
          <w:szCs w:val="26"/>
          <w:rtl/>
        </w:rPr>
        <w:t xml:space="preserve">חולים, </w:t>
      </w:r>
      <w:r>
        <w:rPr>
          <w:rFonts w:cs="David" w:hint="cs"/>
          <w:b/>
          <w:bCs/>
          <w:sz w:val="26"/>
          <w:szCs w:val="26"/>
          <w:rtl/>
        </w:rPr>
        <w:t xml:space="preserve">יתומים ואלמנות </w:t>
      </w:r>
      <w:r w:rsidR="004A3FAE">
        <w:rPr>
          <w:rFonts w:cs="David" w:hint="cs"/>
          <w:b/>
          <w:bCs/>
          <w:sz w:val="26"/>
          <w:szCs w:val="26"/>
          <w:rtl/>
        </w:rPr>
        <w:t xml:space="preserve">רח"ל, </w:t>
      </w:r>
      <w:r>
        <w:rPr>
          <w:rFonts w:cs="David" w:hint="cs"/>
          <w:b/>
          <w:bCs/>
          <w:sz w:val="26"/>
          <w:szCs w:val="26"/>
          <w:rtl/>
        </w:rPr>
        <w:t xml:space="preserve">ובזכות זה נזכה לגאולת </w:t>
      </w:r>
      <w:r w:rsidR="00E60607">
        <w:rPr>
          <w:rFonts w:cs="David" w:hint="cs"/>
          <w:b/>
          <w:bCs/>
          <w:sz w:val="26"/>
          <w:szCs w:val="26"/>
          <w:rtl/>
        </w:rPr>
        <w:t>עולם</w:t>
      </w:r>
      <w:r w:rsidR="00882299">
        <w:rPr>
          <w:rFonts w:cs="David" w:hint="cs"/>
          <w:b/>
          <w:bCs/>
          <w:sz w:val="26"/>
          <w:szCs w:val="26"/>
          <w:rtl/>
        </w:rPr>
        <w:t xml:space="preserve"> כימי צאתך מארץ </w:t>
      </w:r>
      <w:r w:rsidR="00651F6B">
        <w:rPr>
          <w:rFonts w:cs="David" w:hint="cs"/>
          <w:b/>
          <w:bCs/>
          <w:sz w:val="26"/>
          <w:szCs w:val="26"/>
          <w:rtl/>
        </w:rPr>
        <w:t>מצרים אראנו נפלאות</w:t>
      </w:r>
      <w:r w:rsidR="004A3FAE">
        <w:rPr>
          <w:rFonts w:cs="David" w:hint="cs"/>
          <w:b/>
          <w:bCs/>
          <w:sz w:val="26"/>
          <w:szCs w:val="26"/>
          <w:rtl/>
        </w:rPr>
        <w:t>, בב"א</w:t>
      </w:r>
      <w:r w:rsidR="00651F6B">
        <w:rPr>
          <w:rFonts w:cs="David" w:hint="cs"/>
          <w:b/>
          <w:bCs/>
          <w:sz w:val="26"/>
          <w:szCs w:val="26"/>
          <w:rtl/>
        </w:rPr>
        <w:t>.</w:t>
      </w:r>
    </w:p>
    <w:p w14:paraId="1649A83C" w14:textId="77777777" w:rsidR="005801FA" w:rsidRPr="005801FA" w:rsidRDefault="005801FA" w:rsidP="004A3FAE">
      <w:pPr>
        <w:spacing w:line="360" w:lineRule="auto"/>
        <w:jc w:val="both"/>
        <w:rPr>
          <w:rFonts w:cs="David"/>
          <w:b/>
          <w:bCs/>
          <w:sz w:val="2"/>
          <w:szCs w:val="2"/>
          <w:rtl/>
        </w:rPr>
      </w:pPr>
    </w:p>
    <w:p w14:paraId="4FA4BE42" w14:textId="66B28988" w:rsidR="000105A4" w:rsidRPr="00D13BD0" w:rsidRDefault="000105A4" w:rsidP="00A7518B">
      <w:pPr>
        <w:spacing w:line="360" w:lineRule="auto"/>
        <w:jc w:val="center"/>
        <w:rPr>
          <w:rFonts w:cs="David"/>
          <w:rtl/>
        </w:rPr>
      </w:pPr>
      <w:r w:rsidRPr="00D13BD0">
        <w:rPr>
          <w:rFonts w:cs="David" w:hint="cs"/>
          <w:rtl/>
        </w:rPr>
        <w:t>(נערך על ידי הרב מנחם זילברפרב</w:t>
      </w:r>
      <w:r w:rsidR="006B36BC" w:rsidRPr="00D13BD0">
        <w:rPr>
          <w:rFonts w:cs="David" w:hint="cs"/>
          <w:rtl/>
        </w:rPr>
        <w:t xml:space="preserve">, </w:t>
      </w:r>
      <w:r w:rsidR="00A7518B" w:rsidRPr="00D13BD0">
        <w:rPr>
          <w:rFonts w:cs="David" w:hint="cs"/>
          <w:rtl/>
        </w:rPr>
        <w:t>חלק מהמקורות שבסוגריים נוספו על ידי העורך ובאחריותו)</w:t>
      </w:r>
    </w:p>
    <w:sectPr w:rsidR="000105A4" w:rsidRPr="00D13BD0" w:rsidSect="00A974CF">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59CC"/>
    <w:rsid w:val="000105A4"/>
    <w:rsid w:val="0004115B"/>
    <w:rsid w:val="0005580F"/>
    <w:rsid w:val="00064E02"/>
    <w:rsid w:val="00066403"/>
    <w:rsid w:val="00085B2D"/>
    <w:rsid w:val="000931C2"/>
    <w:rsid w:val="000B42EF"/>
    <w:rsid w:val="000C0FF1"/>
    <w:rsid w:val="000C35A5"/>
    <w:rsid w:val="000C5CE3"/>
    <w:rsid w:val="000E32DB"/>
    <w:rsid w:val="000F7901"/>
    <w:rsid w:val="001020B8"/>
    <w:rsid w:val="0013779F"/>
    <w:rsid w:val="00165F20"/>
    <w:rsid w:val="0019310A"/>
    <w:rsid w:val="001A1DF7"/>
    <w:rsid w:val="001D1CD0"/>
    <w:rsid w:val="001D2D98"/>
    <w:rsid w:val="00222307"/>
    <w:rsid w:val="00230F4D"/>
    <w:rsid w:val="00236FA5"/>
    <w:rsid w:val="00257E27"/>
    <w:rsid w:val="00266578"/>
    <w:rsid w:val="00282A30"/>
    <w:rsid w:val="00286CE3"/>
    <w:rsid w:val="0030732A"/>
    <w:rsid w:val="00387E1C"/>
    <w:rsid w:val="003B1631"/>
    <w:rsid w:val="003E709A"/>
    <w:rsid w:val="004301F0"/>
    <w:rsid w:val="004746D9"/>
    <w:rsid w:val="0048723F"/>
    <w:rsid w:val="004A3FAE"/>
    <w:rsid w:val="004A4D88"/>
    <w:rsid w:val="004A6EDD"/>
    <w:rsid w:val="004C3846"/>
    <w:rsid w:val="004F1E49"/>
    <w:rsid w:val="004F34DB"/>
    <w:rsid w:val="0056716B"/>
    <w:rsid w:val="005708F0"/>
    <w:rsid w:val="00571FC1"/>
    <w:rsid w:val="005801FA"/>
    <w:rsid w:val="005C50AF"/>
    <w:rsid w:val="005D6636"/>
    <w:rsid w:val="00615993"/>
    <w:rsid w:val="006257B5"/>
    <w:rsid w:val="006269CE"/>
    <w:rsid w:val="00643A1B"/>
    <w:rsid w:val="00650967"/>
    <w:rsid w:val="00651F6B"/>
    <w:rsid w:val="00673DAB"/>
    <w:rsid w:val="006B36BC"/>
    <w:rsid w:val="006C3A22"/>
    <w:rsid w:val="006C641A"/>
    <w:rsid w:val="006F46C8"/>
    <w:rsid w:val="00725DE0"/>
    <w:rsid w:val="00730775"/>
    <w:rsid w:val="00761D82"/>
    <w:rsid w:val="007E1E7E"/>
    <w:rsid w:val="007F6F7B"/>
    <w:rsid w:val="008244E1"/>
    <w:rsid w:val="0083564E"/>
    <w:rsid w:val="00867EDB"/>
    <w:rsid w:val="00882299"/>
    <w:rsid w:val="008A6F13"/>
    <w:rsid w:val="008B388F"/>
    <w:rsid w:val="008C14F4"/>
    <w:rsid w:val="008C5A93"/>
    <w:rsid w:val="008D036B"/>
    <w:rsid w:val="008E5E79"/>
    <w:rsid w:val="008E79B4"/>
    <w:rsid w:val="00901FA9"/>
    <w:rsid w:val="00911996"/>
    <w:rsid w:val="00943FA0"/>
    <w:rsid w:val="0094775A"/>
    <w:rsid w:val="009A47DC"/>
    <w:rsid w:val="009D041C"/>
    <w:rsid w:val="009F1905"/>
    <w:rsid w:val="00A33C4B"/>
    <w:rsid w:val="00A57966"/>
    <w:rsid w:val="00A7518B"/>
    <w:rsid w:val="00A903CC"/>
    <w:rsid w:val="00A918F0"/>
    <w:rsid w:val="00A974CF"/>
    <w:rsid w:val="00AA5B82"/>
    <w:rsid w:val="00AC220B"/>
    <w:rsid w:val="00AC49FC"/>
    <w:rsid w:val="00AC5FC6"/>
    <w:rsid w:val="00AD09ED"/>
    <w:rsid w:val="00AD2DCB"/>
    <w:rsid w:val="00B22EC0"/>
    <w:rsid w:val="00B345E7"/>
    <w:rsid w:val="00B36D1E"/>
    <w:rsid w:val="00B41959"/>
    <w:rsid w:val="00B867B1"/>
    <w:rsid w:val="00BF203B"/>
    <w:rsid w:val="00C21885"/>
    <w:rsid w:val="00C46D83"/>
    <w:rsid w:val="00C54460"/>
    <w:rsid w:val="00CF6874"/>
    <w:rsid w:val="00D0055F"/>
    <w:rsid w:val="00D0629F"/>
    <w:rsid w:val="00D064C1"/>
    <w:rsid w:val="00D13BD0"/>
    <w:rsid w:val="00D359CC"/>
    <w:rsid w:val="00D46213"/>
    <w:rsid w:val="00D73048"/>
    <w:rsid w:val="00D97FA5"/>
    <w:rsid w:val="00DA7617"/>
    <w:rsid w:val="00DC5836"/>
    <w:rsid w:val="00DF3726"/>
    <w:rsid w:val="00E12D89"/>
    <w:rsid w:val="00E319D8"/>
    <w:rsid w:val="00E60607"/>
    <w:rsid w:val="00E6553A"/>
    <w:rsid w:val="00E8019E"/>
    <w:rsid w:val="00E82A4C"/>
    <w:rsid w:val="00E951D5"/>
    <w:rsid w:val="00EB0974"/>
    <w:rsid w:val="00EC2705"/>
    <w:rsid w:val="00ED3568"/>
    <w:rsid w:val="00ED593E"/>
    <w:rsid w:val="00F00EC8"/>
    <w:rsid w:val="00F346F3"/>
    <w:rsid w:val="00F53342"/>
    <w:rsid w:val="00F61E10"/>
    <w:rsid w:val="00F73E52"/>
    <w:rsid w:val="00F8666F"/>
    <w:rsid w:val="00FC090E"/>
    <w:rsid w:val="00FD2253"/>
    <w:rsid w:val="00FE3398"/>
    <w:rsid w:val="00FF67D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630137"/>
  <w15:chartTrackingRefBased/>
  <w15:docId w15:val="{26E18441-5D89-47BE-88A0-7780FEB21F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00EC8"/>
    <w:pPr>
      <w:spacing w:after="0" w:line="240" w:lineRule="auto"/>
    </w:pPr>
    <w:rPr>
      <w:rFonts w:ascii="Tahoma" w:hAnsi="Tahoma" w:cs="Tahoma"/>
      <w:sz w:val="18"/>
      <w:szCs w:val="18"/>
    </w:rPr>
  </w:style>
  <w:style w:type="character" w:customStyle="1" w:styleId="a4">
    <w:name w:val="טקסט בלונים תו"/>
    <w:basedOn w:val="a0"/>
    <w:link w:val="a3"/>
    <w:uiPriority w:val="99"/>
    <w:semiHidden/>
    <w:rsid w:val="00F00EC8"/>
    <w:rPr>
      <w:rFonts w:ascii="Tahoma" w:hAnsi="Tahoma" w:cs="Tahoma"/>
      <w:sz w:val="18"/>
      <w:szCs w:val="18"/>
    </w:rPr>
  </w:style>
  <w:style w:type="character" w:styleId="a5">
    <w:name w:val="annotation reference"/>
    <w:basedOn w:val="a0"/>
    <w:uiPriority w:val="99"/>
    <w:semiHidden/>
    <w:unhideWhenUsed/>
    <w:rsid w:val="00387E1C"/>
    <w:rPr>
      <w:sz w:val="16"/>
      <w:szCs w:val="16"/>
    </w:rPr>
  </w:style>
  <w:style w:type="paragraph" w:styleId="a6">
    <w:name w:val="annotation text"/>
    <w:basedOn w:val="a"/>
    <w:link w:val="a7"/>
    <w:uiPriority w:val="99"/>
    <w:semiHidden/>
    <w:unhideWhenUsed/>
    <w:rsid w:val="00387E1C"/>
    <w:pPr>
      <w:spacing w:line="240" w:lineRule="auto"/>
    </w:pPr>
    <w:rPr>
      <w:sz w:val="20"/>
      <w:szCs w:val="20"/>
    </w:rPr>
  </w:style>
  <w:style w:type="character" w:customStyle="1" w:styleId="a7">
    <w:name w:val="טקסט הערה תו"/>
    <w:basedOn w:val="a0"/>
    <w:link w:val="a6"/>
    <w:uiPriority w:val="99"/>
    <w:semiHidden/>
    <w:rsid w:val="00387E1C"/>
    <w:rPr>
      <w:sz w:val="20"/>
      <w:szCs w:val="20"/>
    </w:rPr>
  </w:style>
  <w:style w:type="paragraph" w:styleId="a8">
    <w:name w:val="annotation subject"/>
    <w:basedOn w:val="a6"/>
    <w:next w:val="a6"/>
    <w:link w:val="a9"/>
    <w:uiPriority w:val="99"/>
    <w:semiHidden/>
    <w:unhideWhenUsed/>
    <w:rsid w:val="00387E1C"/>
    <w:rPr>
      <w:b/>
      <w:bCs/>
    </w:rPr>
  </w:style>
  <w:style w:type="character" w:customStyle="1" w:styleId="a9">
    <w:name w:val="נושא הערה תו"/>
    <w:basedOn w:val="a7"/>
    <w:link w:val="a8"/>
    <w:uiPriority w:val="99"/>
    <w:semiHidden/>
    <w:rsid w:val="00387E1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317</TotalTime>
  <Pages>4</Pages>
  <Words>1088</Words>
  <Characters>5443</Characters>
  <Application>Microsoft Office Word</Application>
  <DocSecurity>0</DocSecurity>
  <Lines>45</Lines>
  <Paragraphs>13</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6518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מנחם זילברפרב</dc:creator>
  <cp:keywords/>
  <dc:description/>
  <cp:lastModifiedBy>מנחם זילברפרב</cp:lastModifiedBy>
  <cp:revision>127</cp:revision>
  <cp:lastPrinted>2020-04-02T14:26:00Z</cp:lastPrinted>
  <dcterms:created xsi:type="dcterms:W3CDTF">2020-04-02T08:59:00Z</dcterms:created>
  <dcterms:modified xsi:type="dcterms:W3CDTF">2020-04-02T14:58:00Z</dcterms:modified>
</cp:coreProperties>
</file>