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24A7A" w:rsidRDefault="00260475">
      <w:pPr>
        <w:rPr>
          <w:rtl/>
        </w:rPr>
      </w:pPr>
      <w:r>
        <w:rPr>
          <w:rFonts w:hint="cs"/>
          <w:rtl/>
        </w:rPr>
        <w:t>בס"ד</w:t>
      </w:r>
    </w:p>
    <w:p w:rsidR="00260475" w:rsidRPr="0004524C" w:rsidRDefault="00D853ED" w:rsidP="00260475">
      <w:pPr>
        <w:jc w:val="center"/>
        <w:rPr>
          <w:b/>
          <w:bCs/>
          <w:sz w:val="24"/>
          <w:szCs w:val="24"/>
          <w:rtl/>
        </w:rPr>
      </w:pPr>
      <w:r>
        <w:rPr>
          <w:rFonts w:hint="cs"/>
          <w:b/>
          <w:bCs/>
          <w:sz w:val="24"/>
          <w:szCs w:val="24"/>
          <w:rtl/>
        </w:rPr>
        <w:t>השליטה שבחוסר השליטה</w:t>
      </w:r>
    </w:p>
    <w:p w:rsidR="00260475" w:rsidRDefault="00260475" w:rsidP="00260475">
      <w:pPr>
        <w:pStyle w:val="a3"/>
        <w:numPr>
          <w:ilvl w:val="0"/>
          <w:numId w:val="4"/>
        </w:numPr>
      </w:pPr>
      <w:r>
        <w:rPr>
          <w:rFonts w:hint="cs"/>
          <w:rtl/>
        </w:rPr>
        <w:t>הרמב"ם בהל' יסודי התורה (פ"ב ה"א) כתב וז"ל, הא-ל הנכבד והנורא הזה מצוה לאהבו וליראה ממנו, שנאמר "ואהבת את ה' אלוקיך"</w:t>
      </w:r>
      <w:r w:rsidR="00661606">
        <w:rPr>
          <w:rFonts w:hint="cs"/>
          <w:rtl/>
        </w:rPr>
        <w:t>, ונאמר "את ה' אלוקיך תירא".</w:t>
      </w:r>
    </w:p>
    <w:p w:rsidR="00661606" w:rsidRDefault="00661606" w:rsidP="00661606">
      <w:pPr>
        <w:pStyle w:val="a3"/>
        <w:rPr>
          <w:rtl/>
        </w:rPr>
      </w:pPr>
      <w:r>
        <w:rPr>
          <w:rFonts w:hint="cs"/>
          <w:rtl/>
        </w:rPr>
        <w:t>ויש להתבונן היאך שייך לצוות</w:t>
      </w:r>
      <w:r w:rsidR="00935343">
        <w:rPr>
          <w:rFonts w:hint="cs"/>
          <w:rtl/>
        </w:rPr>
        <w:t xml:space="preserve"> על האדם לאהוב ולירא, הרי זה דברים שבלב. ואיך אדם יכול לגרום לעצמו להפעיל רגשות שלא קיימים בו. הרי רגש</w:t>
      </w:r>
      <w:r w:rsidR="00AB5473">
        <w:rPr>
          <w:rFonts w:hint="cs"/>
          <w:rtl/>
        </w:rPr>
        <w:t>,</w:t>
      </w:r>
      <w:r w:rsidR="00935343">
        <w:rPr>
          <w:rFonts w:hint="cs"/>
          <w:rtl/>
        </w:rPr>
        <w:t xml:space="preserve"> זה תחושה שמתעוררת בעקבות משהו שמפעיל א</w:t>
      </w:r>
      <w:r w:rsidR="00741A91">
        <w:rPr>
          <w:rFonts w:hint="cs"/>
          <w:rtl/>
        </w:rPr>
        <w:t>ו</w:t>
      </w:r>
      <w:r w:rsidR="00935343">
        <w:rPr>
          <w:rFonts w:hint="cs"/>
          <w:rtl/>
        </w:rPr>
        <w:t>ת</w:t>
      </w:r>
      <w:r w:rsidR="00741A91">
        <w:rPr>
          <w:rFonts w:hint="cs"/>
          <w:rtl/>
        </w:rPr>
        <w:t>ו</w:t>
      </w:r>
      <w:r w:rsidR="00935343">
        <w:rPr>
          <w:rFonts w:hint="cs"/>
          <w:rtl/>
        </w:rPr>
        <w:t>. ואם לא היה הדבר שהפעיל את רגש האהבה או את רגש היראה היאך שייך לגרום לעצמנו לאהוב את הקב"ה ולירא ממנו.</w:t>
      </w:r>
      <w:r w:rsidR="00935343">
        <w:rPr>
          <w:rtl/>
        </w:rPr>
        <w:br/>
      </w:r>
      <w:r w:rsidR="00935343">
        <w:rPr>
          <w:rFonts w:hint="cs"/>
          <w:rtl/>
        </w:rPr>
        <w:t xml:space="preserve">ומזה </w:t>
      </w:r>
      <w:proofErr w:type="spellStart"/>
      <w:r w:rsidR="00935343">
        <w:rPr>
          <w:rFonts w:hint="cs"/>
          <w:rtl/>
        </w:rPr>
        <w:t>שהת</w:t>
      </w:r>
      <w:r w:rsidR="004E53EC">
        <w:rPr>
          <w:rFonts w:hint="cs"/>
          <w:rtl/>
        </w:rPr>
        <w:t>ו</w:t>
      </w:r>
      <w:r w:rsidR="00935343">
        <w:rPr>
          <w:rFonts w:hint="cs"/>
          <w:rtl/>
        </w:rPr>
        <w:t>ה"ק</w:t>
      </w:r>
      <w:proofErr w:type="spellEnd"/>
      <w:r w:rsidR="00935343">
        <w:rPr>
          <w:rFonts w:hint="cs"/>
          <w:rtl/>
        </w:rPr>
        <w:t xml:space="preserve"> צ</w:t>
      </w:r>
      <w:r w:rsidR="004E53EC">
        <w:rPr>
          <w:rFonts w:hint="cs"/>
          <w:rtl/>
        </w:rPr>
        <w:t>י</w:t>
      </w:r>
      <w:r w:rsidR="00935343">
        <w:rPr>
          <w:rFonts w:hint="cs"/>
          <w:rtl/>
        </w:rPr>
        <w:t>וותה אותנו בזה</w:t>
      </w:r>
      <w:r w:rsidR="003836DB">
        <w:rPr>
          <w:rFonts w:hint="cs"/>
          <w:rtl/>
        </w:rPr>
        <w:t>,</w:t>
      </w:r>
      <w:r w:rsidR="00935343">
        <w:rPr>
          <w:rFonts w:hint="cs"/>
          <w:rtl/>
        </w:rPr>
        <w:t xml:space="preserve"> מוכח </w:t>
      </w:r>
      <w:proofErr w:type="spellStart"/>
      <w:r w:rsidR="00935343">
        <w:rPr>
          <w:rFonts w:hint="cs"/>
          <w:rtl/>
        </w:rPr>
        <w:t>להדיא</w:t>
      </w:r>
      <w:proofErr w:type="spellEnd"/>
      <w:r w:rsidR="00935343">
        <w:rPr>
          <w:rFonts w:hint="cs"/>
          <w:rtl/>
        </w:rPr>
        <w:t xml:space="preserve"> שאפשר לשלוט ברגשות אילו, </w:t>
      </w:r>
      <w:proofErr w:type="spellStart"/>
      <w:r w:rsidR="00935343">
        <w:rPr>
          <w:rFonts w:hint="cs"/>
          <w:rtl/>
        </w:rPr>
        <w:t>ויל"ע</w:t>
      </w:r>
      <w:proofErr w:type="spellEnd"/>
      <w:r w:rsidR="00935343">
        <w:rPr>
          <w:rFonts w:hint="cs"/>
          <w:rtl/>
        </w:rPr>
        <w:t xml:space="preserve"> בשורש עניין זה.</w:t>
      </w:r>
    </w:p>
    <w:p w:rsidR="00935343" w:rsidRDefault="00741A91" w:rsidP="00661606">
      <w:pPr>
        <w:pStyle w:val="a3"/>
        <w:rPr>
          <w:rtl/>
        </w:rPr>
      </w:pPr>
      <w:r>
        <w:rPr>
          <w:rFonts w:hint="cs"/>
          <w:rtl/>
        </w:rPr>
        <w:t>ו</w:t>
      </w:r>
      <w:r w:rsidR="00935343">
        <w:rPr>
          <w:rFonts w:hint="cs"/>
          <w:rtl/>
        </w:rPr>
        <w:t xml:space="preserve">הנה הרמב"ם באמת הרגיש בזה מהא </w:t>
      </w:r>
      <w:proofErr w:type="spellStart"/>
      <w:r w:rsidR="00935343">
        <w:rPr>
          <w:rFonts w:hint="cs"/>
          <w:rtl/>
        </w:rPr>
        <w:t>דכתב</w:t>
      </w:r>
      <w:proofErr w:type="spellEnd"/>
      <w:r w:rsidR="00935343">
        <w:rPr>
          <w:rFonts w:hint="cs"/>
          <w:rtl/>
        </w:rPr>
        <w:t xml:space="preserve"> </w:t>
      </w:r>
      <w:proofErr w:type="spellStart"/>
      <w:r w:rsidR="00935343">
        <w:rPr>
          <w:rFonts w:hint="cs"/>
          <w:rtl/>
        </w:rPr>
        <w:t>בה"ב</w:t>
      </w:r>
      <w:proofErr w:type="spellEnd"/>
      <w:r w:rsidR="00935343">
        <w:rPr>
          <w:rFonts w:hint="cs"/>
          <w:rtl/>
        </w:rPr>
        <w:t xml:space="preserve">, והיאך היא הדרך לאהבתו ויראתו, בשעה שיתבונן האדם במעשיו וברואיו הנפלאים ויראה מהם חוכמתו שאין לה ערך ולא קץ, מיד הוא אוהב ומשבח וכו' וירא ויפחד ויודע שהוא בריה קטנה </w:t>
      </w:r>
      <w:proofErr w:type="spellStart"/>
      <w:r w:rsidR="00935343">
        <w:rPr>
          <w:rFonts w:hint="cs"/>
          <w:rtl/>
        </w:rPr>
        <w:t>וכו</w:t>
      </w:r>
      <w:proofErr w:type="spellEnd"/>
      <w:r w:rsidR="00935343">
        <w:rPr>
          <w:rFonts w:hint="cs"/>
          <w:rtl/>
        </w:rPr>
        <w:t>'. עכ"ל.</w:t>
      </w:r>
    </w:p>
    <w:p w:rsidR="00935343" w:rsidRDefault="00935343" w:rsidP="00661606">
      <w:pPr>
        <w:pStyle w:val="a3"/>
        <w:rPr>
          <w:rtl/>
        </w:rPr>
      </w:pPr>
      <w:proofErr w:type="spellStart"/>
      <w:r>
        <w:rPr>
          <w:rFonts w:hint="cs"/>
          <w:rtl/>
        </w:rPr>
        <w:t>ויל"ע</w:t>
      </w:r>
      <w:proofErr w:type="spellEnd"/>
      <w:r w:rsidR="00BC18AC">
        <w:rPr>
          <w:rFonts w:hint="cs"/>
          <w:rtl/>
        </w:rPr>
        <w:t xml:space="preserve"> מדוע כאשר האדם</w:t>
      </w:r>
      <w:r w:rsidR="00A455D1">
        <w:rPr>
          <w:rFonts w:hint="cs"/>
          <w:rtl/>
        </w:rPr>
        <w:t xml:space="preserve"> מתבונן בבריאה</w:t>
      </w:r>
      <w:r w:rsidR="003836DB">
        <w:rPr>
          <w:rFonts w:hint="cs"/>
          <w:rtl/>
        </w:rPr>
        <w:t>,</w:t>
      </w:r>
      <w:r w:rsidR="00A455D1">
        <w:rPr>
          <w:rFonts w:hint="cs"/>
          <w:rtl/>
        </w:rPr>
        <w:t xml:space="preserve"> הוא מתמלא אהבה ויראה כלפי הקב"ה. והרי מעשים בכל יום שאנשים מתבוננים בבריאה ובמקרה הטוב יגידו "מה רבו מעשיך ה'", אך בכ"ז אינם מתמלאים אהבה וכ"ש שלא יראה.</w:t>
      </w:r>
    </w:p>
    <w:p w:rsidR="00A455D1" w:rsidRDefault="00A455D1" w:rsidP="00661606">
      <w:pPr>
        <w:pStyle w:val="a3"/>
        <w:rPr>
          <w:rtl/>
        </w:rPr>
      </w:pPr>
      <w:r>
        <w:rPr>
          <w:rFonts w:hint="cs"/>
          <w:rtl/>
        </w:rPr>
        <w:t>עוד יש לה</w:t>
      </w:r>
      <w:r w:rsidR="00DE2903">
        <w:rPr>
          <w:rFonts w:hint="cs"/>
          <w:rtl/>
        </w:rPr>
        <w:t>עיר מה הקשר בין אהבה ליראה שהרמב"ם מצא לנכון לכתוב שתי מצוות כ"כ חשובות בהלכה אחת ועוד מצא להם את אותה הדרך להגיע אליהם.</w:t>
      </w:r>
    </w:p>
    <w:p w:rsidR="00DE2903" w:rsidRDefault="00DE2903" w:rsidP="00661606">
      <w:pPr>
        <w:pStyle w:val="a3"/>
        <w:rPr>
          <w:rtl/>
        </w:rPr>
      </w:pPr>
      <w:r>
        <w:rPr>
          <w:rFonts w:hint="cs"/>
          <w:rtl/>
        </w:rPr>
        <w:t xml:space="preserve">ועוד קשה </w:t>
      </w:r>
      <w:proofErr w:type="spellStart"/>
      <w:r>
        <w:rPr>
          <w:rFonts w:hint="cs"/>
          <w:rtl/>
        </w:rPr>
        <w:t>דבפרטי</w:t>
      </w:r>
      <w:proofErr w:type="spellEnd"/>
      <w:r>
        <w:rPr>
          <w:rFonts w:hint="cs"/>
          <w:rtl/>
        </w:rPr>
        <w:t xml:space="preserve"> הספרים </w:t>
      </w:r>
      <w:proofErr w:type="spellStart"/>
      <w:r>
        <w:rPr>
          <w:rFonts w:hint="cs"/>
          <w:rtl/>
        </w:rPr>
        <w:t>להרמב"ם</w:t>
      </w:r>
      <w:proofErr w:type="spellEnd"/>
      <w:r>
        <w:rPr>
          <w:rFonts w:hint="cs"/>
          <w:rtl/>
        </w:rPr>
        <w:t xml:space="preserve"> (בהקדמה לספר המדע) כתב,</w:t>
      </w:r>
      <w:r w:rsidR="00E37A60">
        <w:rPr>
          <w:rFonts w:hint="cs"/>
          <w:rtl/>
        </w:rPr>
        <w:t xml:space="preserve"> ספר שני אכלול בו המצוות שהן תדירות שנצ</w:t>
      </w:r>
      <w:r w:rsidR="00741A91">
        <w:rPr>
          <w:rFonts w:hint="cs"/>
          <w:rtl/>
        </w:rPr>
        <w:t>ט</w:t>
      </w:r>
      <w:r w:rsidR="00E37A60">
        <w:rPr>
          <w:rFonts w:hint="cs"/>
          <w:rtl/>
        </w:rPr>
        <w:t xml:space="preserve">ווינו בהם כדי </w:t>
      </w:r>
      <w:r w:rsidR="009000B0">
        <w:rPr>
          <w:rFonts w:hint="cs"/>
          <w:rtl/>
        </w:rPr>
        <w:t>לאהוב את המקום</w:t>
      </w:r>
      <w:r w:rsidR="00740F32">
        <w:rPr>
          <w:rFonts w:hint="cs"/>
          <w:rtl/>
        </w:rPr>
        <w:t xml:space="preserve"> </w:t>
      </w:r>
      <w:proofErr w:type="spellStart"/>
      <w:r w:rsidR="00740F32">
        <w:rPr>
          <w:rFonts w:hint="cs"/>
          <w:rtl/>
        </w:rPr>
        <w:t>וכו</w:t>
      </w:r>
      <w:proofErr w:type="spellEnd"/>
      <w:r w:rsidR="00740F32">
        <w:rPr>
          <w:rFonts w:hint="cs"/>
          <w:rtl/>
        </w:rPr>
        <w:t xml:space="preserve">'. וא"כ קשה </w:t>
      </w:r>
      <w:proofErr w:type="spellStart"/>
      <w:r w:rsidR="00740F32">
        <w:rPr>
          <w:rFonts w:hint="cs"/>
          <w:rtl/>
        </w:rPr>
        <w:t>דבהל</w:t>
      </w:r>
      <w:proofErr w:type="spellEnd"/>
      <w:r w:rsidR="00740F32">
        <w:rPr>
          <w:rFonts w:hint="cs"/>
          <w:rtl/>
        </w:rPr>
        <w:t>' יסודי התורה כתב שהדרך לאהבתו היא ע"י התבוננות בבריאה ובפרטי הספרים כתב שמצוות כמו תפילין, ציצית, שבת ומילה ציווים הוא כדי לאהוב את המקום.</w:t>
      </w:r>
    </w:p>
    <w:p w:rsidR="005872B3" w:rsidRDefault="00C579E5" w:rsidP="005872B3">
      <w:pPr>
        <w:pStyle w:val="a3"/>
        <w:numPr>
          <w:ilvl w:val="0"/>
          <w:numId w:val="4"/>
        </w:numPr>
      </w:pPr>
      <w:r>
        <w:rPr>
          <w:rFonts w:hint="cs"/>
          <w:rtl/>
        </w:rPr>
        <w:t>וכדי להבין היאך הדרך לאהבת ה', יש להקדים ולהגדיר מהי אהבה בכלל. והאם אהבת ה'</w:t>
      </w:r>
      <w:r w:rsidR="00913078">
        <w:rPr>
          <w:rFonts w:hint="cs"/>
          <w:rtl/>
        </w:rPr>
        <w:t xml:space="preserve"> ואהבת רע שורשה הוא אותו עניין.</w:t>
      </w:r>
    </w:p>
    <w:p w:rsidR="00913078" w:rsidRDefault="004E53EC" w:rsidP="00913078">
      <w:pPr>
        <w:pStyle w:val="a3"/>
        <w:rPr>
          <w:rtl/>
        </w:rPr>
      </w:pPr>
      <w:r>
        <w:rPr>
          <w:rFonts w:hint="cs"/>
          <w:rtl/>
        </w:rPr>
        <w:t xml:space="preserve">הנה </w:t>
      </w:r>
      <w:r w:rsidR="00EA6B61">
        <w:rPr>
          <w:rFonts w:hint="cs"/>
          <w:rtl/>
        </w:rPr>
        <w:t xml:space="preserve">בפרשת קדושים נאמר "ואהבת לרעך כמוך" ולכאורה </w:t>
      </w:r>
      <w:proofErr w:type="spellStart"/>
      <w:r w:rsidR="00EA6B61">
        <w:rPr>
          <w:rFonts w:hint="cs"/>
          <w:rtl/>
        </w:rPr>
        <w:t>יל"ע</w:t>
      </w:r>
      <w:proofErr w:type="spellEnd"/>
      <w:r w:rsidR="00EA6B61">
        <w:rPr>
          <w:rFonts w:hint="cs"/>
          <w:rtl/>
        </w:rPr>
        <w:t xml:space="preserve"> האם מצוה זו נאמרה לשיעורין, שכל אדם מצווה </w:t>
      </w:r>
      <w:proofErr w:type="spellStart"/>
      <w:r w:rsidR="00EA6B61">
        <w:rPr>
          <w:rFonts w:hint="cs"/>
          <w:rtl/>
        </w:rPr>
        <w:t>במצוה</w:t>
      </w:r>
      <w:proofErr w:type="spellEnd"/>
      <w:r w:rsidR="00EA6B61">
        <w:rPr>
          <w:rFonts w:hint="cs"/>
          <w:rtl/>
        </w:rPr>
        <w:t xml:space="preserve"> זו כפי דרגת אהבת עצמו. והאם אדם שלא אוהב את עצמו </w:t>
      </w:r>
      <w:r w:rsidR="000E0D8B">
        <w:rPr>
          <w:rFonts w:hint="cs"/>
          <w:rtl/>
        </w:rPr>
        <w:t>בכלל</w:t>
      </w:r>
      <w:r w:rsidR="00741A91">
        <w:rPr>
          <w:rFonts w:hint="cs"/>
          <w:rtl/>
        </w:rPr>
        <w:t>,</w:t>
      </w:r>
      <w:r w:rsidR="000E0D8B">
        <w:rPr>
          <w:rFonts w:hint="cs"/>
          <w:rtl/>
        </w:rPr>
        <w:t xml:space="preserve"> יהיה פטור </w:t>
      </w:r>
      <w:proofErr w:type="spellStart"/>
      <w:r w:rsidR="000E0D8B">
        <w:rPr>
          <w:rFonts w:hint="cs"/>
          <w:rtl/>
        </w:rPr>
        <w:t>ממצוה</w:t>
      </w:r>
      <w:proofErr w:type="spellEnd"/>
      <w:r w:rsidR="000E0D8B">
        <w:rPr>
          <w:rFonts w:hint="cs"/>
          <w:rtl/>
        </w:rPr>
        <w:t xml:space="preserve"> זו. אלא ודאי </w:t>
      </w:r>
      <w:proofErr w:type="spellStart"/>
      <w:r w:rsidR="000E0D8B">
        <w:rPr>
          <w:rFonts w:hint="cs"/>
          <w:rtl/>
        </w:rPr>
        <w:t>דכל</w:t>
      </w:r>
      <w:proofErr w:type="spellEnd"/>
      <w:r w:rsidR="000E0D8B">
        <w:rPr>
          <w:rFonts w:hint="cs"/>
          <w:rtl/>
        </w:rPr>
        <w:t xml:space="preserve"> אדם אוהב את עצמו בדרגה הכי גבוהה של האהבה שיש בו</w:t>
      </w:r>
      <w:r>
        <w:rPr>
          <w:rFonts w:hint="cs"/>
          <w:rtl/>
        </w:rPr>
        <w:t>.</w:t>
      </w:r>
      <w:r w:rsidR="000E0D8B">
        <w:rPr>
          <w:rFonts w:hint="cs"/>
          <w:rtl/>
        </w:rPr>
        <w:t xml:space="preserve"> וזוהי תכונה המושרשת בטבע האדם.</w:t>
      </w:r>
    </w:p>
    <w:p w:rsidR="00741A91" w:rsidRDefault="00741A91" w:rsidP="00913078">
      <w:pPr>
        <w:pStyle w:val="a3"/>
        <w:rPr>
          <w:rtl/>
        </w:rPr>
      </w:pPr>
      <w:r>
        <w:rPr>
          <w:rFonts w:hint="cs"/>
          <w:rtl/>
        </w:rPr>
        <w:t xml:space="preserve">ומוכח </w:t>
      </w:r>
      <w:proofErr w:type="spellStart"/>
      <w:r>
        <w:rPr>
          <w:rFonts w:hint="cs"/>
          <w:rtl/>
        </w:rPr>
        <w:t>נמי</w:t>
      </w:r>
      <w:proofErr w:type="spellEnd"/>
      <w:r>
        <w:rPr>
          <w:rFonts w:hint="cs"/>
          <w:rtl/>
        </w:rPr>
        <w:t xml:space="preserve"> מהרמב"ם שכתב גבי אשתו, אוהבה כגופו ומכבדה יותר מגופו. </w:t>
      </w:r>
      <w:proofErr w:type="spellStart"/>
      <w:r>
        <w:rPr>
          <w:rFonts w:hint="cs"/>
          <w:rtl/>
        </w:rPr>
        <w:t>ולפי"ז</w:t>
      </w:r>
      <w:proofErr w:type="spellEnd"/>
      <w:r>
        <w:rPr>
          <w:rFonts w:hint="cs"/>
          <w:rtl/>
        </w:rPr>
        <w:t xml:space="preserve"> מובן</w:t>
      </w:r>
      <w:r w:rsidR="003836DB">
        <w:rPr>
          <w:rFonts w:hint="cs"/>
          <w:rtl/>
        </w:rPr>
        <w:t>,</w:t>
      </w:r>
      <w:r>
        <w:rPr>
          <w:rFonts w:hint="cs"/>
          <w:rtl/>
        </w:rPr>
        <w:t xml:space="preserve"> לכבד שייך יותר מגופו אך לאהוב א"א יותר מגופו כי הוא עצמו שורש האהבה.</w:t>
      </w:r>
    </w:p>
    <w:p w:rsidR="008174EF" w:rsidRDefault="008174EF" w:rsidP="00913078">
      <w:pPr>
        <w:pStyle w:val="a3"/>
        <w:rPr>
          <w:rtl/>
        </w:rPr>
      </w:pPr>
      <w:proofErr w:type="spellStart"/>
      <w:r>
        <w:rPr>
          <w:rFonts w:hint="cs"/>
          <w:rtl/>
        </w:rPr>
        <w:t>ולפי"ז</w:t>
      </w:r>
      <w:proofErr w:type="spellEnd"/>
      <w:r>
        <w:rPr>
          <w:rFonts w:hint="cs"/>
          <w:rtl/>
        </w:rPr>
        <w:t xml:space="preserve"> יש להתבונן היאך אדם אוהב את </w:t>
      </w:r>
      <w:r w:rsidR="00D853ED">
        <w:rPr>
          <w:rFonts w:hint="cs"/>
          <w:rtl/>
        </w:rPr>
        <w:t>האחר</w:t>
      </w:r>
      <w:r>
        <w:rPr>
          <w:rFonts w:hint="cs"/>
          <w:rtl/>
        </w:rPr>
        <w:t>. ובפשטות הסיבה היא</w:t>
      </w:r>
      <w:r w:rsidR="00741A91">
        <w:rPr>
          <w:rFonts w:hint="cs"/>
          <w:rtl/>
        </w:rPr>
        <w:t>,</w:t>
      </w:r>
      <w:r>
        <w:rPr>
          <w:rFonts w:hint="cs"/>
          <w:rtl/>
        </w:rPr>
        <w:t xml:space="preserve"> כיון שהאדם חש </w:t>
      </w:r>
      <w:r w:rsidR="00D853ED">
        <w:rPr>
          <w:rFonts w:hint="cs"/>
          <w:rtl/>
        </w:rPr>
        <w:t>ש</w:t>
      </w:r>
      <w:bookmarkStart w:id="0" w:name="_GoBack"/>
      <w:bookmarkEnd w:id="0"/>
      <w:r w:rsidR="00D853ED">
        <w:rPr>
          <w:rFonts w:hint="cs"/>
          <w:rtl/>
        </w:rPr>
        <w:t>מושא אהבתו הוא</w:t>
      </w:r>
      <w:r>
        <w:rPr>
          <w:rFonts w:hint="cs"/>
          <w:rtl/>
        </w:rPr>
        <w:t xml:space="preserve"> חלק ממנו ובתוך אהבת עצמו כלולה גם אהבת </w:t>
      </w:r>
      <w:r w:rsidR="00D853ED">
        <w:rPr>
          <w:rFonts w:hint="cs"/>
          <w:rtl/>
        </w:rPr>
        <w:t>האחר</w:t>
      </w:r>
      <w:r>
        <w:rPr>
          <w:rFonts w:hint="cs"/>
          <w:rtl/>
        </w:rPr>
        <w:t xml:space="preserve">. ויש לבאר היאך האדם מרגיש </w:t>
      </w:r>
      <w:r w:rsidR="00D853ED">
        <w:rPr>
          <w:rFonts w:hint="cs"/>
          <w:rtl/>
        </w:rPr>
        <w:t>שהאחר</w:t>
      </w:r>
      <w:r>
        <w:rPr>
          <w:rFonts w:hint="cs"/>
          <w:rtl/>
        </w:rPr>
        <w:t xml:space="preserve"> </w:t>
      </w:r>
      <w:r w:rsidR="00D853ED">
        <w:rPr>
          <w:rFonts w:hint="cs"/>
          <w:rtl/>
        </w:rPr>
        <w:t>הו</w:t>
      </w:r>
      <w:r>
        <w:rPr>
          <w:rFonts w:hint="cs"/>
          <w:rtl/>
        </w:rPr>
        <w:t>א חלק ממנו עד כדי כך שאהבתו אלי</w:t>
      </w:r>
      <w:r w:rsidR="00D853ED">
        <w:rPr>
          <w:rFonts w:hint="cs"/>
          <w:rtl/>
        </w:rPr>
        <w:t>ו</w:t>
      </w:r>
      <w:r>
        <w:rPr>
          <w:rFonts w:hint="cs"/>
          <w:rtl/>
        </w:rPr>
        <w:t xml:space="preserve"> תחשב כאהבת עצמו</w:t>
      </w:r>
      <w:r w:rsidR="006B285A">
        <w:rPr>
          <w:rFonts w:hint="cs"/>
          <w:rtl/>
        </w:rPr>
        <w:t>,</w:t>
      </w:r>
      <w:r>
        <w:rPr>
          <w:rFonts w:hint="cs"/>
          <w:rtl/>
        </w:rPr>
        <w:t xml:space="preserve"> הרי הם שני גופים נפרדים לגמרי</w:t>
      </w:r>
      <w:r w:rsidR="003D3208">
        <w:rPr>
          <w:rFonts w:hint="cs"/>
          <w:rtl/>
        </w:rPr>
        <w:t xml:space="preserve"> ואיך </w:t>
      </w:r>
      <w:r w:rsidR="00D853ED">
        <w:rPr>
          <w:rFonts w:hint="cs"/>
          <w:rtl/>
        </w:rPr>
        <w:t>הוא נהיה</w:t>
      </w:r>
      <w:r w:rsidR="003D3208">
        <w:rPr>
          <w:rFonts w:hint="cs"/>
          <w:rtl/>
        </w:rPr>
        <w:t xml:space="preserve"> כגופו. אלא ודאי הביאור בזה הוא</w:t>
      </w:r>
      <w:r w:rsidR="003836DB">
        <w:rPr>
          <w:rFonts w:hint="cs"/>
          <w:rtl/>
        </w:rPr>
        <w:t>,</w:t>
      </w:r>
      <w:r w:rsidR="003D3208">
        <w:rPr>
          <w:rFonts w:hint="cs"/>
          <w:rtl/>
        </w:rPr>
        <w:t xml:space="preserve"> שאדם מרגיש שמישהו אחר הוא חלק ממנו</w:t>
      </w:r>
      <w:r w:rsidR="00254348">
        <w:rPr>
          <w:rFonts w:hint="cs"/>
          <w:rtl/>
        </w:rPr>
        <w:t xml:space="preserve"> אינו אלא ע"י חיבור וע"י שמתחברים נעשים כגוף אחד ובאיש ואישה חוץ מהחיבור הפיזי ע"י מעשה אישות יש גם את החיבור הרוחני, וכמו הדעה הרווחת שחיבור נעשה ע"י נותן ומקבל, משפיע ומושפע.</w:t>
      </w:r>
    </w:p>
    <w:p w:rsidR="00254348" w:rsidRDefault="00254348" w:rsidP="00913078">
      <w:pPr>
        <w:pStyle w:val="a3"/>
        <w:rPr>
          <w:rtl/>
        </w:rPr>
      </w:pPr>
      <w:r>
        <w:rPr>
          <w:rFonts w:hint="cs"/>
          <w:rtl/>
        </w:rPr>
        <w:t>ובעצם כאשר יש נותן ויש מקבל נוצר חיבור וממילא מתעוררת אהבה.</w:t>
      </w:r>
    </w:p>
    <w:p w:rsidR="00254348" w:rsidRDefault="003C2360" w:rsidP="00254348">
      <w:pPr>
        <w:pStyle w:val="a3"/>
        <w:numPr>
          <w:ilvl w:val="0"/>
          <w:numId w:val="4"/>
        </w:numPr>
      </w:pPr>
      <w:r>
        <w:rPr>
          <w:rFonts w:hint="cs"/>
          <w:rtl/>
        </w:rPr>
        <w:t>אך בעצם החיבור בין נותן למקבל צריך שהנותן ירגיש שהוא נותן והמקבל ירגיש שמקבל. דהיינו אדם</w:t>
      </w:r>
      <w:r w:rsidR="007B4E96">
        <w:rPr>
          <w:rFonts w:hint="cs"/>
          <w:rtl/>
        </w:rPr>
        <w:t xml:space="preserve"> שבא </w:t>
      </w:r>
      <w:r w:rsidR="006615DF">
        <w:rPr>
          <w:rFonts w:hint="cs"/>
          <w:rtl/>
        </w:rPr>
        <w:t>לפרוע חובו הוא לא מרגיש נותן והמקבל לא מרגיש מקבל שהרי זה מגיע לו. וגם אם המקבל ירגיש שקיבל דבר שלא מגיע לו אך הוא מרגיש שהנותן לא באמת נתן לו אלא כי הייתה לו סיבה אישית לתת, ג"כ לא יוצר חיבור.</w:t>
      </w:r>
    </w:p>
    <w:p w:rsidR="006615DF" w:rsidRDefault="006615DF" w:rsidP="006615DF">
      <w:pPr>
        <w:pStyle w:val="a3"/>
        <w:rPr>
          <w:rtl/>
        </w:rPr>
      </w:pPr>
      <w:r>
        <w:rPr>
          <w:rFonts w:hint="cs"/>
          <w:rtl/>
        </w:rPr>
        <w:t xml:space="preserve">ולכן יש שני מכשולים בדרך לאהבת ה', אפי' לאחר שיתבונן בבריאה </w:t>
      </w:r>
      <w:proofErr w:type="spellStart"/>
      <w:r>
        <w:rPr>
          <w:rFonts w:hint="cs"/>
          <w:rtl/>
        </w:rPr>
        <w:t>כדכתב</w:t>
      </w:r>
      <w:proofErr w:type="spellEnd"/>
      <w:r>
        <w:rPr>
          <w:rFonts w:hint="cs"/>
          <w:rtl/>
        </w:rPr>
        <w:t xml:space="preserve"> הרמב"ם. המכשול הראשון שגם אם האדם יראה כמה הוא מקבל מהקב"ה הוא יכול להרגיש ש</w:t>
      </w:r>
      <w:r w:rsidR="00322EB4">
        <w:rPr>
          <w:rFonts w:hint="cs"/>
          <w:rtl/>
        </w:rPr>
        <w:t xml:space="preserve">זה </w:t>
      </w:r>
      <w:r>
        <w:rPr>
          <w:rFonts w:hint="cs"/>
          <w:rtl/>
        </w:rPr>
        <w:t>מגיע לו</w:t>
      </w:r>
      <w:r w:rsidR="00322EB4">
        <w:rPr>
          <w:rFonts w:hint="cs"/>
          <w:rtl/>
        </w:rPr>
        <w:t xml:space="preserve"> ואז לא ירגיש מקבל. והמכשול השני הוא שגם אם ירגיש מקבל יכול לחשוב ח"ו שהקב"ה נותן לו כדי לקדם צרכיו, שיש שברור להם שהקב"ה נותן להם שהרי הוא רוצה שאני אעבוד אותו </w:t>
      </w:r>
      <w:proofErr w:type="spellStart"/>
      <w:r w:rsidR="00322EB4">
        <w:rPr>
          <w:rFonts w:hint="cs"/>
          <w:rtl/>
        </w:rPr>
        <w:t>וכו</w:t>
      </w:r>
      <w:proofErr w:type="spellEnd"/>
      <w:r w:rsidR="00322EB4">
        <w:rPr>
          <w:rFonts w:hint="cs"/>
          <w:rtl/>
        </w:rPr>
        <w:t>'. והדרך לאדם להרגיש מקבל עם תחושה שלא מגיע לו (המכשול הראשון) הוא ע"י ענוה</w:t>
      </w:r>
      <w:r w:rsidR="009167B2">
        <w:rPr>
          <w:rFonts w:hint="cs"/>
          <w:rtl/>
        </w:rPr>
        <w:t>,</w:t>
      </w:r>
      <w:r w:rsidR="00322EB4">
        <w:rPr>
          <w:rFonts w:hint="cs"/>
          <w:rtl/>
        </w:rPr>
        <w:t xml:space="preserve"> שהרי ענוה זה אדם שמכיר את ערך עצמו</w:t>
      </w:r>
      <w:r w:rsidR="009167B2">
        <w:rPr>
          <w:rFonts w:hint="cs"/>
          <w:rtl/>
        </w:rPr>
        <w:t>,</w:t>
      </w:r>
      <w:r w:rsidR="00322EB4">
        <w:rPr>
          <w:rFonts w:hint="cs"/>
          <w:rtl/>
        </w:rPr>
        <w:t xml:space="preserve"> אך יודע שלא מגיע לו ע"ז כלום</w:t>
      </w:r>
      <w:r w:rsidR="009167B2">
        <w:rPr>
          <w:rFonts w:hint="cs"/>
          <w:rtl/>
        </w:rPr>
        <w:t>.</w:t>
      </w:r>
      <w:r w:rsidR="00322EB4">
        <w:rPr>
          <w:rFonts w:hint="cs"/>
          <w:rtl/>
        </w:rPr>
        <w:t xml:space="preserve"> </w:t>
      </w:r>
      <w:proofErr w:type="spellStart"/>
      <w:r w:rsidR="00322EB4">
        <w:rPr>
          <w:rFonts w:hint="cs"/>
          <w:rtl/>
        </w:rPr>
        <w:t>מכיון</w:t>
      </w:r>
      <w:proofErr w:type="spellEnd"/>
      <w:r w:rsidR="00322EB4">
        <w:rPr>
          <w:rFonts w:hint="cs"/>
          <w:rtl/>
        </w:rPr>
        <w:t xml:space="preserve"> ששום דבר אינו שלו</w:t>
      </w:r>
      <w:r w:rsidR="009167B2">
        <w:rPr>
          <w:rFonts w:hint="cs"/>
          <w:rtl/>
        </w:rPr>
        <w:t>,</w:t>
      </w:r>
      <w:r w:rsidR="00322EB4">
        <w:rPr>
          <w:rFonts w:hint="cs"/>
          <w:rtl/>
        </w:rPr>
        <w:t xml:space="preserve"> שהרי את </w:t>
      </w:r>
      <w:proofErr w:type="spellStart"/>
      <w:r w:rsidR="00322EB4">
        <w:rPr>
          <w:rFonts w:hint="cs"/>
          <w:rtl/>
        </w:rPr>
        <w:t>הכל</w:t>
      </w:r>
      <w:proofErr w:type="spellEnd"/>
      <w:r w:rsidR="00322EB4">
        <w:rPr>
          <w:rFonts w:hint="cs"/>
          <w:rtl/>
        </w:rPr>
        <w:t xml:space="preserve"> קיבל מה'. ובעצם כאשר אדם יהיה ענוותן </w:t>
      </w:r>
      <w:r w:rsidR="00322EB4">
        <w:rPr>
          <w:rFonts w:hint="cs"/>
          <w:rtl/>
        </w:rPr>
        <w:lastRenderedPageBreak/>
        <w:t>ירגיש כל הזמן שמק</w:t>
      </w:r>
      <w:r w:rsidR="009167B2">
        <w:rPr>
          <w:rFonts w:hint="cs"/>
          <w:rtl/>
        </w:rPr>
        <w:t xml:space="preserve">בל (ע"י התבוננות בבריאה), אפי' שלא מגיע לו. ואם ירגיש גם שהנותן, נותן לו יתעורר רגש האהבה. ובשביל להגיע </w:t>
      </w:r>
      <w:proofErr w:type="spellStart"/>
      <w:r w:rsidR="00C11E24">
        <w:rPr>
          <w:rFonts w:hint="cs"/>
          <w:rtl/>
        </w:rPr>
        <w:t>ל</w:t>
      </w:r>
      <w:r w:rsidR="009167B2">
        <w:rPr>
          <w:rFonts w:hint="cs"/>
          <w:rtl/>
        </w:rPr>
        <w:t>ענוה</w:t>
      </w:r>
      <w:proofErr w:type="spellEnd"/>
      <w:r w:rsidR="009167B2">
        <w:rPr>
          <w:rFonts w:hint="cs"/>
          <w:rtl/>
        </w:rPr>
        <w:t xml:space="preserve">, אדם צריך יראת </w:t>
      </w:r>
      <w:r w:rsidR="00C11E24">
        <w:rPr>
          <w:rFonts w:hint="cs"/>
          <w:rtl/>
        </w:rPr>
        <w:t xml:space="preserve">ה' כמו שאמר שלמה המלך ע"ה עקב ענוה יראת ה' (משלי </w:t>
      </w:r>
      <w:proofErr w:type="spellStart"/>
      <w:r w:rsidR="00C11E24">
        <w:rPr>
          <w:rFonts w:hint="cs"/>
          <w:rtl/>
        </w:rPr>
        <w:t>כב</w:t>
      </w:r>
      <w:proofErr w:type="spellEnd"/>
      <w:r w:rsidR="00C11E24">
        <w:rPr>
          <w:rFonts w:hint="cs"/>
          <w:rtl/>
        </w:rPr>
        <w:t>, ד)</w:t>
      </w:r>
      <w:r w:rsidR="009167B2">
        <w:rPr>
          <w:rFonts w:hint="cs"/>
          <w:rtl/>
        </w:rPr>
        <w:t>.</w:t>
      </w:r>
    </w:p>
    <w:p w:rsidR="00554477" w:rsidRDefault="00D039C6" w:rsidP="00554477">
      <w:pPr>
        <w:pStyle w:val="a3"/>
        <w:numPr>
          <w:ilvl w:val="0"/>
          <w:numId w:val="4"/>
        </w:numPr>
        <w:rPr>
          <w:rtl/>
        </w:rPr>
      </w:pPr>
      <w:r>
        <w:rPr>
          <w:rFonts w:hint="cs"/>
          <w:rtl/>
        </w:rPr>
        <w:t xml:space="preserve">ויש </w:t>
      </w:r>
      <w:r w:rsidR="0030596C">
        <w:rPr>
          <w:rFonts w:hint="cs"/>
          <w:rtl/>
        </w:rPr>
        <w:t xml:space="preserve">להקדים ולהגדיר מהי יראה. והנראה לומר שההגדרה של יראה, זה חוסר שליטה. שהנה אדם שעומד למות הוא מפחד. ויש להתבונן ממה הוא מפחד, שאם נאמר ששורש הפחד טמון במוות, צ"ע מדוע אדם </w:t>
      </w:r>
      <w:proofErr w:type="spellStart"/>
      <w:r w:rsidR="0030596C">
        <w:rPr>
          <w:rFonts w:hint="cs"/>
          <w:rtl/>
        </w:rPr>
        <w:t>שרח"ל</w:t>
      </w:r>
      <w:proofErr w:type="spellEnd"/>
      <w:r w:rsidR="0030596C">
        <w:rPr>
          <w:rFonts w:hint="cs"/>
          <w:rtl/>
        </w:rPr>
        <w:t xml:space="preserve"> מאבד עצמו לדעת אינו מפחד. וא"כ שורש הפחד אינו טמון במוות. ונראה לומר שההבדל ביניהם, שלזה יש תחושת שליטה על המוות שלו ולכן אינו מפחד, ולזה אין שליטה. נמצא </w:t>
      </w:r>
      <w:proofErr w:type="spellStart"/>
      <w:r w:rsidR="0030596C">
        <w:rPr>
          <w:rFonts w:hint="cs"/>
          <w:rtl/>
        </w:rPr>
        <w:t>דשורש</w:t>
      </w:r>
      <w:proofErr w:type="spellEnd"/>
      <w:r w:rsidR="0030596C">
        <w:rPr>
          <w:rFonts w:hint="cs"/>
          <w:rtl/>
        </w:rPr>
        <w:t xml:space="preserve"> הפחד טמון בחסרון</w:t>
      </w:r>
      <w:r w:rsidR="006728D4">
        <w:rPr>
          <w:rFonts w:hint="cs"/>
          <w:rtl/>
        </w:rPr>
        <w:t xml:space="preserve"> השליטה. וכאשר אדם חש חוסר שליטה הוא ירא. וכל אחד יכול להרגיש חוסר שליטה כלפי משהו אחר, אחד יכול להרגיש שאין לו שליטה והוא עומד למות, ואחד יכול להרגיש חוסר שליטה כלפי החרות שלו. וכן על זה הדרך.</w:t>
      </w:r>
      <w:r w:rsidR="006728D4">
        <w:rPr>
          <w:rtl/>
        </w:rPr>
        <w:br/>
      </w:r>
      <w:r w:rsidR="006728D4">
        <w:rPr>
          <w:rFonts w:hint="cs"/>
          <w:rtl/>
        </w:rPr>
        <w:t xml:space="preserve">אך כאשר אדם ירגיש חוסר שליטה כלפי הקב"ה שירגיש שהקב"ה שולט בכל פרט מחייו, הוא מיד ירא ויפחד ממנו (וכן, הוא לא יפחד משום דבר זולתו כי שום דבר לא שולט בו מלבדו </w:t>
      </w:r>
      <w:proofErr w:type="spellStart"/>
      <w:r w:rsidR="006728D4">
        <w:rPr>
          <w:rFonts w:hint="cs"/>
          <w:rtl/>
        </w:rPr>
        <w:t>ית</w:t>
      </w:r>
      <w:proofErr w:type="spellEnd"/>
      <w:r w:rsidR="006728D4">
        <w:rPr>
          <w:rFonts w:hint="cs"/>
          <w:rtl/>
        </w:rPr>
        <w:t xml:space="preserve">'). וברגע שאדם ירגיש שרק הקב"ה שולט בו, ממילא ירגיש שהוא לא באמת שווה כלום שהרי כל מה שהוא שווה זה רק ממנו </w:t>
      </w:r>
      <w:r w:rsidR="00554477">
        <w:rPr>
          <w:rFonts w:hint="cs"/>
          <w:rtl/>
        </w:rPr>
        <w:t>ולכן גם לא יגיע לו שום דבר בגלל מי שהוא ואז ירגיש מקבל.</w:t>
      </w:r>
    </w:p>
    <w:p w:rsidR="00554477" w:rsidRDefault="00554477" w:rsidP="00554477">
      <w:pPr>
        <w:pStyle w:val="a3"/>
        <w:rPr>
          <w:rtl/>
        </w:rPr>
      </w:pPr>
      <w:r>
        <w:rPr>
          <w:rFonts w:hint="cs"/>
          <w:rtl/>
        </w:rPr>
        <w:t>והיאך באמת שייך להרגיש חוסר שליטה מוחלט כלפי הקב"ה, כתב הרמב"ם בשעה שיתבונן האדם במעשיו וברואיו הנפלאים ויבין שאף אחד לא יודע יומו ובכל יום</w:t>
      </w:r>
      <w:r w:rsidR="00AD5B8A">
        <w:rPr>
          <w:rFonts w:hint="cs"/>
          <w:rtl/>
        </w:rPr>
        <w:t xml:space="preserve"> מחבלים יכולים להיכנס לביתו</w:t>
      </w:r>
      <w:r w:rsidR="0042695F">
        <w:rPr>
          <w:rFonts w:hint="cs"/>
          <w:rtl/>
        </w:rPr>
        <w:t xml:space="preserve">, או שהוא יכול פתאום לקבל דום לב, או אירוע מוחי, ומאידך אדם יכול </w:t>
      </w:r>
      <w:r w:rsidR="00D77982">
        <w:rPr>
          <w:rFonts w:hint="cs"/>
          <w:rtl/>
        </w:rPr>
        <w:t xml:space="preserve">כהרף עין לזכות בחיים או בחרותו או בבריאותו וכו' ושום דבר מכל זה אינו בשליטתו. </w:t>
      </w:r>
      <w:r w:rsidR="001F4425">
        <w:rPr>
          <w:rFonts w:hint="cs"/>
          <w:rtl/>
        </w:rPr>
        <w:t xml:space="preserve">וכאשר יתבונן בכל זה מיד ירגיש בחוסר שליטה מול מי שעושה את כל זה. וממילא יבין כמה הוא בריה קטנה ששום דבר אינו בשליטתו והוא לא שווה </w:t>
      </w:r>
      <w:r w:rsidR="002142E4">
        <w:rPr>
          <w:rFonts w:hint="cs"/>
          <w:rtl/>
        </w:rPr>
        <w:t>מעצמו שום דבר ולא מגיע לו כלום</w:t>
      </w:r>
      <w:r w:rsidR="001F4425">
        <w:rPr>
          <w:rFonts w:hint="cs"/>
          <w:rtl/>
        </w:rPr>
        <w:t>.</w:t>
      </w:r>
      <w:r w:rsidR="002142E4">
        <w:rPr>
          <w:rFonts w:hint="cs"/>
          <w:rtl/>
        </w:rPr>
        <w:t xml:space="preserve"> וכאשר יתבונן בריאה יראה גם כן כמה הוא מקבל וכמה שום דבר אינו מובן מאליו לא החיים, לא הבריאות, ולא הפרנסה שלו...</w:t>
      </w:r>
    </w:p>
    <w:p w:rsidR="002142E4" w:rsidRDefault="002142E4" w:rsidP="00554477">
      <w:pPr>
        <w:pStyle w:val="a3"/>
        <w:rPr>
          <w:rtl/>
        </w:rPr>
      </w:pPr>
      <w:r>
        <w:rPr>
          <w:rFonts w:hint="cs"/>
          <w:rtl/>
        </w:rPr>
        <w:t xml:space="preserve">ומתוך ההבנה ששום דבר לא מגיע לו כי הוא לא שווה מעצמו כלום כי כל מה שיש לו, זה ממי ששולט בו ולכן ירגיש שמקבל מנותן שנותן רק למענו ולא לצורך אישי ולכן ירגיש חיבור ומיד הוא אוהב ומשבח </w:t>
      </w:r>
      <w:proofErr w:type="spellStart"/>
      <w:r>
        <w:rPr>
          <w:rFonts w:hint="cs"/>
          <w:rtl/>
        </w:rPr>
        <w:t>וכו</w:t>
      </w:r>
      <w:proofErr w:type="spellEnd"/>
      <w:r>
        <w:rPr>
          <w:rFonts w:hint="cs"/>
          <w:rtl/>
        </w:rPr>
        <w:t>'.</w:t>
      </w:r>
    </w:p>
    <w:p w:rsidR="00B249D1" w:rsidRDefault="00B249D1" w:rsidP="00B249D1">
      <w:pPr>
        <w:pStyle w:val="a3"/>
        <w:numPr>
          <w:ilvl w:val="0"/>
          <w:numId w:val="4"/>
        </w:numPr>
        <w:rPr>
          <w:rtl/>
        </w:rPr>
      </w:pPr>
      <w:r>
        <w:rPr>
          <w:rFonts w:hint="cs"/>
          <w:rtl/>
        </w:rPr>
        <w:t xml:space="preserve">ולאחר שכתבתי כ"ז </w:t>
      </w:r>
      <w:r w:rsidR="006C1C2D">
        <w:rPr>
          <w:rFonts w:hint="cs"/>
          <w:rtl/>
        </w:rPr>
        <w:t xml:space="preserve">ראיתי </w:t>
      </w:r>
      <w:proofErr w:type="spellStart"/>
      <w:r w:rsidR="006C1C2D">
        <w:rPr>
          <w:rFonts w:hint="cs"/>
          <w:rtl/>
        </w:rPr>
        <w:t>במלבי"ם</w:t>
      </w:r>
      <w:proofErr w:type="spellEnd"/>
      <w:r w:rsidR="006C1C2D">
        <w:rPr>
          <w:rFonts w:hint="cs"/>
          <w:rtl/>
        </w:rPr>
        <w:t xml:space="preserve"> על הפס' שהבאנו לעיל עקב ענוה יראת ה' שכתב וז"ל, שורש </w:t>
      </w:r>
      <w:proofErr w:type="spellStart"/>
      <w:r w:rsidR="006C1C2D">
        <w:rPr>
          <w:rFonts w:hint="cs"/>
          <w:rtl/>
        </w:rPr>
        <w:t>הענוה</w:t>
      </w:r>
      <w:proofErr w:type="spellEnd"/>
      <w:r w:rsidR="006C1C2D">
        <w:rPr>
          <w:rFonts w:hint="cs"/>
          <w:rtl/>
        </w:rPr>
        <w:t xml:space="preserve"> מסתעף ממה שמשיג גדולתו של יוצר בראשית וכוחו הגדול והמציאות אשר ברא, עד שישיג </w:t>
      </w:r>
      <w:proofErr w:type="spellStart"/>
      <w:r w:rsidR="006C1C2D">
        <w:rPr>
          <w:rFonts w:hint="cs"/>
          <w:rtl/>
        </w:rPr>
        <w:t>שהנהו</w:t>
      </w:r>
      <w:proofErr w:type="spellEnd"/>
      <w:r w:rsidR="006C1C2D">
        <w:rPr>
          <w:rFonts w:hint="cs"/>
          <w:rtl/>
        </w:rPr>
        <w:t xml:space="preserve"> כ</w:t>
      </w:r>
      <w:r w:rsidR="00D21CC8">
        <w:rPr>
          <w:rFonts w:hint="cs"/>
          <w:rtl/>
        </w:rPr>
        <w:t>א</w:t>
      </w:r>
      <w:r w:rsidR="006C1C2D">
        <w:rPr>
          <w:rFonts w:hint="cs"/>
          <w:rtl/>
        </w:rPr>
        <w:t xml:space="preserve">ין וכאפס לפני קצת </w:t>
      </w:r>
      <w:proofErr w:type="spellStart"/>
      <w:r w:rsidR="006C1C2D">
        <w:rPr>
          <w:rFonts w:hint="cs"/>
          <w:rtl/>
        </w:rPr>
        <w:t>מבריאותיו</w:t>
      </w:r>
      <w:proofErr w:type="spellEnd"/>
      <w:r w:rsidR="006C1C2D">
        <w:rPr>
          <w:rFonts w:hint="cs"/>
          <w:rtl/>
        </w:rPr>
        <w:t>, והגם שישיג בעוה"ז מלכות וחכמה וגבורה וכל המעלות, ידע כי הוא נמלה קטנה לפני המלך הגדול העומד עליו. עכ"ל.</w:t>
      </w:r>
    </w:p>
    <w:p w:rsidR="002142E4" w:rsidRDefault="002142E4" w:rsidP="00554477">
      <w:pPr>
        <w:pStyle w:val="a3"/>
        <w:rPr>
          <w:rtl/>
        </w:rPr>
      </w:pPr>
      <w:proofErr w:type="spellStart"/>
      <w:r>
        <w:rPr>
          <w:rFonts w:hint="cs"/>
          <w:rtl/>
        </w:rPr>
        <w:t>ולפי"ז</w:t>
      </w:r>
      <w:proofErr w:type="spellEnd"/>
      <w:r>
        <w:rPr>
          <w:rFonts w:hint="cs"/>
          <w:rtl/>
        </w:rPr>
        <w:t xml:space="preserve"> נהירים דברי הרמב"ם, והיאך היא הדרך לאהבתו ויראתו. ע"י התבוננות במעשיו וברואיו הנפלאים. ומיד יבין כמה הוא קטן וחסר שליטה מול הקב"ה וממילא יבין ששום דבר לא מגיע לו ויראה כמה הוא מקבל מה' </w:t>
      </w:r>
      <w:r w:rsidR="0006524A">
        <w:rPr>
          <w:rFonts w:hint="cs"/>
          <w:rtl/>
        </w:rPr>
        <w:t>ומיד הוא אוהב וירא.</w:t>
      </w:r>
    </w:p>
    <w:p w:rsidR="0006524A" w:rsidRDefault="0006524A" w:rsidP="00554477">
      <w:pPr>
        <w:pStyle w:val="a3"/>
        <w:rPr>
          <w:rtl/>
        </w:rPr>
      </w:pPr>
      <w:proofErr w:type="spellStart"/>
      <w:r>
        <w:rPr>
          <w:rFonts w:hint="cs"/>
          <w:rtl/>
        </w:rPr>
        <w:t>ולפי"ז</w:t>
      </w:r>
      <w:proofErr w:type="spellEnd"/>
      <w:r>
        <w:rPr>
          <w:rFonts w:hint="cs"/>
          <w:rtl/>
        </w:rPr>
        <w:t xml:space="preserve"> יש לבאר דברי הרמב"ם בפרטי הספרים וז"ל, ספר שני אכלול בו המצוות שהן תדירות שנצטווינו בהם כדי לאהוב את המקום ולזכרו תמיד כגון ק"ש ותפילה ותפילין וברכות ומילה בכללן לפי שהיא אות בבשרינו להזכיר תמיד בשעה שאין שם לא תפילין ולא ציצית.</w:t>
      </w:r>
    </w:p>
    <w:p w:rsidR="0006524A" w:rsidRDefault="0006524A" w:rsidP="00554477">
      <w:pPr>
        <w:pStyle w:val="a3"/>
        <w:rPr>
          <w:rtl/>
        </w:rPr>
      </w:pPr>
      <w:r>
        <w:rPr>
          <w:rFonts w:hint="cs"/>
          <w:rtl/>
        </w:rPr>
        <w:t xml:space="preserve">ולפי דברינו א"ש </w:t>
      </w:r>
      <w:proofErr w:type="spellStart"/>
      <w:r>
        <w:rPr>
          <w:rFonts w:hint="cs"/>
          <w:rtl/>
        </w:rPr>
        <w:t>דכל</w:t>
      </w:r>
      <w:proofErr w:type="spellEnd"/>
      <w:r>
        <w:rPr>
          <w:rFonts w:hint="cs"/>
          <w:rtl/>
        </w:rPr>
        <w:t xml:space="preserve"> מצוות אלו יסודם ושורשם הוא התבטלות מוחלטת כלפי הקב"ה כגון תפילה יסודה היא ההכרה שהכל </w:t>
      </w:r>
      <w:proofErr w:type="spellStart"/>
      <w:r>
        <w:rPr>
          <w:rFonts w:hint="cs"/>
          <w:rtl/>
        </w:rPr>
        <w:t>מהרבש"ע</w:t>
      </w:r>
      <w:proofErr w:type="spellEnd"/>
      <w:r>
        <w:rPr>
          <w:rFonts w:hint="cs"/>
          <w:rtl/>
        </w:rPr>
        <w:t xml:space="preserve"> וק"ש מהותה היא קבלת עול מלכות שמים ועול מצוות וזה ע"י התבטלות וכן כולם. ולפי האמור רק ע"י התבטלות שממילא מביאה יראה שייך להגיע לאהבה.</w:t>
      </w:r>
    </w:p>
    <w:sectPr w:rsidR="0006524A" w:rsidSect="00B03864">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D71D55"/>
    <w:multiLevelType w:val="hybridMultilevel"/>
    <w:tmpl w:val="4D4A82DC"/>
    <w:lvl w:ilvl="0" w:tplc="7066734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6520A2A"/>
    <w:multiLevelType w:val="hybridMultilevel"/>
    <w:tmpl w:val="8790339C"/>
    <w:lvl w:ilvl="0" w:tplc="04F0C3F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A6E7170"/>
    <w:multiLevelType w:val="hybridMultilevel"/>
    <w:tmpl w:val="0C9ABB12"/>
    <w:lvl w:ilvl="0" w:tplc="7A581DA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BC54482"/>
    <w:multiLevelType w:val="hybridMultilevel"/>
    <w:tmpl w:val="CAA4B492"/>
    <w:lvl w:ilvl="0" w:tplc="05ACEF1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0475"/>
    <w:rsid w:val="00024A7A"/>
    <w:rsid w:val="0004524C"/>
    <w:rsid w:val="0006524A"/>
    <w:rsid w:val="000E0D8B"/>
    <w:rsid w:val="00100C55"/>
    <w:rsid w:val="001F4425"/>
    <w:rsid w:val="001F51F8"/>
    <w:rsid w:val="002142E4"/>
    <w:rsid w:val="00254348"/>
    <w:rsid w:val="00260475"/>
    <w:rsid w:val="0030596C"/>
    <w:rsid w:val="00322EB4"/>
    <w:rsid w:val="003836DB"/>
    <w:rsid w:val="003C2360"/>
    <w:rsid w:val="003D3208"/>
    <w:rsid w:val="0042695F"/>
    <w:rsid w:val="00460E83"/>
    <w:rsid w:val="004E53EC"/>
    <w:rsid w:val="00554477"/>
    <w:rsid w:val="005872B3"/>
    <w:rsid w:val="006615DF"/>
    <w:rsid w:val="00661606"/>
    <w:rsid w:val="006728D4"/>
    <w:rsid w:val="006B285A"/>
    <w:rsid w:val="006C1C2D"/>
    <w:rsid w:val="00740F32"/>
    <w:rsid w:val="00741A91"/>
    <w:rsid w:val="007B4E96"/>
    <w:rsid w:val="00810A43"/>
    <w:rsid w:val="008174EF"/>
    <w:rsid w:val="009000B0"/>
    <w:rsid w:val="00913078"/>
    <w:rsid w:val="009167B2"/>
    <w:rsid w:val="00935343"/>
    <w:rsid w:val="00A455D1"/>
    <w:rsid w:val="00AB5473"/>
    <w:rsid w:val="00AD5B8A"/>
    <w:rsid w:val="00B03864"/>
    <w:rsid w:val="00B249D1"/>
    <w:rsid w:val="00BC18AC"/>
    <w:rsid w:val="00C11E24"/>
    <w:rsid w:val="00C579E5"/>
    <w:rsid w:val="00D039C6"/>
    <w:rsid w:val="00D21CC8"/>
    <w:rsid w:val="00D77982"/>
    <w:rsid w:val="00D853ED"/>
    <w:rsid w:val="00DE2903"/>
    <w:rsid w:val="00E37A60"/>
    <w:rsid w:val="00EA6B61"/>
    <w:rsid w:val="00F07C1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9A86FA"/>
  <w15:chartTrackingRefBased/>
  <w15:docId w15:val="{2D419A8F-5310-4B17-B410-835B063E16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6047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14613</TotalTime>
  <Pages>1</Pages>
  <Words>1018</Words>
  <Characters>5091</Characters>
  <Application>Microsoft Office Word</Application>
  <DocSecurity>0</DocSecurity>
  <Lines>42</Lines>
  <Paragraphs>12</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6097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rinat</dc:creator>
  <cp:keywords/>
  <dc:description/>
  <cp:lastModifiedBy>rinat</cp:lastModifiedBy>
  <cp:revision>25</cp:revision>
  <dcterms:created xsi:type="dcterms:W3CDTF">2023-11-21T15:47:00Z</dcterms:created>
  <dcterms:modified xsi:type="dcterms:W3CDTF">2024-02-27T07:44:00Z</dcterms:modified>
</cp:coreProperties>
</file>