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535" w:rsidRPr="00D32535" w:rsidRDefault="00D32535" w:rsidP="00D32535">
      <w:pPr>
        <w:spacing w:after="150" w:line="240" w:lineRule="auto"/>
        <w:rPr>
          <w:rFonts w:ascii="Arial" w:eastAsia="Times New Roman" w:hAnsi="Arial" w:cs="Arial"/>
          <w:i/>
          <w:iCs/>
          <w:color w:val="4F77AA"/>
          <w:sz w:val="23"/>
          <w:szCs w:val="23"/>
        </w:rPr>
      </w:pPr>
      <w:r w:rsidRPr="00D32535">
        <w:rPr>
          <w:rFonts w:ascii="Arial" w:eastAsia="Times New Roman" w:hAnsi="Arial" w:cs="Arial"/>
          <w:i/>
          <w:iCs/>
          <w:color w:val="4F77AA"/>
          <w:sz w:val="23"/>
          <w:szCs w:val="23"/>
          <w:rtl/>
        </w:rPr>
        <w:t xml:space="preserve">חוני המעגל ברוב צדקותו היה במעמד ומצב מיוחד אצל הקב"ה, אולם סיפור זה צריך ללמד גם אותנו מהו כוחה של תפילה. פשוט מרגש לראות נברא המתחטא לפני אלוקיו כבן לפני אביו, ולא עוד אלא </w:t>
      </w:r>
      <w:proofErr w:type="spellStart"/>
      <w:r w:rsidRPr="00D32535">
        <w:rPr>
          <w:rFonts w:ascii="Arial" w:eastAsia="Times New Roman" w:hAnsi="Arial" w:cs="Arial"/>
          <w:i/>
          <w:iCs/>
          <w:color w:val="4F77AA"/>
          <w:sz w:val="23"/>
          <w:szCs w:val="23"/>
          <w:rtl/>
        </w:rPr>
        <w:t>שעג</w:t>
      </w:r>
      <w:proofErr w:type="spellEnd"/>
      <w:r w:rsidRPr="00D32535">
        <w:rPr>
          <w:rFonts w:ascii="Arial" w:eastAsia="Times New Roman" w:hAnsi="Arial" w:cs="Arial"/>
          <w:i/>
          <w:iCs/>
          <w:color w:val="4F77AA"/>
          <w:sz w:val="23"/>
          <w:szCs w:val="23"/>
          <w:rtl/>
        </w:rPr>
        <w:t xml:space="preserve"> עוגה וכביכול מאיים שלא יצא ממקומו עד שבקשתו תתמלא. ומה הוא מבקש דורש ותובע? לא בקשה פשוטה וגם לא אישית אלא שליטה מוחלטת </w:t>
      </w:r>
      <w:proofErr w:type="spellStart"/>
      <w:r w:rsidRPr="00D32535">
        <w:rPr>
          <w:rFonts w:ascii="Arial" w:eastAsia="Times New Roman" w:hAnsi="Arial" w:cs="Arial"/>
          <w:i/>
          <w:iCs/>
          <w:color w:val="4F77AA"/>
          <w:sz w:val="23"/>
          <w:szCs w:val="23"/>
          <w:rtl/>
        </w:rPr>
        <w:t>באיתני</w:t>
      </w:r>
      <w:proofErr w:type="spellEnd"/>
      <w:r w:rsidRPr="00D32535">
        <w:rPr>
          <w:rFonts w:ascii="Arial" w:eastAsia="Times New Roman" w:hAnsi="Arial" w:cs="Arial"/>
          <w:i/>
          <w:iCs/>
          <w:color w:val="4F77AA"/>
          <w:sz w:val="23"/>
          <w:szCs w:val="23"/>
          <w:rtl/>
        </w:rPr>
        <w:t xml:space="preserve"> הטבע וסדרי בראשית.</w:t>
      </w:r>
    </w:p>
    <w:p w:rsidR="00D32535" w:rsidRPr="00D32535" w:rsidRDefault="00D32535" w:rsidP="00D32535">
      <w:pPr>
        <w:spacing w:after="0" w:line="240" w:lineRule="auto"/>
        <w:rPr>
          <w:rFonts w:ascii="Arial" w:eastAsia="Times New Roman" w:hAnsi="Arial" w:cs="Arial"/>
          <w:color w:val="333333"/>
          <w:sz w:val="23"/>
          <w:szCs w:val="23"/>
          <w:rtl/>
        </w:rPr>
      </w:pPr>
      <w:r w:rsidRPr="00D32535">
        <w:rPr>
          <w:rFonts w:ascii="Arial" w:eastAsia="Times New Roman" w:hAnsi="Arial" w:cs="Arial"/>
          <w:noProof/>
          <w:color w:val="333333"/>
          <w:sz w:val="23"/>
          <w:szCs w:val="23"/>
        </w:rPr>
        <w:drawing>
          <wp:inline distT="0" distB="0" distL="0" distR="0" wp14:anchorId="510807F0" wp14:editId="3C2551FD">
            <wp:extent cx="1466850" cy="2152650"/>
            <wp:effectExtent l="0" t="0" r="0" b="0"/>
            <wp:docPr id="1" name="תמונה 1" descr="טב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טבע"/>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6850" cy="2152650"/>
                    </a:xfrm>
                    <a:prstGeom prst="rect">
                      <a:avLst/>
                    </a:prstGeom>
                    <a:noFill/>
                    <a:ln>
                      <a:noFill/>
                    </a:ln>
                  </pic:spPr>
                </pic:pic>
              </a:graphicData>
            </a:graphic>
          </wp:inline>
        </w:drawing>
      </w:r>
    </w:p>
    <w:p w:rsidR="00D32535" w:rsidRPr="00D32535" w:rsidRDefault="00D32535" w:rsidP="00D32535">
      <w:pPr>
        <w:spacing w:after="150" w:line="240" w:lineRule="auto"/>
        <w:jc w:val="center"/>
        <w:rPr>
          <w:rFonts w:ascii="Arial" w:eastAsia="Times New Roman" w:hAnsi="Arial" w:cs="Arial"/>
          <w:b/>
          <w:bCs/>
          <w:color w:val="333333"/>
          <w:sz w:val="23"/>
          <w:szCs w:val="23"/>
          <w:rtl/>
        </w:rPr>
      </w:pPr>
      <w:r w:rsidRPr="00D32535">
        <w:rPr>
          <w:rFonts w:ascii="Arial" w:eastAsia="Times New Roman" w:hAnsi="Arial" w:cs="Arial"/>
          <w:b/>
          <w:bCs/>
          <w:color w:val="333333"/>
          <w:sz w:val="23"/>
          <w:szCs w:val="23"/>
          <w:rtl/>
        </w:rPr>
        <w:t>תוכן העניינים</w:t>
      </w:r>
    </w:p>
    <w:p w:rsidR="00D32535" w:rsidRPr="00D32535" w:rsidRDefault="00D32535" w:rsidP="00D32535">
      <w:pPr>
        <w:numPr>
          <w:ilvl w:val="0"/>
          <w:numId w:val="1"/>
        </w:numPr>
        <w:spacing w:before="100" w:beforeAutospacing="1" w:after="100" w:afterAutospacing="1" w:line="240" w:lineRule="auto"/>
        <w:rPr>
          <w:rFonts w:ascii="Arial" w:eastAsia="Times New Roman" w:hAnsi="Arial" w:cs="Arial"/>
          <w:color w:val="333333"/>
          <w:sz w:val="23"/>
          <w:szCs w:val="23"/>
          <w:rtl/>
        </w:rPr>
      </w:pPr>
      <w:hyperlink r:id="rId7" w:anchor="header-0" w:history="1">
        <w:r w:rsidRPr="00D32535">
          <w:rPr>
            <w:rFonts w:ascii="Arial" w:eastAsia="Times New Roman" w:hAnsi="Arial" w:cs="Arial"/>
            <w:b/>
            <w:bCs/>
            <w:color w:val="337AB7"/>
            <w:sz w:val="23"/>
            <w:szCs w:val="23"/>
            <w:rtl/>
          </w:rPr>
          <w:t>הגמרא מספרת:</w:t>
        </w:r>
      </w:hyperlink>
    </w:p>
    <w:p w:rsidR="00D32535" w:rsidRPr="00D32535" w:rsidRDefault="00D32535" w:rsidP="00D32535">
      <w:pPr>
        <w:numPr>
          <w:ilvl w:val="0"/>
          <w:numId w:val="1"/>
        </w:numPr>
        <w:spacing w:before="100" w:beforeAutospacing="1" w:after="100" w:afterAutospacing="1" w:line="240" w:lineRule="auto"/>
        <w:rPr>
          <w:rFonts w:ascii="Arial" w:eastAsia="Times New Roman" w:hAnsi="Arial" w:cs="Arial"/>
          <w:color w:val="333333"/>
          <w:sz w:val="23"/>
          <w:szCs w:val="23"/>
          <w:rtl/>
        </w:rPr>
      </w:pPr>
      <w:hyperlink r:id="rId8" w:anchor="header-1" w:history="1">
        <w:r w:rsidRPr="00D32535">
          <w:rPr>
            <w:rFonts w:ascii="Arial" w:eastAsia="Times New Roman" w:hAnsi="Arial" w:cs="Arial"/>
            <w:b/>
            <w:bCs/>
            <w:color w:val="337AB7"/>
            <w:sz w:val="23"/>
            <w:szCs w:val="23"/>
            <w:rtl/>
          </w:rPr>
          <w:t>הסבר על הסיפור:</w:t>
        </w:r>
      </w:hyperlink>
    </w:p>
    <w:p w:rsidR="00D32535" w:rsidRPr="00D32535" w:rsidRDefault="00D32535" w:rsidP="00D32535">
      <w:pPr>
        <w:numPr>
          <w:ilvl w:val="0"/>
          <w:numId w:val="1"/>
        </w:numPr>
        <w:spacing w:before="100" w:beforeAutospacing="1" w:after="100" w:afterAutospacing="1" w:line="240" w:lineRule="auto"/>
        <w:rPr>
          <w:rFonts w:ascii="Arial" w:eastAsia="Times New Roman" w:hAnsi="Arial" w:cs="Arial"/>
          <w:color w:val="333333"/>
          <w:sz w:val="23"/>
          <w:szCs w:val="23"/>
          <w:rtl/>
        </w:rPr>
      </w:pPr>
      <w:hyperlink r:id="rId9" w:anchor="header-2" w:history="1">
        <w:r w:rsidRPr="00D32535">
          <w:rPr>
            <w:rFonts w:ascii="Arial" w:eastAsia="Times New Roman" w:hAnsi="Arial" w:cs="Arial"/>
            <w:b/>
            <w:bCs/>
            <w:color w:val="337AB7"/>
            <w:sz w:val="23"/>
            <w:szCs w:val="23"/>
            <w:rtl/>
          </w:rPr>
          <w:t>מה הלקח שלנו מסיפור זה?</w:t>
        </w:r>
      </w:hyperlink>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w:t>
      </w:r>
    </w:p>
    <w:p w:rsidR="00D32535" w:rsidRPr="00D32535" w:rsidRDefault="00D32535" w:rsidP="00D32535">
      <w:pPr>
        <w:spacing w:before="300" w:after="0" w:line="240" w:lineRule="auto"/>
        <w:outlineLvl w:val="1"/>
        <w:rPr>
          <w:rFonts w:ascii="Arial" w:eastAsia="Times New Roman" w:hAnsi="Arial" w:cs="Arial"/>
          <w:b/>
          <w:bCs/>
          <w:color w:val="39699B"/>
          <w:spacing w:val="15"/>
          <w:sz w:val="33"/>
          <w:szCs w:val="33"/>
          <w:rtl/>
        </w:rPr>
      </w:pPr>
      <w:r w:rsidRPr="00D32535">
        <w:rPr>
          <w:rFonts w:ascii="Arial" w:eastAsia="Times New Roman" w:hAnsi="Arial" w:cs="Arial"/>
          <w:b/>
          <w:bCs/>
          <w:color w:val="39699B"/>
          <w:sz w:val="33"/>
          <w:szCs w:val="33"/>
          <w:rtl/>
        </w:rPr>
        <w:t>הגמרא מספרת:</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פעם אחת כשיצא רב אדר ולא ירדו גשמים.</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פנו לחוני המעגל ואמרו לו: התפלל וירדו גשמים.</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xml:space="preserve">אמר להם: צאו והכניסו תנורי פסחים, בשביל שלא </w:t>
      </w:r>
      <w:proofErr w:type="spellStart"/>
      <w:r w:rsidRPr="00D32535">
        <w:rPr>
          <w:rFonts w:ascii="Arial" w:eastAsia="Times New Roman" w:hAnsi="Arial" w:cs="Arial"/>
          <w:color w:val="333333"/>
          <w:sz w:val="23"/>
          <w:szCs w:val="23"/>
          <w:rtl/>
        </w:rPr>
        <w:t>ימוקו</w:t>
      </w:r>
      <w:proofErr w:type="spellEnd"/>
      <w:r w:rsidRPr="00D32535">
        <w:rPr>
          <w:rFonts w:ascii="Arial" w:eastAsia="Times New Roman" w:hAnsi="Arial" w:cs="Arial"/>
          <w:color w:val="333333"/>
          <w:sz w:val="23"/>
          <w:szCs w:val="23"/>
          <w:rtl/>
        </w:rPr>
        <w:t>.</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התפלל, </w:t>
      </w:r>
      <w:r w:rsidRPr="00D32535">
        <w:rPr>
          <w:rFonts w:ascii="Arial" w:eastAsia="Times New Roman" w:hAnsi="Arial" w:cs="Arial"/>
          <w:b/>
          <w:bCs/>
          <w:color w:val="333333"/>
          <w:sz w:val="23"/>
          <w:szCs w:val="23"/>
          <w:rtl/>
        </w:rPr>
        <w:t>ולא ירדו גשמים</w:t>
      </w:r>
      <w:r w:rsidRPr="00D32535">
        <w:rPr>
          <w:rFonts w:ascii="Arial" w:eastAsia="Times New Roman" w:hAnsi="Arial" w:cs="Arial"/>
          <w:color w:val="333333"/>
          <w:sz w:val="23"/>
          <w:szCs w:val="23"/>
          <w:rtl/>
        </w:rPr>
        <w:t>.</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xml:space="preserve">מה עשה? </w:t>
      </w:r>
      <w:proofErr w:type="spellStart"/>
      <w:r w:rsidRPr="00D32535">
        <w:rPr>
          <w:rFonts w:ascii="Arial" w:eastAsia="Times New Roman" w:hAnsi="Arial" w:cs="Arial"/>
          <w:color w:val="333333"/>
          <w:sz w:val="23"/>
          <w:szCs w:val="23"/>
          <w:rtl/>
        </w:rPr>
        <w:t>עג</w:t>
      </w:r>
      <w:proofErr w:type="spellEnd"/>
      <w:r w:rsidRPr="00D32535">
        <w:rPr>
          <w:rFonts w:ascii="Arial" w:eastAsia="Times New Roman" w:hAnsi="Arial" w:cs="Arial"/>
          <w:color w:val="333333"/>
          <w:sz w:val="23"/>
          <w:szCs w:val="23"/>
          <w:rtl/>
        </w:rPr>
        <w:t xml:space="preserve"> עוגה, עמד בתוכה ואמר:</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ריבונו של עולם, בניך שמו פניהם עלי, שאני כבן בית לפניך,</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אני נשבע בשמך הגדול, שאיני זז מכאן עד שתרחם על בניך וירדו גשמים.</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התחילו גשמים </w:t>
      </w:r>
      <w:proofErr w:type="spellStart"/>
      <w:r w:rsidRPr="00D32535">
        <w:rPr>
          <w:rFonts w:ascii="Arial" w:eastAsia="Times New Roman" w:hAnsi="Arial" w:cs="Arial"/>
          <w:b/>
          <w:bCs/>
          <w:color w:val="333333"/>
          <w:sz w:val="23"/>
          <w:szCs w:val="23"/>
          <w:rtl/>
        </w:rPr>
        <w:t>מנטפין</w:t>
      </w:r>
      <w:proofErr w:type="spellEnd"/>
      <w:r w:rsidRPr="00D32535">
        <w:rPr>
          <w:rFonts w:ascii="Arial" w:eastAsia="Times New Roman" w:hAnsi="Arial" w:cs="Arial"/>
          <w:b/>
          <w:bCs/>
          <w:color w:val="333333"/>
          <w:sz w:val="23"/>
          <w:szCs w:val="23"/>
          <w:rtl/>
        </w:rPr>
        <w:t xml:space="preserve"> טיפין טיפין</w:t>
      </w:r>
      <w:r w:rsidRPr="00D32535">
        <w:rPr>
          <w:rFonts w:ascii="Arial" w:eastAsia="Times New Roman" w:hAnsi="Arial" w:cs="Arial"/>
          <w:color w:val="333333"/>
          <w:sz w:val="23"/>
          <w:szCs w:val="23"/>
          <w:rtl/>
        </w:rPr>
        <w:t>.</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חוני המעגל לא הסתפק בכך ואמר:</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לא כך שאלתי, אלא גשמי רצון, ברכה ונדבה.</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xml:space="preserve">גשמי בורות, </w:t>
      </w:r>
      <w:proofErr w:type="spellStart"/>
      <w:r w:rsidRPr="00D32535">
        <w:rPr>
          <w:rFonts w:ascii="Arial" w:eastAsia="Times New Roman" w:hAnsi="Arial" w:cs="Arial"/>
          <w:color w:val="333333"/>
          <w:sz w:val="23"/>
          <w:szCs w:val="23"/>
          <w:rtl/>
        </w:rPr>
        <w:t>שיחין</w:t>
      </w:r>
      <w:proofErr w:type="spellEnd"/>
      <w:r w:rsidRPr="00D32535">
        <w:rPr>
          <w:rFonts w:ascii="Arial" w:eastAsia="Times New Roman" w:hAnsi="Arial" w:cs="Arial"/>
          <w:color w:val="333333"/>
          <w:sz w:val="23"/>
          <w:szCs w:val="23"/>
          <w:rtl/>
        </w:rPr>
        <w:t xml:space="preserve"> ומערות.</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xml:space="preserve">[בבורות נאגרו מי </w:t>
      </w:r>
      <w:proofErr w:type="spellStart"/>
      <w:r w:rsidRPr="00D32535">
        <w:rPr>
          <w:rFonts w:ascii="Arial" w:eastAsia="Times New Roman" w:hAnsi="Arial" w:cs="Arial"/>
          <w:color w:val="333333"/>
          <w:sz w:val="23"/>
          <w:szCs w:val="23"/>
          <w:rtl/>
        </w:rPr>
        <w:t>השתיה</w:t>
      </w:r>
      <w:proofErr w:type="spellEnd"/>
      <w:r w:rsidRPr="00D32535">
        <w:rPr>
          <w:rFonts w:ascii="Arial" w:eastAsia="Times New Roman" w:hAnsi="Arial" w:cs="Arial"/>
          <w:color w:val="333333"/>
          <w:sz w:val="23"/>
          <w:szCs w:val="23"/>
          <w:rtl/>
        </w:rPr>
        <w:t xml:space="preserve"> לתושבי ירושלים,</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xml:space="preserve">וחשוב היה </w:t>
      </w:r>
      <w:proofErr w:type="spellStart"/>
      <w:r w:rsidRPr="00D32535">
        <w:rPr>
          <w:rFonts w:ascii="Arial" w:eastAsia="Times New Roman" w:hAnsi="Arial" w:cs="Arial"/>
          <w:color w:val="333333"/>
          <w:sz w:val="23"/>
          <w:szCs w:val="23"/>
          <w:rtl/>
        </w:rPr>
        <w:t>למלאם</w:t>
      </w:r>
      <w:proofErr w:type="spellEnd"/>
      <w:r w:rsidRPr="00D32535">
        <w:rPr>
          <w:rFonts w:ascii="Arial" w:eastAsia="Times New Roman" w:hAnsi="Arial" w:cs="Arial"/>
          <w:color w:val="333333"/>
          <w:sz w:val="23"/>
          <w:szCs w:val="23"/>
          <w:rtl/>
        </w:rPr>
        <w:t xml:space="preserve"> במיוחד לקראת סוף החורף,</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כדי שלעולי הרגל בפסח יהיו מי שתייה].</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התחילו לרדת </w:t>
      </w:r>
      <w:r w:rsidRPr="00D32535">
        <w:rPr>
          <w:rFonts w:ascii="Arial" w:eastAsia="Times New Roman" w:hAnsi="Arial" w:cs="Arial"/>
          <w:b/>
          <w:bCs/>
          <w:color w:val="333333"/>
          <w:sz w:val="23"/>
          <w:szCs w:val="23"/>
          <w:rtl/>
        </w:rPr>
        <w:t>גשמי זעף</w:t>
      </w:r>
      <w:r w:rsidRPr="00D32535">
        <w:rPr>
          <w:rFonts w:ascii="Arial" w:eastAsia="Times New Roman" w:hAnsi="Arial" w:cs="Arial"/>
          <w:color w:val="333333"/>
          <w:sz w:val="23"/>
          <w:szCs w:val="23"/>
          <w:rtl/>
        </w:rPr>
        <w:t> וכל טיפה וטיפה כמלוא פי חבית.</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עד שהתמלאו הבורות ועלו המים על גדותיהם בכל מקום,</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ו</w:t>
      </w:r>
      <w:r w:rsidRPr="00D32535">
        <w:rPr>
          <w:rFonts w:ascii="Arial" w:eastAsia="Times New Roman" w:hAnsi="Arial" w:cs="Arial"/>
          <w:b/>
          <w:bCs/>
          <w:color w:val="333333"/>
          <w:sz w:val="23"/>
          <w:szCs w:val="23"/>
          <w:rtl/>
        </w:rPr>
        <w:t>גשם זלעפות</w:t>
      </w:r>
      <w:r w:rsidRPr="00D32535">
        <w:rPr>
          <w:rFonts w:ascii="Arial" w:eastAsia="Times New Roman" w:hAnsi="Arial" w:cs="Arial"/>
          <w:color w:val="333333"/>
          <w:sz w:val="23"/>
          <w:szCs w:val="23"/>
          <w:rtl/>
        </w:rPr>
        <w:t> איים להשמיד את העולם;</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lastRenderedPageBreak/>
        <w:t>עד שיצאו ישראל מירושלים להר הבית מפני הגשמים.</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נשא חוני עיניו למרום ואמר: ריבונו של עולם,</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עמך ישראל אינם יכולים לעמוד לא ברוב פורענות ולא ברוב טובה.</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אם אתה כועס עליהם אינם עומדים בזה,</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ואם אתה משפיע עליהם רוב טובה אינם עומדים בזה.</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יהי רצון מלפניך שייפסקו הגשמים.</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b/>
          <w:bCs/>
          <w:color w:val="333333"/>
          <w:sz w:val="23"/>
          <w:szCs w:val="23"/>
          <w:rtl/>
        </w:rPr>
        <w:t>ירדו כתיקנן</w:t>
      </w:r>
      <w:r w:rsidRPr="00D32535">
        <w:rPr>
          <w:rFonts w:ascii="Arial" w:eastAsia="Times New Roman" w:hAnsi="Arial" w:cs="Arial"/>
          <w:color w:val="333333"/>
          <w:sz w:val="23"/>
          <w:szCs w:val="23"/>
          <w:rtl/>
        </w:rPr>
        <w:t>.</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פסקו הגשמים ויצאה השמש והתחילו כל העם לצאת וללקט פטריות.</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xml:space="preserve">שלח לו שמעון בן שטח! אלמלא חוני אתה, </w:t>
      </w:r>
      <w:proofErr w:type="spellStart"/>
      <w:r w:rsidRPr="00D32535">
        <w:rPr>
          <w:rFonts w:ascii="Arial" w:eastAsia="Times New Roman" w:hAnsi="Arial" w:cs="Arial"/>
          <w:color w:val="333333"/>
          <w:sz w:val="23"/>
          <w:szCs w:val="23"/>
          <w:rtl/>
        </w:rPr>
        <w:t>גוזרני</w:t>
      </w:r>
      <w:proofErr w:type="spellEnd"/>
      <w:r w:rsidRPr="00D32535">
        <w:rPr>
          <w:rFonts w:ascii="Arial" w:eastAsia="Times New Roman" w:hAnsi="Arial" w:cs="Arial"/>
          <w:color w:val="333333"/>
          <w:sz w:val="23"/>
          <w:szCs w:val="23"/>
          <w:rtl/>
        </w:rPr>
        <w:t xml:space="preserve"> עליך נידוי.</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אבל מה אעשה לך, שאתה מתחטא לפני המקום;</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ועושה לך רצונך, כבן שהוא מתחטא על אביו ועושה לו רצונו,</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xml:space="preserve">ועליך הכתוב אומר: ישמח אביך ואמך, </w:t>
      </w:r>
      <w:proofErr w:type="spellStart"/>
      <w:r w:rsidRPr="00D32535">
        <w:rPr>
          <w:rFonts w:ascii="Arial" w:eastAsia="Times New Roman" w:hAnsi="Arial" w:cs="Arial"/>
          <w:color w:val="333333"/>
          <w:sz w:val="23"/>
          <w:szCs w:val="23"/>
          <w:rtl/>
        </w:rPr>
        <w:t>ותגל</w:t>
      </w:r>
      <w:proofErr w:type="spellEnd"/>
      <w:r w:rsidRPr="00D32535">
        <w:rPr>
          <w:rFonts w:ascii="Arial" w:eastAsia="Times New Roman" w:hAnsi="Arial" w:cs="Arial"/>
          <w:color w:val="333333"/>
          <w:sz w:val="23"/>
          <w:szCs w:val="23"/>
          <w:rtl/>
        </w:rPr>
        <w:t xml:space="preserve"> יולדתך.</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(על פי מסכת תענית ג ח)</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w:t>
      </w:r>
    </w:p>
    <w:p w:rsidR="00D32535" w:rsidRPr="00D32535" w:rsidRDefault="00D32535" w:rsidP="00D32535">
      <w:pPr>
        <w:spacing w:before="300" w:after="0" w:line="240" w:lineRule="auto"/>
        <w:outlineLvl w:val="1"/>
        <w:rPr>
          <w:rFonts w:ascii="Arial" w:eastAsia="Times New Roman" w:hAnsi="Arial" w:cs="Arial"/>
          <w:b/>
          <w:bCs/>
          <w:color w:val="39699B"/>
          <w:spacing w:val="15"/>
          <w:sz w:val="33"/>
          <w:szCs w:val="33"/>
          <w:rtl/>
        </w:rPr>
      </w:pPr>
      <w:r w:rsidRPr="00D32535">
        <w:rPr>
          <w:rFonts w:ascii="Arial" w:eastAsia="Times New Roman" w:hAnsi="Arial" w:cs="Arial"/>
          <w:b/>
          <w:bCs/>
          <w:color w:val="39699B"/>
          <w:sz w:val="33"/>
          <w:szCs w:val="33"/>
          <w:rtl/>
        </w:rPr>
        <w:t>הסבר על הסיפור:</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חוני המעגל ברוב צדקותו היה במעמד ומצב מיוחד אצל הקב"ה,</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אולם סיפור זה צריך ללמד גם אותנו מהו </w:t>
      </w:r>
      <w:r w:rsidRPr="00D32535">
        <w:rPr>
          <w:rFonts w:ascii="Arial" w:eastAsia="Times New Roman" w:hAnsi="Arial" w:cs="Arial"/>
          <w:b/>
          <w:bCs/>
          <w:color w:val="333333"/>
          <w:sz w:val="23"/>
          <w:szCs w:val="23"/>
          <w:rtl/>
        </w:rPr>
        <w:t>כוחה של תפילה</w:t>
      </w:r>
      <w:r w:rsidRPr="00D32535">
        <w:rPr>
          <w:rFonts w:ascii="Arial" w:eastAsia="Times New Roman" w:hAnsi="Arial" w:cs="Arial"/>
          <w:color w:val="333333"/>
          <w:sz w:val="23"/>
          <w:szCs w:val="23"/>
          <w:rtl/>
        </w:rPr>
        <w:t>.</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פשוט מרגש לראות נברא המתחטא לפני אלוקיו כבן לפני אביו,</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xml:space="preserve">ולא עוד אלא </w:t>
      </w:r>
      <w:proofErr w:type="spellStart"/>
      <w:r w:rsidRPr="00D32535">
        <w:rPr>
          <w:rFonts w:ascii="Arial" w:eastAsia="Times New Roman" w:hAnsi="Arial" w:cs="Arial"/>
          <w:color w:val="333333"/>
          <w:sz w:val="23"/>
          <w:szCs w:val="23"/>
          <w:rtl/>
        </w:rPr>
        <w:t>ש</w:t>
      </w:r>
      <w:r w:rsidRPr="00D32535">
        <w:rPr>
          <w:rFonts w:ascii="Arial" w:eastAsia="Times New Roman" w:hAnsi="Arial" w:cs="Arial"/>
          <w:b/>
          <w:bCs/>
          <w:color w:val="333333"/>
          <w:sz w:val="23"/>
          <w:szCs w:val="23"/>
          <w:rtl/>
        </w:rPr>
        <w:t>עג</w:t>
      </w:r>
      <w:proofErr w:type="spellEnd"/>
      <w:r w:rsidRPr="00D32535">
        <w:rPr>
          <w:rFonts w:ascii="Arial" w:eastAsia="Times New Roman" w:hAnsi="Arial" w:cs="Arial"/>
          <w:b/>
          <w:bCs/>
          <w:color w:val="333333"/>
          <w:sz w:val="23"/>
          <w:szCs w:val="23"/>
          <w:rtl/>
        </w:rPr>
        <w:t xml:space="preserve"> עוגה</w:t>
      </w:r>
      <w:r w:rsidRPr="00D32535">
        <w:rPr>
          <w:rFonts w:ascii="Arial" w:eastAsia="Times New Roman" w:hAnsi="Arial" w:cs="Arial"/>
          <w:color w:val="333333"/>
          <w:sz w:val="23"/>
          <w:szCs w:val="23"/>
          <w:rtl/>
        </w:rPr>
        <w:t> וכביכול מאיים שלא יצא ממקומו עד שבקשתו תתמלא.</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ומה הוא מבקש דורש ותובע?</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xml:space="preserve">לא בקשה פשוטה וגם לא אישית אלא שליטה מוחלטת </w:t>
      </w:r>
      <w:proofErr w:type="spellStart"/>
      <w:r w:rsidRPr="00D32535">
        <w:rPr>
          <w:rFonts w:ascii="Arial" w:eastAsia="Times New Roman" w:hAnsi="Arial" w:cs="Arial"/>
          <w:color w:val="333333"/>
          <w:sz w:val="23"/>
          <w:szCs w:val="23"/>
          <w:rtl/>
        </w:rPr>
        <w:t>באיתני</w:t>
      </w:r>
      <w:proofErr w:type="spellEnd"/>
      <w:r w:rsidRPr="00D32535">
        <w:rPr>
          <w:rFonts w:ascii="Arial" w:eastAsia="Times New Roman" w:hAnsi="Arial" w:cs="Arial"/>
          <w:color w:val="333333"/>
          <w:sz w:val="23"/>
          <w:szCs w:val="23"/>
          <w:rtl/>
        </w:rPr>
        <w:t xml:space="preserve"> הטבע וסדרי בראשית.</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שליטה באחד המפתחות שיש רק לקב"ה, דוגמת </w:t>
      </w:r>
      <w:r w:rsidRPr="00D32535">
        <w:rPr>
          <w:rFonts w:ascii="Arial" w:eastAsia="Times New Roman" w:hAnsi="Arial" w:cs="Arial"/>
          <w:b/>
          <w:bCs/>
          <w:color w:val="333333"/>
          <w:sz w:val="23"/>
          <w:szCs w:val="23"/>
          <w:rtl/>
        </w:rPr>
        <w:t>לידה</w:t>
      </w:r>
      <w:r w:rsidRPr="00D32535">
        <w:rPr>
          <w:rFonts w:ascii="Arial" w:eastAsia="Times New Roman" w:hAnsi="Arial" w:cs="Arial"/>
          <w:color w:val="333333"/>
          <w:sz w:val="23"/>
          <w:szCs w:val="23"/>
          <w:rtl/>
        </w:rPr>
        <w:t> ו</w:t>
      </w:r>
      <w:r w:rsidRPr="00D32535">
        <w:rPr>
          <w:rFonts w:ascii="Arial" w:eastAsia="Times New Roman" w:hAnsi="Arial" w:cs="Arial"/>
          <w:b/>
          <w:bCs/>
          <w:color w:val="333333"/>
          <w:sz w:val="23"/>
          <w:szCs w:val="23"/>
          <w:rtl/>
        </w:rPr>
        <w:t>תחיית המתים</w:t>
      </w:r>
      <w:r w:rsidRPr="00D32535">
        <w:rPr>
          <w:rFonts w:ascii="Arial" w:eastAsia="Times New Roman" w:hAnsi="Arial" w:cs="Arial"/>
          <w:color w:val="333333"/>
          <w:sz w:val="23"/>
          <w:szCs w:val="23"/>
          <w:rtl/>
        </w:rPr>
        <w:t>;</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שהרי רק הקב"ה בכוחו להשיב הרוחות ולהוריד ה</w:t>
      </w:r>
      <w:r w:rsidRPr="00D32535">
        <w:rPr>
          <w:rFonts w:ascii="Arial" w:eastAsia="Times New Roman" w:hAnsi="Arial" w:cs="Arial"/>
          <w:b/>
          <w:bCs/>
          <w:color w:val="333333"/>
          <w:sz w:val="23"/>
          <w:szCs w:val="23"/>
          <w:rtl/>
        </w:rPr>
        <w:t>גשמים</w:t>
      </w:r>
      <w:r w:rsidRPr="00D32535">
        <w:rPr>
          <w:rFonts w:ascii="Arial" w:eastAsia="Times New Roman" w:hAnsi="Arial" w:cs="Arial"/>
          <w:color w:val="333333"/>
          <w:sz w:val="23"/>
          <w:szCs w:val="23"/>
          <w:rtl/>
        </w:rPr>
        <w:t>.</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 xml:space="preserve">אולם הקב"ה ממלא בקשתו של נברא ילוד </w:t>
      </w:r>
      <w:proofErr w:type="spellStart"/>
      <w:r w:rsidRPr="00D32535">
        <w:rPr>
          <w:rFonts w:ascii="Arial" w:eastAsia="Times New Roman" w:hAnsi="Arial" w:cs="Arial"/>
          <w:color w:val="333333"/>
          <w:sz w:val="23"/>
          <w:szCs w:val="23"/>
          <w:rtl/>
        </w:rPr>
        <w:t>אשה</w:t>
      </w:r>
      <w:proofErr w:type="spellEnd"/>
      <w:r w:rsidRPr="00D32535">
        <w:rPr>
          <w:rFonts w:ascii="Arial" w:eastAsia="Times New Roman" w:hAnsi="Arial" w:cs="Arial"/>
          <w:color w:val="333333"/>
          <w:sz w:val="23"/>
          <w:szCs w:val="23"/>
          <w:rtl/>
        </w:rPr>
        <w:t>, כאילו הוא בעל הבית על העולם.</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הקב"ה לא נענה לו מיד…</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אולם לאחר שהתעקש בתפילתו!</w:t>
      </w:r>
    </w:p>
    <w:p w:rsidR="00D32535" w:rsidRPr="00D32535" w:rsidRDefault="00D32535" w:rsidP="00D32535">
      <w:pPr>
        <w:spacing w:before="75" w:after="75"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הקב"ה ממלא בקשתו כהרף עין וללא שום עיכוב,</w:t>
      </w:r>
    </w:p>
    <w:p w:rsidR="00D32535" w:rsidRPr="00D32535" w:rsidRDefault="00D32535" w:rsidP="00D32535">
      <w:pPr>
        <w:spacing w:before="75" w:after="150" w:line="240" w:lineRule="auto"/>
        <w:rPr>
          <w:rFonts w:ascii="Arial" w:eastAsia="Times New Roman" w:hAnsi="Arial" w:cs="Arial"/>
          <w:color w:val="333333"/>
          <w:sz w:val="23"/>
          <w:szCs w:val="23"/>
          <w:rtl/>
        </w:rPr>
      </w:pPr>
      <w:r w:rsidRPr="00D32535">
        <w:rPr>
          <w:rFonts w:ascii="Arial" w:eastAsia="Times New Roman" w:hAnsi="Arial" w:cs="Arial"/>
          <w:color w:val="333333"/>
          <w:sz w:val="23"/>
          <w:szCs w:val="23"/>
          <w:rtl/>
        </w:rPr>
        <w:t>ומוכיח לעיני כל שצדיק גוזר והקב"ה מקיים.</w:t>
      </w:r>
    </w:p>
    <w:p w:rsidR="00AD05AB" w:rsidRDefault="00AD05AB">
      <w:pPr>
        <w:rPr>
          <w:rFonts w:hint="cs"/>
        </w:rPr>
      </w:pPr>
      <w:bookmarkStart w:id="0" w:name="_GoBack"/>
      <w:bookmarkEnd w:id="0"/>
    </w:p>
    <w:sectPr w:rsidR="00AD05AB" w:rsidSect="00C6466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A006E"/>
    <w:multiLevelType w:val="multilevel"/>
    <w:tmpl w:val="72FCA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535"/>
    <w:rsid w:val="00AD05AB"/>
    <w:rsid w:val="00C6466F"/>
    <w:rsid w:val="00CF74AF"/>
    <w:rsid w:val="00D325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4A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32535"/>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D325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4A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32535"/>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D325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2328870">
      <w:bodyDiv w:val="1"/>
      <w:marLeft w:val="0"/>
      <w:marRight w:val="0"/>
      <w:marTop w:val="0"/>
      <w:marBottom w:val="0"/>
      <w:divBdr>
        <w:top w:val="none" w:sz="0" w:space="0" w:color="auto"/>
        <w:left w:val="none" w:sz="0" w:space="0" w:color="auto"/>
        <w:bottom w:val="none" w:sz="0" w:space="0" w:color="auto"/>
        <w:right w:val="none" w:sz="0" w:space="0" w:color="auto"/>
      </w:divBdr>
      <w:divsChild>
        <w:div w:id="1281257490">
          <w:marLeft w:val="0"/>
          <w:marRight w:val="0"/>
          <w:marTop w:val="150"/>
          <w:marBottom w:val="150"/>
          <w:divBdr>
            <w:top w:val="none" w:sz="0" w:space="0" w:color="auto"/>
            <w:left w:val="none" w:sz="0" w:space="0" w:color="auto"/>
            <w:bottom w:val="dashed" w:sz="6" w:space="15" w:color="auto"/>
            <w:right w:val="none" w:sz="0" w:space="0" w:color="auto"/>
          </w:divBdr>
        </w:div>
        <w:div w:id="435562731">
          <w:marLeft w:val="0"/>
          <w:marRight w:val="0"/>
          <w:marTop w:val="150"/>
          <w:marBottom w:val="150"/>
          <w:divBdr>
            <w:top w:val="none" w:sz="0" w:space="0" w:color="auto"/>
            <w:left w:val="none" w:sz="0" w:space="0" w:color="auto"/>
            <w:bottom w:val="none" w:sz="0" w:space="0" w:color="auto"/>
            <w:right w:val="none" w:sz="0" w:space="0" w:color="auto"/>
          </w:divBdr>
          <w:divsChild>
            <w:div w:id="1364594967">
              <w:marLeft w:val="0"/>
              <w:marRight w:val="0"/>
              <w:marTop w:val="150"/>
              <w:marBottom w:val="150"/>
              <w:divBdr>
                <w:top w:val="none" w:sz="0" w:space="0" w:color="auto"/>
                <w:left w:val="none" w:sz="0" w:space="0" w:color="auto"/>
                <w:bottom w:val="none" w:sz="0" w:space="0" w:color="auto"/>
                <w:right w:val="none" w:sz="0" w:space="0" w:color="auto"/>
              </w:divBdr>
              <w:divsChild>
                <w:div w:id="1178690319">
                  <w:marLeft w:val="0"/>
                  <w:marRight w:val="0"/>
                  <w:marTop w:val="150"/>
                  <w:marBottom w:val="150"/>
                  <w:divBdr>
                    <w:top w:val="none" w:sz="0" w:space="0" w:color="auto"/>
                    <w:left w:val="none" w:sz="0" w:space="0" w:color="auto"/>
                    <w:bottom w:val="none" w:sz="0" w:space="0" w:color="auto"/>
                    <w:right w:val="none" w:sz="0" w:space="0" w:color="auto"/>
                  </w:divBdr>
                  <w:divsChild>
                    <w:div w:id="425881365">
                      <w:marLeft w:val="0"/>
                      <w:marRight w:val="0"/>
                      <w:marTop w:val="150"/>
                      <w:marBottom w:val="150"/>
                      <w:divBdr>
                        <w:top w:val="none" w:sz="0" w:space="0" w:color="auto"/>
                        <w:left w:val="none" w:sz="0" w:space="0" w:color="auto"/>
                        <w:bottom w:val="none" w:sz="0" w:space="0" w:color="auto"/>
                        <w:right w:val="none" w:sz="0" w:space="0" w:color="auto"/>
                      </w:divBdr>
                    </w:div>
                    <w:div w:id="18529086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bc770.org/article_node_1260/" TargetMode="External"/><Relationship Id="rId3" Type="http://schemas.microsoft.com/office/2007/relationships/stylesWithEffects" Target="stylesWithEffects.xml"/><Relationship Id="rId7" Type="http://schemas.openxmlformats.org/officeDocument/2006/relationships/hyperlink" Target="https://abc770.org/article_node_12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bc770.org/article_node_1260/"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2094</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חדש</dc:creator>
  <cp:lastModifiedBy>חדש</cp:lastModifiedBy>
  <cp:revision>1</cp:revision>
  <dcterms:created xsi:type="dcterms:W3CDTF">2020-10-19T22:18:00Z</dcterms:created>
  <dcterms:modified xsi:type="dcterms:W3CDTF">2020-10-19T22:18:00Z</dcterms:modified>
</cp:coreProperties>
</file>