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5A1B" w:rsidRDefault="008F51F0">
      <w:pPr>
        <w:spacing w:after="0" w:line="230" w:lineRule="auto"/>
        <w:ind w:left="3332" w:right="3315" w:hanging="2"/>
        <w:jc w:val="both"/>
      </w:pPr>
      <w:r>
        <w:rPr>
          <w:rFonts w:ascii="Guttman-Aharoni" w:eastAsia="Guttman-Aharoni" w:hAnsi="Guttman-Aharoni" w:cs="Guttman-Aharoni"/>
          <w:b/>
          <w:bCs/>
          <w:color w:val="000080"/>
          <w:sz w:val="32"/>
          <w:szCs w:val="32"/>
          <w:rtl/>
        </w:rPr>
        <w:t>מדינת ישראל</w:t>
      </w:r>
      <w:r>
        <w:rPr>
          <w:rFonts w:ascii="Times New Roman" w:eastAsia="Times New Roman" w:hAnsi="Times New Roman" w:cs="Times New Roman"/>
          <w:b/>
          <w:bCs/>
          <w:color w:val="000080"/>
          <w:sz w:val="32"/>
          <w:szCs w:val="32"/>
          <w:rtl/>
        </w:rPr>
        <w:t xml:space="preserve"> </w:t>
      </w:r>
      <w:r>
        <w:rPr>
          <w:rFonts w:ascii="Guttman-Aharoni" w:eastAsia="Guttman-Aharoni" w:hAnsi="Guttman-Aharoni" w:cs="Guttman-Aharoni"/>
          <w:b/>
          <w:bCs/>
          <w:rtl/>
        </w:rPr>
        <w:t>משרד מבקר המדינה</w:t>
      </w:r>
      <w:r>
        <w:rPr>
          <w:rFonts w:ascii="Times New Roman" w:eastAsia="Times New Roman" w:hAnsi="Times New Roman" w:cs="Times New Roman"/>
          <w:b/>
          <w:bCs/>
          <w:rtl/>
        </w:rPr>
        <w:t xml:space="preserve"> </w:t>
      </w:r>
      <w:r>
        <w:rPr>
          <w:rFonts w:ascii="Guttman-Aharoni" w:eastAsia="Guttman-Aharoni" w:hAnsi="Guttman-Aharoni" w:cs="Guttman-Aharoni"/>
          <w:b/>
          <w:bCs/>
          <w:rtl/>
        </w:rPr>
        <w:t xml:space="preserve">ונציב תלונות הציבור </w:t>
      </w:r>
    </w:p>
    <w:p w:rsidR="00E85A1B" w:rsidRDefault="008F51F0">
      <w:pPr>
        <w:bidi w:val="0"/>
        <w:spacing w:after="0"/>
        <w:ind w:right="728"/>
      </w:pPr>
      <w:r>
        <w:rPr>
          <w:rFonts w:ascii="David" w:eastAsia="David" w:hAnsi="David" w:cs="David"/>
          <w:b/>
          <w:sz w:val="26"/>
        </w:rPr>
        <w:t xml:space="preserve"> </w:t>
      </w:r>
    </w:p>
    <w:p w:rsidR="00E85A1B" w:rsidRDefault="008F51F0">
      <w:pPr>
        <w:bidi w:val="0"/>
        <w:spacing w:after="0"/>
        <w:ind w:right="10"/>
      </w:pPr>
      <w:r>
        <w:rPr>
          <w:rFonts w:ascii="David" w:eastAsia="David" w:hAnsi="David" w:cs="David"/>
          <w:b/>
          <w:sz w:val="28"/>
        </w:rPr>
        <w:t xml:space="preserve"> </w:t>
      </w:r>
      <w:r>
        <w:rPr>
          <w:noProof/>
        </w:rPr>
        <w:drawing>
          <wp:inline distT="0" distB="0" distL="0" distR="0">
            <wp:extent cx="586740" cy="379476"/>
            <wp:effectExtent l="0" t="0" r="0" b="0"/>
            <wp:docPr id="114" name="Picture 114"/>
            <wp:cNvGraphicFramePr/>
            <a:graphic xmlns:a="http://schemas.openxmlformats.org/drawingml/2006/main">
              <a:graphicData uri="http://schemas.openxmlformats.org/drawingml/2006/picture">
                <pic:pic xmlns:pic="http://schemas.openxmlformats.org/drawingml/2006/picture">
                  <pic:nvPicPr>
                    <pic:cNvPr id="114" name="Picture 114"/>
                    <pic:cNvPicPr/>
                  </pic:nvPicPr>
                  <pic:blipFill>
                    <a:blip r:embed="rId4"/>
                    <a:stretch>
                      <a:fillRect/>
                    </a:stretch>
                  </pic:blipFill>
                  <pic:spPr>
                    <a:xfrm>
                      <a:off x="0" y="0"/>
                      <a:ext cx="586740" cy="379476"/>
                    </a:xfrm>
                    <a:prstGeom prst="rect">
                      <a:avLst/>
                    </a:prstGeom>
                  </pic:spPr>
                </pic:pic>
              </a:graphicData>
            </a:graphic>
          </wp:inline>
        </w:drawing>
      </w:r>
    </w:p>
    <w:p w:rsidR="00E85A1B" w:rsidRDefault="008F51F0">
      <w:pPr>
        <w:spacing w:after="0"/>
        <w:ind w:left="6" w:hanging="10"/>
        <w:jc w:val="left"/>
      </w:pPr>
      <w:r>
        <w:rPr>
          <w:rFonts w:ascii="Guttman-Aharoni" w:eastAsia="Guttman-Aharoni" w:hAnsi="Guttman-Aharoni" w:cs="Guttman-Aharoni"/>
          <w:b/>
          <w:bCs/>
          <w:rtl/>
        </w:rPr>
        <w:t xml:space="preserve">נציבות תלונות הציבור </w:t>
      </w:r>
    </w:p>
    <w:p w:rsidR="00E85A1B" w:rsidRDefault="008F51F0">
      <w:pPr>
        <w:spacing w:after="0"/>
        <w:ind w:left="6" w:hanging="10"/>
        <w:jc w:val="left"/>
      </w:pPr>
      <w:r>
        <w:rPr>
          <w:rFonts w:ascii="Guttman-Aharoni" w:eastAsia="Guttman-Aharoni" w:hAnsi="Guttman-Aharoni" w:cs="Guttman-Aharoni"/>
          <w:b/>
          <w:bCs/>
          <w:rtl/>
        </w:rPr>
        <w:t xml:space="preserve">אגף </w:t>
      </w:r>
      <w:proofErr w:type="spellStart"/>
      <w:r>
        <w:rPr>
          <w:rFonts w:ascii="Guttman-Aharoni" w:eastAsia="Guttman-Aharoni" w:hAnsi="Guttman-Aharoni" w:cs="Guttman-Aharoni"/>
          <w:b/>
          <w:bCs/>
          <w:rtl/>
        </w:rPr>
        <w:t>רימו"ן</w:t>
      </w:r>
      <w:proofErr w:type="spellEnd"/>
      <w:r>
        <w:rPr>
          <w:rFonts w:ascii="Guttman-Aharoni" w:eastAsia="Guttman-Aharoni" w:hAnsi="Guttman-Aharoni" w:cs="Guttman-Aharoni"/>
          <w:b/>
          <w:bCs/>
          <w:rtl/>
        </w:rPr>
        <w:t xml:space="preserve"> - רישום מיון וניתוב</w:t>
      </w:r>
      <w:r>
        <w:rPr>
          <w:rFonts w:ascii="David" w:eastAsia="David" w:hAnsi="David" w:cs="David"/>
          <w:rtl/>
        </w:rPr>
        <w:t xml:space="preserve"> </w:t>
      </w:r>
    </w:p>
    <w:p w:rsidR="00E85A1B" w:rsidRDefault="008F51F0">
      <w:pPr>
        <w:bidi w:val="0"/>
        <w:spacing w:after="0"/>
        <w:ind w:right="55"/>
      </w:pPr>
      <w:r>
        <w:rPr>
          <w:rFonts w:ascii="David" w:eastAsia="David" w:hAnsi="David" w:cs="David"/>
        </w:rPr>
        <w:t xml:space="preserve"> </w:t>
      </w:r>
    </w:p>
    <w:p w:rsidR="00E85A1B" w:rsidRDefault="008F51F0">
      <w:pPr>
        <w:spacing w:after="230" w:line="249" w:lineRule="auto"/>
        <w:ind w:left="6656" w:right="-15" w:hanging="292"/>
        <w:jc w:val="both"/>
      </w:pPr>
      <w:proofErr w:type="spellStart"/>
      <w:r>
        <w:rPr>
          <w:rFonts w:ascii="David" w:eastAsia="David" w:hAnsi="David" w:cs="David"/>
          <w:sz w:val="24"/>
          <w:szCs w:val="24"/>
          <w:rtl/>
        </w:rPr>
        <w:t>כ''ו</w:t>
      </w:r>
      <w:proofErr w:type="spellEnd"/>
      <w:r>
        <w:rPr>
          <w:rFonts w:ascii="David" w:eastAsia="David" w:hAnsi="David" w:cs="David"/>
          <w:sz w:val="24"/>
          <w:szCs w:val="24"/>
          <w:rtl/>
        </w:rPr>
        <w:t xml:space="preserve"> בחשוון </w:t>
      </w:r>
      <w:proofErr w:type="spellStart"/>
      <w:r>
        <w:rPr>
          <w:rFonts w:ascii="David" w:eastAsia="David" w:hAnsi="David" w:cs="David"/>
          <w:sz w:val="24"/>
          <w:szCs w:val="24"/>
          <w:rtl/>
        </w:rPr>
        <w:t>התשפ</w:t>
      </w:r>
      <w:proofErr w:type="spellEnd"/>
      <w:r>
        <w:rPr>
          <w:rFonts w:ascii="David" w:eastAsia="David" w:hAnsi="David" w:cs="David"/>
          <w:sz w:val="24"/>
          <w:szCs w:val="24"/>
          <w:rtl/>
        </w:rPr>
        <w:t xml:space="preserve">''ה </w:t>
      </w:r>
      <w:r>
        <w:rPr>
          <w:rFonts w:ascii="David" w:eastAsia="David" w:hAnsi="David" w:cs="David"/>
          <w:sz w:val="24"/>
          <w:szCs w:val="24"/>
        </w:rPr>
        <w:t>27</w:t>
      </w:r>
      <w:r>
        <w:rPr>
          <w:rFonts w:ascii="David" w:eastAsia="David" w:hAnsi="David" w:cs="David"/>
          <w:sz w:val="24"/>
          <w:szCs w:val="24"/>
          <w:rtl/>
        </w:rPr>
        <w:t xml:space="preserve"> בנובמבר </w:t>
      </w:r>
      <w:r>
        <w:rPr>
          <w:rFonts w:ascii="David" w:eastAsia="David" w:hAnsi="David" w:cs="David"/>
          <w:sz w:val="24"/>
          <w:szCs w:val="24"/>
        </w:rPr>
        <w:t>2024</w:t>
      </w:r>
      <w:r>
        <w:rPr>
          <w:rFonts w:ascii="David" w:eastAsia="David" w:hAnsi="David" w:cs="David"/>
          <w:sz w:val="24"/>
          <w:szCs w:val="24"/>
          <w:rtl/>
        </w:rPr>
        <w:t xml:space="preserve"> </w:t>
      </w:r>
    </w:p>
    <w:p w:rsidR="00E85A1B" w:rsidRDefault="008F51F0">
      <w:pPr>
        <w:spacing w:after="0" w:line="249" w:lineRule="auto"/>
        <w:ind w:left="6280" w:right="-15" w:hanging="3"/>
        <w:jc w:val="both"/>
      </w:pPr>
      <w:r>
        <w:rPr>
          <w:rFonts w:ascii="David" w:eastAsia="David" w:hAnsi="David" w:cs="David"/>
          <w:sz w:val="24"/>
          <w:szCs w:val="24"/>
          <w:rtl/>
        </w:rPr>
        <w:t xml:space="preserve"> בתשובתך נא ציין   תיק מס '</w:t>
      </w:r>
      <w:r>
        <w:rPr>
          <w:rFonts w:ascii="David" w:eastAsia="David" w:hAnsi="David" w:cs="David"/>
          <w:sz w:val="24"/>
          <w:szCs w:val="24"/>
        </w:rPr>
        <w:t>1195434</w:t>
      </w:r>
      <w:r>
        <w:rPr>
          <w:rFonts w:ascii="David" w:eastAsia="David" w:hAnsi="David" w:cs="David"/>
          <w:sz w:val="24"/>
          <w:szCs w:val="24"/>
          <w:rtl/>
        </w:rPr>
        <w:t xml:space="preserve"> </w:t>
      </w:r>
    </w:p>
    <w:p w:rsidR="00E85A1B" w:rsidRDefault="008F51F0">
      <w:pPr>
        <w:bidi w:val="0"/>
        <w:spacing w:after="0"/>
        <w:ind w:right="58"/>
      </w:pPr>
      <w:r>
        <w:rPr>
          <w:rFonts w:ascii="David" w:eastAsia="David" w:hAnsi="David" w:cs="David"/>
          <w:sz w:val="24"/>
        </w:rPr>
        <w:t xml:space="preserve"> </w:t>
      </w:r>
    </w:p>
    <w:p w:rsidR="00E85A1B" w:rsidRDefault="008F51F0">
      <w:pPr>
        <w:bidi w:val="0"/>
        <w:spacing w:after="0"/>
        <w:ind w:right="58"/>
      </w:pPr>
      <w:r>
        <w:rPr>
          <w:rFonts w:ascii="David" w:eastAsia="David" w:hAnsi="David" w:cs="David"/>
          <w:sz w:val="24"/>
        </w:rPr>
        <w:t xml:space="preserve"> </w:t>
      </w:r>
    </w:p>
    <w:p w:rsidR="00E85A1B" w:rsidRDefault="00E85A1B">
      <w:pPr>
        <w:bidi w:val="0"/>
        <w:spacing w:after="0"/>
        <w:ind w:right="58"/>
      </w:pPr>
    </w:p>
    <w:p w:rsidR="00E85A1B" w:rsidRDefault="00E85A1B">
      <w:pPr>
        <w:bidi w:val="0"/>
        <w:spacing w:after="0"/>
        <w:ind w:right="58"/>
      </w:pPr>
      <w:bookmarkStart w:id="0" w:name="_GoBack"/>
      <w:bookmarkEnd w:id="0"/>
    </w:p>
    <w:p w:rsidR="00E85A1B" w:rsidRDefault="008F51F0">
      <w:pPr>
        <w:bidi w:val="0"/>
        <w:spacing w:after="0"/>
        <w:ind w:right="58"/>
      </w:pPr>
      <w:r>
        <w:rPr>
          <w:rFonts w:ascii="David" w:eastAsia="David" w:hAnsi="David" w:cs="David"/>
          <w:sz w:val="24"/>
        </w:rPr>
        <w:t xml:space="preserve"> </w:t>
      </w:r>
    </w:p>
    <w:p w:rsidR="00E85A1B" w:rsidRDefault="008F51F0">
      <w:pPr>
        <w:spacing w:after="0"/>
        <w:ind w:right="880"/>
        <w:jc w:val="center"/>
      </w:pPr>
      <w:r>
        <w:rPr>
          <w:rFonts w:ascii="David" w:eastAsia="David" w:hAnsi="David" w:cs="David"/>
          <w:sz w:val="24"/>
          <w:szCs w:val="24"/>
          <w:rtl/>
        </w:rPr>
        <w:t xml:space="preserve">הנדון: </w:t>
      </w:r>
      <w:r>
        <w:rPr>
          <w:rFonts w:ascii="David" w:eastAsia="David" w:hAnsi="David" w:cs="David"/>
          <w:b/>
          <w:bCs/>
          <w:sz w:val="24"/>
          <w:szCs w:val="24"/>
          <w:u w:val="single" w:color="000000"/>
          <w:rtl/>
        </w:rPr>
        <w:t xml:space="preserve">מכתבך מיום </w:t>
      </w:r>
      <w:r>
        <w:rPr>
          <w:rFonts w:ascii="David" w:eastAsia="David" w:hAnsi="David" w:cs="David"/>
          <w:b/>
          <w:bCs/>
          <w:sz w:val="24"/>
          <w:szCs w:val="24"/>
          <w:u w:val="single" w:color="000000"/>
        </w:rPr>
        <w:t>11</w:t>
      </w:r>
      <w:r>
        <w:rPr>
          <w:rFonts w:ascii="David" w:eastAsia="David" w:hAnsi="David" w:cs="David"/>
          <w:b/>
          <w:bCs/>
          <w:sz w:val="24"/>
          <w:szCs w:val="24"/>
          <w:u w:val="single" w:color="000000"/>
          <w:rtl/>
        </w:rPr>
        <w:t>.</w:t>
      </w:r>
      <w:r>
        <w:rPr>
          <w:rFonts w:ascii="David" w:eastAsia="David" w:hAnsi="David" w:cs="David"/>
          <w:b/>
          <w:bCs/>
          <w:sz w:val="24"/>
          <w:szCs w:val="24"/>
          <w:u w:val="single" w:color="000000"/>
        </w:rPr>
        <w:t>11</w:t>
      </w:r>
      <w:r>
        <w:rPr>
          <w:rFonts w:ascii="David" w:eastAsia="David" w:hAnsi="David" w:cs="David"/>
          <w:b/>
          <w:bCs/>
          <w:sz w:val="24"/>
          <w:szCs w:val="24"/>
          <w:u w:val="single" w:color="000000"/>
          <w:rtl/>
        </w:rPr>
        <w:t>.</w:t>
      </w:r>
      <w:r>
        <w:rPr>
          <w:rFonts w:ascii="David" w:eastAsia="David" w:hAnsi="David" w:cs="David"/>
          <w:b/>
          <w:bCs/>
          <w:sz w:val="24"/>
          <w:szCs w:val="24"/>
          <w:u w:val="single" w:color="000000"/>
        </w:rPr>
        <w:t>2024</w:t>
      </w:r>
      <w:r>
        <w:rPr>
          <w:rFonts w:ascii="David" w:eastAsia="David" w:hAnsi="David" w:cs="David"/>
          <w:sz w:val="24"/>
          <w:szCs w:val="24"/>
          <w:rtl/>
        </w:rPr>
        <w:t xml:space="preserve"> </w:t>
      </w:r>
    </w:p>
    <w:p w:rsidR="00E85A1B" w:rsidRDefault="008F51F0">
      <w:pPr>
        <w:bidi w:val="0"/>
        <w:spacing w:after="0"/>
        <w:ind w:right="209"/>
        <w:jc w:val="center"/>
      </w:pPr>
      <w:r>
        <w:rPr>
          <w:rFonts w:ascii="David" w:eastAsia="David" w:hAnsi="David" w:cs="David"/>
          <w:b/>
          <w:sz w:val="24"/>
        </w:rPr>
        <w:t xml:space="preserve"> </w:t>
      </w:r>
    </w:p>
    <w:p w:rsidR="00E85A1B" w:rsidRDefault="008F51F0">
      <w:pPr>
        <w:spacing w:after="0"/>
        <w:ind w:left="-5" w:hanging="10"/>
        <w:jc w:val="left"/>
      </w:pPr>
      <w:r>
        <w:rPr>
          <w:rFonts w:ascii="David" w:eastAsia="David" w:hAnsi="David" w:cs="David"/>
          <w:sz w:val="24"/>
          <w:szCs w:val="24"/>
          <w:rtl/>
        </w:rPr>
        <w:t xml:space="preserve">אנו מאשרים קבלת הפנייה שבנידון שכותרתה "התארכות העבודות בכביש </w:t>
      </w:r>
      <w:r>
        <w:rPr>
          <w:rFonts w:ascii="David" w:eastAsia="David" w:hAnsi="David" w:cs="David"/>
          <w:sz w:val="24"/>
          <w:szCs w:val="24"/>
        </w:rPr>
        <w:t>446</w:t>
      </w:r>
      <w:r>
        <w:rPr>
          <w:rFonts w:ascii="David" w:eastAsia="David" w:hAnsi="David" w:cs="David"/>
          <w:sz w:val="24"/>
          <w:szCs w:val="24"/>
          <w:rtl/>
        </w:rPr>
        <w:t xml:space="preserve">." </w:t>
      </w:r>
    </w:p>
    <w:p w:rsidR="00E85A1B" w:rsidRDefault="008F51F0">
      <w:pPr>
        <w:bidi w:val="0"/>
        <w:spacing w:after="0"/>
        <w:ind w:right="58"/>
      </w:pPr>
      <w:r>
        <w:rPr>
          <w:rFonts w:ascii="David" w:eastAsia="David" w:hAnsi="David" w:cs="David"/>
          <w:sz w:val="24"/>
        </w:rPr>
        <w:t xml:space="preserve"> </w:t>
      </w:r>
    </w:p>
    <w:p w:rsidR="00E85A1B" w:rsidRDefault="008F51F0">
      <w:pPr>
        <w:spacing w:after="0" w:line="249" w:lineRule="auto"/>
        <w:ind w:left="3" w:right="-15" w:hanging="3"/>
        <w:jc w:val="both"/>
      </w:pPr>
      <w:r>
        <w:rPr>
          <w:rFonts w:ascii="David" w:eastAsia="David" w:hAnsi="David" w:cs="David"/>
          <w:sz w:val="24"/>
          <w:szCs w:val="24"/>
          <w:rtl/>
        </w:rPr>
        <w:t>פנייתך הועברה לעיונו של אגף הביקורת הנוגע בדבר במשרד מבקר המדינה על מנת שיבחן אם יש מקום להשתמש במידע שמסר</w:t>
      </w:r>
      <w:r>
        <w:rPr>
          <w:rFonts w:ascii="David" w:eastAsia="David" w:hAnsi="David" w:cs="David"/>
          <w:sz w:val="24"/>
          <w:szCs w:val="24"/>
          <w:rtl/>
        </w:rPr>
        <w:t xml:space="preserve">ת במסגרת הביקורת השוטפת. </w:t>
      </w:r>
    </w:p>
    <w:p w:rsidR="00E85A1B" w:rsidRDefault="008F51F0">
      <w:pPr>
        <w:bidi w:val="0"/>
        <w:spacing w:after="0"/>
        <w:ind w:right="58"/>
      </w:pPr>
      <w:r>
        <w:rPr>
          <w:rFonts w:ascii="David" w:eastAsia="David" w:hAnsi="David" w:cs="David"/>
          <w:sz w:val="24"/>
        </w:rPr>
        <w:t xml:space="preserve"> </w:t>
      </w:r>
    </w:p>
    <w:p w:rsidR="00E85A1B" w:rsidRDefault="008F51F0">
      <w:pPr>
        <w:spacing w:after="0" w:line="249" w:lineRule="auto"/>
        <w:ind w:left="3" w:right="-15" w:hanging="3"/>
        <w:jc w:val="both"/>
      </w:pPr>
      <w:r>
        <w:rPr>
          <w:rFonts w:ascii="David" w:eastAsia="David" w:hAnsi="David" w:cs="David"/>
          <w:sz w:val="24"/>
          <w:szCs w:val="24"/>
          <w:rtl/>
        </w:rPr>
        <w:t xml:space="preserve">נבקש להבהיר, כפי שאנו מציינים כדרך שגרה, כי תכנית העבודה של משרד מבקר המדינה נקבעת בהתאם למכלול שיקולים ואילוצים, ולכן אין באפשרותנו להבטיח כי נושא פנייתך ישובץ בתכנית העבודה של ביקורת המדינה. </w:t>
      </w:r>
    </w:p>
    <w:p w:rsidR="00E85A1B" w:rsidRDefault="008F51F0">
      <w:pPr>
        <w:bidi w:val="0"/>
        <w:spacing w:after="0"/>
        <w:ind w:right="58"/>
      </w:pPr>
      <w:r>
        <w:rPr>
          <w:rFonts w:ascii="David" w:eastAsia="David" w:hAnsi="David" w:cs="David"/>
          <w:sz w:val="24"/>
        </w:rPr>
        <w:t xml:space="preserve"> </w:t>
      </w:r>
    </w:p>
    <w:p w:rsidR="00E85A1B" w:rsidRDefault="008F51F0">
      <w:pPr>
        <w:spacing w:after="0" w:line="249" w:lineRule="auto"/>
        <w:ind w:left="3" w:right="-15" w:hanging="3"/>
        <w:jc w:val="both"/>
      </w:pPr>
      <w:r>
        <w:rPr>
          <w:rFonts w:ascii="David" w:eastAsia="David" w:hAnsi="David" w:cs="David"/>
          <w:sz w:val="24"/>
          <w:szCs w:val="24"/>
          <w:rtl/>
        </w:rPr>
        <w:t>אנו מודים לך על שטרחת והבאת נושא</w:t>
      </w:r>
      <w:r>
        <w:rPr>
          <w:rFonts w:ascii="David" w:eastAsia="David" w:hAnsi="David" w:cs="David"/>
          <w:sz w:val="24"/>
          <w:szCs w:val="24"/>
          <w:rtl/>
        </w:rPr>
        <w:t xml:space="preserve"> זה לידיעת משרדנו. מבקר המדינה ונציב תלונות הציבור מייחס חשיבות רבה לפניות ותלונות המגיעות אליו מן הציבור, והוא רואה בהן תרומה משמעותית לביקורת המדינה. </w:t>
      </w:r>
    </w:p>
    <w:p w:rsidR="00E85A1B" w:rsidRDefault="008F51F0">
      <w:pPr>
        <w:bidi w:val="0"/>
        <w:spacing w:after="220"/>
        <w:ind w:right="58"/>
      </w:pPr>
      <w:r>
        <w:rPr>
          <w:rFonts w:ascii="David" w:eastAsia="David" w:hAnsi="David" w:cs="David"/>
          <w:sz w:val="24"/>
        </w:rPr>
        <w:t xml:space="preserve"> </w:t>
      </w:r>
    </w:p>
    <w:p w:rsidR="00E85A1B" w:rsidRDefault="008F51F0">
      <w:pPr>
        <w:spacing w:after="0" w:line="249" w:lineRule="auto"/>
        <w:ind w:left="3" w:right="2545" w:hanging="3"/>
        <w:jc w:val="both"/>
      </w:pPr>
      <w:r>
        <w:rPr>
          <w:rFonts w:ascii="David" w:eastAsia="David" w:hAnsi="David" w:cs="David"/>
          <w:sz w:val="24"/>
          <w:szCs w:val="24"/>
          <w:rtl/>
        </w:rPr>
        <w:t xml:space="preserve"> בכבוד רב, </w:t>
      </w:r>
    </w:p>
    <w:p w:rsidR="00E85A1B" w:rsidRDefault="008F51F0">
      <w:pPr>
        <w:bidi w:val="0"/>
        <w:spacing w:after="0"/>
        <w:ind w:left="1702"/>
        <w:jc w:val="left"/>
      </w:pPr>
      <w:r>
        <w:rPr>
          <w:rFonts w:ascii="David" w:eastAsia="David" w:hAnsi="David" w:cs="David"/>
          <w:sz w:val="24"/>
        </w:rPr>
        <w:t xml:space="preserve"> </w:t>
      </w:r>
      <w:r>
        <w:rPr>
          <w:noProof/>
        </w:rPr>
        <w:drawing>
          <wp:inline distT="0" distB="0" distL="0" distR="0">
            <wp:extent cx="1085088" cy="313944"/>
            <wp:effectExtent l="0" t="0" r="0" b="0"/>
            <wp:docPr id="435" name="Picture 435"/>
            <wp:cNvGraphicFramePr/>
            <a:graphic xmlns:a="http://schemas.openxmlformats.org/drawingml/2006/main">
              <a:graphicData uri="http://schemas.openxmlformats.org/drawingml/2006/picture">
                <pic:pic xmlns:pic="http://schemas.openxmlformats.org/drawingml/2006/picture">
                  <pic:nvPicPr>
                    <pic:cNvPr id="435" name="Picture 435"/>
                    <pic:cNvPicPr/>
                  </pic:nvPicPr>
                  <pic:blipFill>
                    <a:blip r:embed="rId5"/>
                    <a:stretch>
                      <a:fillRect/>
                    </a:stretch>
                  </pic:blipFill>
                  <pic:spPr>
                    <a:xfrm>
                      <a:off x="0" y="0"/>
                      <a:ext cx="1085088" cy="313944"/>
                    </a:xfrm>
                    <a:prstGeom prst="rect">
                      <a:avLst/>
                    </a:prstGeom>
                  </pic:spPr>
                </pic:pic>
              </a:graphicData>
            </a:graphic>
          </wp:inline>
        </w:drawing>
      </w:r>
    </w:p>
    <w:p w:rsidR="00E85A1B" w:rsidRDefault="008F51F0">
      <w:pPr>
        <w:spacing w:after="0" w:line="249" w:lineRule="auto"/>
        <w:ind w:left="4501" w:right="2031" w:firstLine="245"/>
        <w:jc w:val="both"/>
      </w:pPr>
      <w:r>
        <w:rPr>
          <w:rFonts w:ascii="David" w:eastAsia="David" w:hAnsi="David" w:cs="David"/>
          <w:sz w:val="24"/>
          <w:szCs w:val="24"/>
          <w:rtl/>
        </w:rPr>
        <w:t xml:space="preserve"> אבישי פרי, עו"ד  סגן בכיר למנהלת אגף </w:t>
      </w:r>
    </w:p>
    <w:p w:rsidR="00E85A1B" w:rsidRDefault="008F51F0">
      <w:pPr>
        <w:bidi w:val="0"/>
        <w:spacing w:after="0"/>
        <w:ind w:left="3411"/>
        <w:jc w:val="left"/>
      </w:pPr>
      <w:r>
        <w:rPr>
          <w:rFonts w:ascii="David" w:eastAsia="David" w:hAnsi="David" w:cs="David"/>
          <w:sz w:val="24"/>
        </w:rPr>
        <w:t xml:space="preserve"> </w:t>
      </w:r>
    </w:p>
    <w:p w:rsidR="00E85A1B" w:rsidRDefault="008F51F0">
      <w:pPr>
        <w:bidi w:val="0"/>
        <w:spacing w:after="2856"/>
        <w:ind w:right="50"/>
      </w:pPr>
      <w:r>
        <w:rPr>
          <w:rFonts w:ascii="David" w:eastAsia="David" w:hAnsi="David" w:cs="David"/>
          <w:sz w:val="20"/>
        </w:rPr>
        <w:t xml:space="preserve"> </w:t>
      </w:r>
    </w:p>
    <w:p w:rsidR="00E85A1B" w:rsidRDefault="008F51F0">
      <w:pPr>
        <w:spacing w:after="0"/>
        <w:ind w:right="847"/>
      </w:pPr>
      <w:proofErr w:type="spellStart"/>
      <w:r>
        <w:rPr>
          <w:rFonts w:ascii="Guttman-Aharoni" w:eastAsia="Guttman-Aharoni" w:hAnsi="Guttman-Aharoni" w:cs="Guttman-Aharoni"/>
          <w:sz w:val="19"/>
          <w:szCs w:val="19"/>
          <w:rtl/>
        </w:rPr>
        <w:lastRenderedPageBreak/>
        <w:t>רח</w:t>
      </w:r>
      <w:proofErr w:type="spellEnd"/>
      <w:r>
        <w:rPr>
          <w:rFonts w:ascii="Guttman-Aharoni" w:eastAsia="Guttman-Aharoni" w:hAnsi="Guttman-Aharoni" w:cs="Guttman-Aharoni"/>
          <w:sz w:val="19"/>
          <w:szCs w:val="19"/>
          <w:rtl/>
        </w:rPr>
        <w:t xml:space="preserve"> 'מבקר המדינה </w:t>
      </w:r>
      <w:r>
        <w:rPr>
          <w:rFonts w:ascii="Guttman-Aharoni" w:eastAsia="Guttman-Aharoni" w:hAnsi="Guttman-Aharoni" w:cs="Guttman-Aharoni"/>
          <w:sz w:val="19"/>
          <w:szCs w:val="19"/>
        </w:rPr>
        <w:t>2</w:t>
      </w:r>
      <w:r>
        <w:rPr>
          <w:rFonts w:ascii="Guttman-Aharoni" w:eastAsia="Guttman-Aharoni" w:hAnsi="Guttman-Aharoni" w:cs="Guttman-Aharoni"/>
          <w:sz w:val="19"/>
          <w:szCs w:val="19"/>
          <w:rtl/>
        </w:rPr>
        <w:t xml:space="preserve">, ירושלים טל: </w:t>
      </w:r>
      <w:r>
        <w:rPr>
          <w:rFonts w:ascii="Guttman-Aharoni" w:eastAsia="Guttman-Aharoni" w:hAnsi="Guttman-Aharoni" w:cs="Guttman-Aharoni"/>
          <w:sz w:val="19"/>
          <w:szCs w:val="19"/>
        </w:rPr>
        <w:t>6665222</w:t>
      </w:r>
      <w:r>
        <w:rPr>
          <w:rFonts w:ascii="Guttman-Aharoni" w:eastAsia="Guttman-Aharoni" w:hAnsi="Guttman-Aharoni" w:cs="Guttman-Aharoni"/>
          <w:sz w:val="19"/>
          <w:szCs w:val="19"/>
          <w:rtl/>
        </w:rPr>
        <w:t>-</w:t>
      </w:r>
      <w:r>
        <w:rPr>
          <w:rFonts w:ascii="Guttman-Aharoni" w:eastAsia="Guttman-Aharoni" w:hAnsi="Guttman-Aharoni" w:cs="Guttman-Aharoni"/>
          <w:sz w:val="19"/>
          <w:szCs w:val="19"/>
        </w:rPr>
        <w:t>02</w:t>
      </w:r>
      <w:r>
        <w:rPr>
          <w:rFonts w:ascii="Guttman-Aharoni" w:eastAsia="Guttman-Aharoni" w:hAnsi="Guttman-Aharoni" w:cs="Guttman-Aharoni"/>
          <w:sz w:val="19"/>
          <w:szCs w:val="19"/>
          <w:rtl/>
        </w:rPr>
        <w:t xml:space="preserve"> </w:t>
      </w:r>
      <w:r>
        <w:rPr>
          <w:rFonts w:ascii="Guttman-Aharoni" w:eastAsia="Guttman-Aharoni" w:hAnsi="Guttman-Aharoni" w:cs="Guttman-Aharoni"/>
          <w:sz w:val="19"/>
          <w:szCs w:val="19"/>
          <w:rtl/>
        </w:rPr>
        <w:t xml:space="preserve">פקס: </w:t>
      </w:r>
      <w:r>
        <w:rPr>
          <w:rFonts w:ascii="Guttman-Aharoni" w:eastAsia="Guttman-Aharoni" w:hAnsi="Guttman-Aharoni" w:cs="Guttman-Aharoni"/>
          <w:sz w:val="19"/>
          <w:szCs w:val="19"/>
        </w:rPr>
        <w:t>6665204</w:t>
      </w:r>
      <w:r>
        <w:rPr>
          <w:rFonts w:ascii="Guttman-Aharoni" w:eastAsia="Guttman-Aharoni" w:hAnsi="Guttman-Aharoni" w:cs="Guttman-Aharoni"/>
          <w:sz w:val="19"/>
          <w:szCs w:val="19"/>
          <w:rtl/>
        </w:rPr>
        <w:t>-</w:t>
      </w:r>
      <w:r>
        <w:rPr>
          <w:rFonts w:ascii="Guttman-Aharoni" w:eastAsia="Guttman-Aharoni" w:hAnsi="Guttman-Aharoni" w:cs="Guttman-Aharoni"/>
          <w:sz w:val="19"/>
          <w:szCs w:val="19"/>
        </w:rPr>
        <w:t>02</w:t>
      </w:r>
      <w:r>
        <w:rPr>
          <w:rFonts w:ascii="Guttman-Aharoni" w:eastAsia="Guttman-Aharoni" w:hAnsi="Guttman-Aharoni" w:cs="Guttman-Aharoni"/>
          <w:sz w:val="19"/>
          <w:szCs w:val="19"/>
          <w:rtl/>
        </w:rPr>
        <w:t xml:space="preserve"> מען למכתבים:  ת.ד </w:t>
      </w:r>
      <w:r>
        <w:rPr>
          <w:rFonts w:ascii="Guttman-Aharoni" w:eastAsia="Guttman-Aharoni" w:hAnsi="Guttman-Aharoni" w:cs="Guttman-Aharoni"/>
          <w:sz w:val="19"/>
          <w:szCs w:val="19"/>
        </w:rPr>
        <w:t>1081</w:t>
      </w:r>
      <w:r>
        <w:rPr>
          <w:rFonts w:ascii="Guttman-Aharoni" w:eastAsia="Guttman-Aharoni" w:hAnsi="Guttman-Aharoni" w:cs="Guttman-Aharoni"/>
          <w:sz w:val="19"/>
          <w:szCs w:val="19"/>
          <w:rtl/>
        </w:rPr>
        <w:t xml:space="preserve"> ירושלים מיקוד </w:t>
      </w:r>
      <w:r>
        <w:rPr>
          <w:rFonts w:ascii="Guttman-Aharoni" w:eastAsia="Guttman-Aharoni" w:hAnsi="Guttman-Aharoni" w:cs="Guttman-Aharoni"/>
          <w:sz w:val="19"/>
          <w:szCs w:val="19"/>
        </w:rPr>
        <w:t>9101001</w:t>
      </w:r>
      <w:r>
        <w:rPr>
          <w:rFonts w:ascii="Times New Roman" w:eastAsia="Times New Roman" w:hAnsi="Times New Roman" w:cs="Times New Roman"/>
          <w:sz w:val="19"/>
          <w:szCs w:val="19"/>
          <w:rtl/>
        </w:rPr>
        <w:t xml:space="preserve"> </w:t>
      </w:r>
    </w:p>
    <w:p w:rsidR="00E85A1B" w:rsidRDefault="008F51F0">
      <w:pPr>
        <w:bidi w:val="0"/>
        <w:spacing w:after="0"/>
        <w:ind w:right="98"/>
        <w:jc w:val="center"/>
      </w:pPr>
      <w:r>
        <w:rPr>
          <w:rFonts w:ascii="Times New Roman" w:eastAsia="Times New Roman" w:hAnsi="Times New Roman" w:cs="Times New Roman"/>
          <w:sz w:val="20"/>
        </w:rPr>
        <w:t xml:space="preserve"> avishay</w:t>
      </w:r>
      <w:r>
        <w:rPr>
          <w:rFonts w:ascii="Guttman-Aharoni" w:eastAsia="Guttman-Aharoni" w:hAnsi="Guttman-Aharoni" w:cs="Guttman-Aharoni"/>
          <w:sz w:val="20"/>
        </w:rPr>
        <w:t>.</w:t>
      </w:r>
      <w:r>
        <w:rPr>
          <w:rFonts w:ascii="Times New Roman" w:eastAsia="Times New Roman" w:hAnsi="Times New Roman" w:cs="Times New Roman"/>
          <w:sz w:val="20"/>
        </w:rPr>
        <w:t>p</w:t>
      </w:r>
      <w:r>
        <w:rPr>
          <w:rFonts w:ascii="Guttman-Aharoni" w:eastAsia="Guttman-Aharoni" w:hAnsi="Guttman-Aharoni" w:cs="Guttman-Aharoni"/>
          <w:sz w:val="20"/>
        </w:rPr>
        <w:t>@</w:t>
      </w:r>
      <w:r>
        <w:rPr>
          <w:rFonts w:ascii="Times New Roman" w:eastAsia="Times New Roman" w:hAnsi="Times New Roman" w:cs="Times New Roman"/>
          <w:sz w:val="20"/>
        </w:rPr>
        <w:t>mevaker</w:t>
      </w:r>
      <w:r>
        <w:rPr>
          <w:rFonts w:ascii="Guttman-Aharoni" w:eastAsia="Guttman-Aharoni" w:hAnsi="Guttman-Aharoni" w:cs="Guttman-Aharoni"/>
          <w:sz w:val="20"/>
        </w:rPr>
        <w:t>.</w:t>
      </w:r>
      <w:r>
        <w:rPr>
          <w:rFonts w:ascii="Times New Roman" w:eastAsia="Times New Roman" w:hAnsi="Times New Roman" w:cs="Times New Roman"/>
          <w:sz w:val="20"/>
        </w:rPr>
        <w:t>gov</w:t>
      </w:r>
      <w:r>
        <w:rPr>
          <w:rFonts w:ascii="Guttman-Aharoni" w:eastAsia="Guttman-Aharoni" w:hAnsi="Guttman-Aharoni" w:cs="Guttman-Aharoni"/>
          <w:sz w:val="20"/>
        </w:rPr>
        <w:t>.</w:t>
      </w:r>
      <w:r>
        <w:rPr>
          <w:rFonts w:ascii="Times New Roman" w:eastAsia="Times New Roman" w:hAnsi="Times New Roman" w:cs="Times New Roman"/>
          <w:sz w:val="20"/>
        </w:rPr>
        <w:t>il</w:t>
      </w:r>
      <w:r>
        <w:rPr>
          <w:rFonts w:ascii="Guttman-Aharoni" w:eastAsia="Guttman-Aharoni" w:hAnsi="Guttman-Aharoni" w:cs="Guttman-Aharoni"/>
          <w:sz w:val="20"/>
        </w:rPr>
        <w:t xml:space="preserve">   </w:t>
      </w:r>
      <w:r>
        <w:rPr>
          <w:rFonts w:ascii="Times New Roman" w:eastAsia="Times New Roman" w:hAnsi="Times New Roman" w:cs="Times New Roman"/>
          <w:sz w:val="20"/>
        </w:rPr>
        <w:t>www.mevaker.gov.il</w:t>
      </w:r>
    </w:p>
    <w:sectPr w:rsidR="00E85A1B">
      <w:pgSz w:w="11906" w:h="16838"/>
      <w:pgMar w:top="1440" w:right="1810" w:bottom="1440" w:left="1534" w:header="720" w:footer="720" w:gutter="0"/>
      <w:cols w:space="720"/>
      <w:bidi/>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Guttman-Aharoni">
    <w:panose1 w:val="020107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A1B"/>
    <w:rsid w:val="008F51F0"/>
    <w:rsid w:val="00E85A1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484BA"/>
  <w15:docId w15:val="{5327F4EE-921C-4897-9D25-64F78008A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jc w:val="right"/>
    </w:pPr>
    <w:rPr>
      <w:rFonts w:ascii="Calibri" w:eastAsia="Calibri" w:hAnsi="Calibri" w:cs="Calibri"/>
      <w:color w:val="000000"/>
    </w:rPr>
  </w:style>
  <w:style w:type="paragraph" w:styleId="1">
    <w:name w:val="heading 1"/>
    <w:next w:val="a"/>
    <w:link w:val="10"/>
    <w:uiPriority w:val="9"/>
    <w:qFormat/>
    <w:pPr>
      <w:keepNext/>
      <w:keepLines/>
      <w:bidi/>
      <w:spacing w:after="0"/>
      <w:outlineLvl w:val="0"/>
    </w:pPr>
    <w:rPr>
      <w:rFonts w:ascii="David" w:eastAsia="David" w:hAnsi="David" w:cs="David"/>
      <w:color w:val="000000"/>
      <w:sz w:val="24"/>
      <w:u w:val="single" w:color="000000"/>
    </w:rPr>
  </w:style>
  <w:style w:type="paragraph" w:styleId="2">
    <w:name w:val="heading 2"/>
    <w:next w:val="a"/>
    <w:link w:val="20"/>
    <w:uiPriority w:val="9"/>
    <w:unhideWhenUsed/>
    <w:qFormat/>
    <w:pPr>
      <w:keepNext/>
      <w:keepLines/>
      <w:spacing w:after="502"/>
      <w:ind w:right="2"/>
      <w:jc w:val="right"/>
      <w:outlineLvl w:val="1"/>
    </w:pPr>
    <w:rPr>
      <w:rFonts w:ascii="Times New Roman" w:eastAsia="Times New Roman" w:hAnsi="Times New Roman" w:cs="Times New Roman"/>
      <w:color w:val="000000"/>
      <w:sz w:val="24"/>
      <w:u w:val="single"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Pr>
      <w:rFonts w:ascii="David" w:eastAsia="David" w:hAnsi="David" w:cs="David"/>
      <w:color w:val="000000"/>
      <w:sz w:val="24"/>
      <w:u w:val="single" w:color="000000"/>
    </w:rPr>
  </w:style>
  <w:style w:type="character" w:customStyle="1" w:styleId="20">
    <w:name w:val="כותרת 2 תו"/>
    <w:link w:val="2"/>
    <w:rPr>
      <w:rFonts w:ascii="Times New Roman" w:eastAsia="Times New Roman" w:hAnsi="Times New Roman" w:cs="Times New Roman"/>
      <w:color w:val="000000"/>
      <w:sz w:val="24"/>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jp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170</Words>
  <Characters>851</Characters>
  <Application>Microsoft Office Word</Application>
  <DocSecurity>0</DocSecurity>
  <Lines>7</Lines>
  <Paragraphs>2</Paragraphs>
  <ScaleCrop>false</ScaleCrop>
  <HeadingPairs>
    <vt:vector size="2" baseType="variant">
      <vt:variant>
        <vt:lpstr>שם</vt:lpstr>
      </vt:variant>
      <vt:variant>
        <vt:i4>1</vt:i4>
      </vt:variant>
    </vt:vector>
  </HeadingPairs>
  <TitlesOfParts>
    <vt:vector size="1" baseType="lpstr">
      <vt:lpstr/>
    </vt:vector>
  </TitlesOfParts>
  <Company>WinMaster</Company>
  <LinksUpToDate>false</LinksUpToDate>
  <CharactersWithSpaces>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שושנה המושלמת</dc:creator>
  <cp:keywords/>
  <cp:lastModifiedBy>שושנה המושלמת</cp:lastModifiedBy>
  <cp:revision>2</cp:revision>
  <dcterms:created xsi:type="dcterms:W3CDTF">2024-11-27T12:06:00Z</dcterms:created>
  <dcterms:modified xsi:type="dcterms:W3CDTF">2024-11-27T12:06:00Z</dcterms:modified>
</cp:coreProperties>
</file>