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0B1FC" w14:textId="3131CF6F" w:rsidR="00E959BF" w:rsidRDefault="00E959BF" w:rsidP="00E959BF">
      <w:pPr>
        <w:spacing w:after="0"/>
        <w:jc w:val="right"/>
        <w:rPr>
          <w:sz w:val="22"/>
          <w:szCs w:val="22"/>
          <w:lang w:eastAsia="en-US"/>
        </w:rPr>
      </w:pPr>
      <w:r>
        <w:rPr>
          <w:rFonts w:hint="cs"/>
          <w:sz w:val="22"/>
          <w:szCs w:val="22"/>
          <w:rtl/>
          <w:lang w:eastAsia="en-US"/>
        </w:rPr>
        <w:t xml:space="preserve">ירושלים, </w:t>
      </w:r>
      <w:r>
        <w:rPr>
          <w:rFonts w:hint="eastAsia"/>
          <w:sz w:val="22"/>
          <w:szCs w:val="22"/>
          <w:rtl/>
          <w:lang w:eastAsia="en-US"/>
        </w:rPr>
        <w:t>‏</w:t>
      </w:r>
      <w:r>
        <w:rPr>
          <w:sz w:val="22"/>
          <w:szCs w:val="22"/>
          <w:rtl/>
          <w:lang w:eastAsia="en-US"/>
        </w:rPr>
        <w:fldChar w:fldCharType="begin"/>
      </w:r>
      <w:r>
        <w:rPr>
          <w:sz w:val="22"/>
          <w:szCs w:val="22"/>
          <w:rtl/>
          <w:lang w:eastAsia="en-US"/>
        </w:rPr>
        <w:instrText xml:space="preserve"> </w:instrText>
      </w:r>
      <w:r>
        <w:rPr>
          <w:rFonts w:hint="cs"/>
          <w:sz w:val="22"/>
          <w:szCs w:val="22"/>
          <w:lang w:eastAsia="en-US"/>
        </w:rPr>
        <w:instrText>DATE</w:instrText>
      </w:r>
      <w:r>
        <w:rPr>
          <w:rFonts w:hint="cs"/>
          <w:sz w:val="22"/>
          <w:szCs w:val="22"/>
          <w:rtl/>
          <w:lang w:eastAsia="en-US"/>
        </w:rPr>
        <w:instrText xml:space="preserve"> \@ "</w:instrText>
      </w:r>
      <w:r>
        <w:rPr>
          <w:rFonts w:hint="cs"/>
          <w:sz w:val="22"/>
          <w:szCs w:val="22"/>
          <w:lang w:eastAsia="en-US"/>
        </w:rPr>
        <w:instrText>dd MMMM yyyy" \h</w:instrText>
      </w:r>
      <w:r>
        <w:rPr>
          <w:sz w:val="22"/>
          <w:szCs w:val="22"/>
          <w:rtl/>
          <w:lang w:eastAsia="en-US"/>
        </w:rPr>
        <w:instrText xml:space="preserve"> </w:instrText>
      </w:r>
      <w:r>
        <w:rPr>
          <w:sz w:val="22"/>
          <w:szCs w:val="22"/>
          <w:rtl/>
          <w:lang w:eastAsia="en-US"/>
        </w:rPr>
        <w:fldChar w:fldCharType="separate"/>
      </w:r>
      <w:r w:rsidR="00F927E8">
        <w:rPr>
          <w:noProof/>
          <w:sz w:val="22"/>
          <w:szCs w:val="22"/>
          <w:rtl/>
          <w:lang w:eastAsia="en-US"/>
        </w:rPr>
        <w:t>‏א' אייר תשפ"ה</w:t>
      </w:r>
      <w:r>
        <w:rPr>
          <w:sz w:val="22"/>
          <w:szCs w:val="22"/>
          <w:rtl/>
          <w:lang w:eastAsia="en-US"/>
        </w:rPr>
        <w:fldChar w:fldCharType="end"/>
      </w:r>
    </w:p>
    <w:p w14:paraId="3D68DFF9" w14:textId="25698C1C" w:rsidR="00E959BF" w:rsidRDefault="00E959BF" w:rsidP="00E959BF">
      <w:pPr>
        <w:spacing w:after="0"/>
        <w:jc w:val="right"/>
        <w:rPr>
          <w:sz w:val="22"/>
          <w:szCs w:val="22"/>
          <w:rtl/>
          <w:lang w:eastAsia="en-US"/>
        </w:rPr>
      </w:pPr>
      <w:r>
        <w:rPr>
          <w:rFonts w:hint="cs"/>
          <w:sz w:val="22"/>
          <w:szCs w:val="22"/>
          <w:rtl/>
          <w:lang w:eastAsia="en-US"/>
        </w:rPr>
        <w:t xml:space="preserve"> </w:t>
      </w:r>
      <w:r>
        <w:rPr>
          <w:rFonts w:hint="eastAsia"/>
          <w:sz w:val="22"/>
          <w:szCs w:val="22"/>
          <w:rtl/>
          <w:lang w:eastAsia="en-US"/>
        </w:rPr>
        <w:t>‏</w:t>
      </w:r>
      <w:r>
        <w:rPr>
          <w:sz w:val="22"/>
          <w:szCs w:val="22"/>
          <w:rtl/>
          <w:lang w:eastAsia="en-US"/>
        </w:rPr>
        <w:fldChar w:fldCharType="begin"/>
      </w:r>
      <w:r>
        <w:rPr>
          <w:sz w:val="22"/>
          <w:szCs w:val="22"/>
          <w:rtl/>
          <w:lang w:eastAsia="en-US"/>
        </w:rPr>
        <w:instrText xml:space="preserve"> </w:instrText>
      </w:r>
      <w:r>
        <w:rPr>
          <w:rFonts w:hint="cs"/>
          <w:sz w:val="22"/>
          <w:szCs w:val="22"/>
          <w:lang w:eastAsia="en-US"/>
        </w:rPr>
        <w:instrText>DATE</w:instrText>
      </w:r>
      <w:r>
        <w:rPr>
          <w:rFonts w:hint="cs"/>
          <w:sz w:val="22"/>
          <w:szCs w:val="22"/>
          <w:rtl/>
          <w:lang w:eastAsia="en-US"/>
        </w:rPr>
        <w:instrText xml:space="preserve"> \@ "</w:instrText>
      </w:r>
      <w:r>
        <w:rPr>
          <w:rFonts w:hint="cs"/>
          <w:sz w:val="22"/>
          <w:szCs w:val="22"/>
          <w:lang w:eastAsia="en-US"/>
        </w:rPr>
        <w:instrText>dddd dd MMMM yyyy</w:instrText>
      </w:r>
      <w:r>
        <w:rPr>
          <w:rFonts w:hint="cs"/>
          <w:sz w:val="22"/>
          <w:szCs w:val="22"/>
          <w:rtl/>
          <w:lang w:eastAsia="en-US"/>
        </w:rPr>
        <w:instrText>"</w:instrText>
      </w:r>
      <w:r>
        <w:rPr>
          <w:sz w:val="22"/>
          <w:szCs w:val="22"/>
          <w:rtl/>
          <w:lang w:eastAsia="en-US"/>
        </w:rPr>
        <w:instrText xml:space="preserve"> </w:instrText>
      </w:r>
      <w:r>
        <w:rPr>
          <w:sz w:val="22"/>
          <w:szCs w:val="22"/>
          <w:rtl/>
          <w:lang w:eastAsia="en-US"/>
        </w:rPr>
        <w:fldChar w:fldCharType="separate"/>
      </w:r>
      <w:r w:rsidR="00F927E8">
        <w:rPr>
          <w:noProof/>
          <w:sz w:val="22"/>
          <w:szCs w:val="22"/>
          <w:rtl/>
          <w:lang w:eastAsia="en-US"/>
        </w:rPr>
        <w:t>‏יום שלישי 29 אפריל 2025</w:t>
      </w:r>
      <w:r>
        <w:rPr>
          <w:sz w:val="22"/>
          <w:szCs w:val="22"/>
          <w:rtl/>
          <w:lang w:eastAsia="en-US"/>
        </w:rPr>
        <w:fldChar w:fldCharType="end"/>
      </w:r>
    </w:p>
    <w:p w14:paraId="3A30504D" w14:textId="6ADEE5D8" w:rsidR="007E0012" w:rsidRDefault="007E0012" w:rsidP="00C63581">
      <w:pPr>
        <w:spacing w:after="0" w:line="240" w:lineRule="auto"/>
        <w:jc w:val="both"/>
        <w:rPr>
          <w:rFonts w:ascii="David" w:hAnsi="David"/>
          <w:b/>
          <w:bCs/>
          <w:rtl/>
        </w:rPr>
      </w:pPr>
      <w:r w:rsidRPr="006D44B6">
        <w:rPr>
          <w:rFonts w:ascii="David" w:hAnsi="David" w:hint="cs"/>
          <w:b/>
          <w:bCs/>
          <w:rtl/>
        </w:rPr>
        <w:t>לכבוד</w:t>
      </w:r>
      <w:r w:rsidR="00B35663">
        <w:rPr>
          <w:rFonts w:ascii="David" w:hAnsi="David" w:hint="cs"/>
          <w:b/>
          <w:bCs/>
          <w:rtl/>
        </w:rPr>
        <w:t xml:space="preserve">: </w:t>
      </w:r>
      <w:r w:rsidR="00C63581">
        <w:rPr>
          <w:rFonts w:ascii="David" w:hAnsi="David" w:hint="cs"/>
          <w:b/>
          <w:bCs/>
          <w:rtl/>
        </w:rPr>
        <w:t>ח"כ יואב בן צור, שר העבודה</w:t>
      </w:r>
    </w:p>
    <w:p w14:paraId="7DB3D162" w14:textId="6062FB16" w:rsidR="00405D78" w:rsidRDefault="00405D78" w:rsidP="00C63581">
      <w:pPr>
        <w:spacing w:after="0" w:line="240" w:lineRule="auto"/>
        <w:jc w:val="both"/>
        <w:rPr>
          <w:rFonts w:ascii="David" w:hAnsi="David"/>
          <w:b/>
          <w:bCs/>
          <w:rtl/>
        </w:rPr>
      </w:pPr>
      <w:r>
        <w:rPr>
          <w:rFonts w:ascii="David" w:hAnsi="David"/>
          <w:b/>
          <w:bCs/>
          <w:rtl/>
        </w:rPr>
        <w:tab/>
      </w:r>
      <w:r>
        <w:rPr>
          <w:rFonts w:ascii="David" w:hAnsi="David" w:hint="cs"/>
          <w:b/>
          <w:bCs/>
          <w:rtl/>
        </w:rPr>
        <w:t>מר ישראל אוזן, מנכ"ל משרד העבודה</w:t>
      </w:r>
    </w:p>
    <w:p w14:paraId="05EB5660" w14:textId="40900A32" w:rsidR="00C63581" w:rsidRPr="006D44B6" w:rsidRDefault="00C63581" w:rsidP="00C63581">
      <w:pPr>
        <w:spacing w:after="0" w:line="240" w:lineRule="auto"/>
        <w:jc w:val="both"/>
        <w:rPr>
          <w:rFonts w:ascii="David" w:hAnsi="David"/>
          <w:b/>
          <w:bCs/>
          <w:rtl/>
        </w:rPr>
      </w:pPr>
    </w:p>
    <w:p w14:paraId="6A8561AD" w14:textId="7F7FE2F0" w:rsidR="007E0012" w:rsidRDefault="00B35663" w:rsidP="007E0012">
      <w:pPr>
        <w:spacing w:line="360" w:lineRule="auto"/>
        <w:jc w:val="right"/>
        <w:rPr>
          <w:rFonts w:ascii="David" w:hAnsi="David"/>
          <w:rtl/>
        </w:rPr>
      </w:pPr>
      <w:r>
        <w:rPr>
          <w:rFonts w:ascii="David" w:hAnsi="David" w:hint="cs"/>
          <w:rtl/>
        </w:rPr>
        <w:t>באמצעות דוא"ל</w:t>
      </w:r>
    </w:p>
    <w:p w14:paraId="6BEF122B" w14:textId="7B3C116A" w:rsidR="00436F30" w:rsidRPr="009372CF" w:rsidRDefault="00436F30" w:rsidP="00436F30">
      <w:pPr>
        <w:spacing w:line="360" w:lineRule="auto"/>
        <w:jc w:val="both"/>
        <w:rPr>
          <w:rFonts w:ascii="David" w:hAnsi="David"/>
          <w:rtl/>
        </w:rPr>
      </w:pPr>
      <w:r w:rsidRPr="009372CF">
        <w:rPr>
          <w:rFonts w:ascii="David" w:hAnsi="David"/>
          <w:rtl/>
        </w:rPr>
        <w:t>שלום רב,</w:t>
      </w:r>
    </w:p>
    <w:p w14:paraId="4615602C" w14:textId="0B0D909E" w:rsidR="00AB5513" w:rsidRDefault="00436F30" w:rsidP="00AB5513">
      <w:pPr>
        <w:spacing w:line="360" w:lineRule="auto"/>
        <w:jc w:val="center"/>
        <w:rPr>
          <w:rFonts w:ascii="David" w:hAnsi="David"/>
          <w:b/>
          <w:bCs/>
          <w:u w:val="single"/>
          <w:rtl/>
        </w:rPr>
      </w:pPr>
      <w:r w:rsidRPr="009372CF">
        <w:rPr>
          <w:rFonts w:ascii="David" w:hAnsi="David"/>
          <w:b/>
          <w:bCs/>
          <w:u w:val="single"/>
          <w:rtl/>
        </w:rPr>
        <w:t>הנדון:</w:t>
      </w:r>
      <w:r w:rsidR="009E79A2">
        <w:rPr>
          <w:rFonts w:ascii="David" w:hAnsi="David" w:hint="cs"/>
          <w:b/>
          <w:bCs/>
          <w:u w:val="single"/>
          <w:rtl/>
        </w:rPr>
        <w:t xml:space="preserve"> עדכון סטטוס לעניין השתתפות המדינה במעונות </w:t>
      </w:r>
      <w:r w:rsidR="009E79A2">
        <w:rPr>
          <w:rFonts w:ascii="David" w:hAnsi="David"/>
          <w:b/>
          <w:bCs/>
          <w:u w:val="single"/>
          <w:rtl/>
        </w:rPr>
        <w:t>–</w:t>
      </w:r>
      <w:r w:rsidR="009E79A2">
        <w:rPr>
          <w:rFonts w:ascii="David" w:hAnsi="David" w:hint="cs"/>
          <w:b/>
          <w:bCs/>
          <w:u w:val="single"/>
          <w:rtl/>
        </w:rPr>
        <w:t xml:space="preserve"> אברכים חייבי גיוס ששינו את עיסוקם במהלך 2025 </w:t>
      </w:r>
      <w:r w:rsidR="009E79A2">
        <w:rPr>
          <w:rFonts w:ascii="David" w:hAnsi="David"/>
          <w:b/>
          <w:bCs/>
          <w:u w:val="single"/>
          <w:rtl/>
        </w:rPr>
        <w:t>–</w:t>
      </w:r>
      <w:r w:rsidR="009E79A2">
        <w:rPr>
          <w:rFonts w:ascii="David" w:hAnsi="David" w:hint="cs"/>
          <w:b/>
          <w:bCs/>
          <w:u w:val="single"/>
          <w:rtl/>
        </w:rPr>
        <w:t xml:space="preserve"> התראה לפני פניה לערכאות</w:t>
      </w:r>
    </w:p>
    <w:p w14:paraId="7EA76615" w14:textId="2B934013" w:rsidR="00AB5513" w:rsidRPr="00AB5513" w:rsidRDefault="009E79A2" w:rsidP="00AB5513">
      <w:pPr>
        <w:spacing w:line="360" w:lineRule="auto"/>
        <w:jc w:val="both"/>
        <w:rPr>
          <w:rFonts w:ascii="David" w:hAnsi="David"/>
          <w:rtl/>
        </w:rPr>
      </w:pPr>
      <w:r>
        <w:rPr>
          <w:rFonts w:ascii="David" w:hAnsi="David" w:hint="cs"/>
          <w:rtl/>
        </w:rPr>
        <w:t>מכובדי,</w:t>
      </w:r>
    </w:p>
    <w:p w14:paraId="1CB9FF2D" w14:textId="6C03084B" w:rsidR="00ED3029" w:rsidRDefault="00436F30" w:rsidP="00B002B3">
      <w:pPr>
        <w:spacing w:line="360" w:lineRule="auto"/>
        <w:jc w:val="both"/>
        <w:rPr>
          <w:rFonts w:ascii="David" w:hAnsi="David"/>
          <w:rtl/>
        </w:rPr>
      </w:pPr>
      <w:r w:rsidRPr="00E62C10">
        <w:rPr>
          <w:rFonts w:ascii="David" w:hAnsi="David"/>
          <w:rtl/>
        </w:rPr>
        <w:t>מרש</w:t>
      </w:r>
      <w:r w:rsidR="009E79A2">
        <w:rPr>
          <w:rFonts w:ascii="David" w:hAnsi="David" w:hint="cs"/>
          <w:rtl/>
        </w:rPr>
        <w:t xml:space="preserve">יי </w:t>
      </w:r>
      <w:r w:rsidR="005B0688">
        <w:rPr>
          <w:rFonts w:ascii="David" w:hAnsi="David" w:hint="cs"/>
          <w:rtl/>
        </w:rPr>
        <w:t>אמת ליעקב</w:t>
      </w:r>
      <w:r w:rsidR="005A5C11">
        <w:rPr>
          <w:rFonts w:ascii="David" w:hAnsi="David" w:hint="cs"/>
          <w:rtl/>
        </w:rPr>
        <w:t xml:space="preserve"> בישראל בע"מ</w:t>
      </w:r>
      <w:r w:rsidR="005B0688">
        <w:rPr>
          <w:rFonts w:ascii="David" w:hAnsi="David" w:hint="cs"/>
          <w:rtl/>
        </w:rPr>
        <w:t xml:space="preserve">, </w:t>
      </w:r>
      <w:r w:rsidR="00405D78">
        <w:rPr>
          <w:rFonts w:ascii="David" w:hAnsi="David" w:hint="cs"/>
          <w:rtl/>
        </w:rPr>
        <w:t>חל"צ</w:t>
      </w:r>
      <w:r w:rsidR="009E79A2">
        <w:rPr>
          <w:rFonts w:ascii="David" w:hAnsi="David" w:hint="cs"/>
          <w:rtl/>
        </w:rPr>
        <w:t xml:space="preserve"> וקבוצת משפחות אברכים ששינו את עיסוקים במהלך 2025 מילאו את כוחי לפנות אליך כדלקמן</w:t>
      </w:r>
      <w:r w:rsidR="00B002B3">
        <w:rPr>
          <w:rFonts w:ascii="David" w:hAnsi="David" w:hint="cs"/>
          <w:rtl/>
        </w:rPr>
        <w:t>:</w:t>
      </w:r>
      <w:r w:rsidR="00B002B3">
        <w:rPr>
          <w:rFonts w:ascii="David" w:hAnsi="David"/>
        </w:rPr>
        <w:t xml:space="preserve"> </w:t>
      </w:r>
    </w:p>
    <w:p w14:paraId="0F0730A2" w14:textId="12E6F574" w:rsidR="00712AC4" w:rsidRDefault="00712AC4" w:rsidP="00B002B3">
      <w:pPr>
        <w:pStyle w:val="aa"/>
        <w:numPr>
          <w:ilvl w:val="0"/>
          <w:numId w:val="39"/>
        </w:numPr>
        <w:spacing w:line="360" w:lineRule="auto"/>
        <w:jc w:val="both"/>
        <w:rPr>
          <w:rFonts w:ascii="David" w:hAnsi="David"/>
        </w:rPr>
      </w:pPr>
      <w:r>
        <w:rPr>
          <w:rFonts w:ascii="David" w:hAnsi="David" w:hint="cs"/>
          <w:rtl/>
        </w:rPr>
        <w:t xml:space="preserve">ביום ה-18.11.2024 ניתן פסק דין בבג"צ </w:t>
      </w:r>
      <w:r w:rsidR="00405D78">
        <w:rPr>
          <w:rFonts w:ascii="David" w:hAnsi="David" w:hint="cs"/>
          <w:rtl/>
        </w:rPr>
        <w:t xml:space="preserve">58820-08-24 </w:t>
      </w:r>
      <w:r w:rsidR="00405D78" w:rsidRPr="00405D78">
        <w:rPr>
          <w:rFonts w:ascii="David" w:hAnsi="David" w:hint="cs"/>
          <w:u w:val="single"/>
          <w:rtl/>
        </w:rPr>
        <w:t>אמת ליעקב ואח' נ' היועצת המשפטית לממשלה ואח'</w:t>
      </w:r>
      <w:r w:rsidR="00405D78">
        <w:rPr>
          <w:rFonts w:ascii="David" w:hAnsi="David" w:hint="cs"/>
          <w:rtl/>
        </w:rPr>
        <w:t>,</w:t>
      </w:r>
      <w:r>
        <w:rPr>
          <w:rFonts w:ascii="David" w:hAnsi="David" w:hint="cs"/>
          <w:rtl/>
        </w:rPr>
        <w:t xml:space="preserve"> והעתירות שנדונו עמו, לפיו על שר העבודה לפרסם מבחני תמיכה חדשים, התואמים את עמדת הייעוץ המשפטי לממשלה, לעניין השתתפות המדינה בתשלום שכר מעונות היום לפעוטות וכן ניתנה לתלמידי מוסדות תורניים חייבי גיוס תקופת מעבר של שלושה חודשים, עד ה-28.2.2025. </w:t>
      </w:r>
    </w:p>
    <w:p w14:paraId="1C704E6F" w14:textId="34B65FEA" w:rsidR="00712AC4" w:rsidRDefault="00712AC4" w:rsidP="00B002B3">
      <w:pPr>
        <w:pStyle w:val="aa"/>
        <w:numPr>
          <w:ilvl w:val="0"/>
          <w:numId w:val="39"/>
        </w:numPr>
        <w:spacing w:line="360" w:lineRule="auto"/>
        <w:jc w:val="both"/>
        <w:rPr>
          <w:rFonts w:ascii="David" w:hAnsi="David"/>
        </w:rPr>
      </w:pPr>
      <w:r>
        <w:rPr>
          <w:rFonts w:ascii="David" w:hAnsi="David" w:hint="cs"/>
          <w:rtl/>
        </w:rPr>
        <w:t xml:space="preserve">לפי עמדת היועצת המשפטית לממשלה, המתבססת על פסק הדין בבג"צ </w:t>
      </w:r>
      <w:r w:rsidR="00405D78">
        <w:rPr>
          <w:rFonts w:ascii="David" w:hAnsi="David" w:hint="cs"/>
          <w:rtl/>
        </w:rPr>
        <w:t xml:space="preserve">6198/23 </w:t>
      </w:r>
      <w:r w:rsidR="00405D78" w:rsidRPr="00405D78">
        <w:rPr>
          <w:rFonts w:ascii="David" w:hAnsi="David" w:hint="cs"/>
          <w:u w:val="single"/>
          <w:rtl/>
        </w:rPr>
        <w:t>התנועה לאיכות השלטון נ' שר הביטחון</w:t>
      </w:r>
      <w:r w:rsidR="00405D78">
        <w:rPr>
          <w:rFonts w:ascii="David" w:hAnsi="David" w:hint="cs"/>
          <w:rtl/>
        </w:rPr>
        <w:t>, (פורסם במאגרים, 25.06.2024)</w:t>
      </w:r>
      <w:r>
        <w:rPr>
          <w:rFonts w:ascii="David" w:hAnsi="David" w:hint="cs"/>
          <w:rtl/>
        </w:rPr>
        <w:t>, אין המדינה רשאית להשתתף בשכר הלימוד במעונות של ילדי האברכים חייבי הגיוס</w:t>
      </w:r>
      <w:r w:rsidR="00656A40">
        <w:rPr>
          <w:rFonts w:ascii="David" w:hAnsi="David" w:hint="cs"/>
          <w:rtl/>
        </w:rPr>
        <w:t xml:space="preserve">. מבחני התמיכה שפורסמו בעקבות פסק הדין בבג"צ </w:t>
      </w:r>
      <w:r w:rsidR="00405D78">
        <w:rPr>
          <w:rFonts w:ascii="David" w:hAnsi="David" w:hint="cs"/>
          <w:rtl/>
        </w:rPr>
        <w:t>6198/23</w:t>
      </w:r>
      <w:r w:rsidR="00656A40">
        <w:rPr>
          <w:rFonts w:ascii="David" w:hAnsi="David" w:hint="cs"/>
          <w:rtl/>
        </w:rPr>
        <w:t xml:space="preserve"> תאמו את עמדת היועצת המשפטית</w:t>
      </w:r>
      <w:r w:rsidR="007D22EF">
        <w:rPr>
          <w:rFonts w:ascii="David" w:hAnsi="David" w:hint="cs"/>
          <w:rtl/>
        </w:rPr>
        <w:t>. לפי מבחנים אלה, רק מי מבין הלומדים במוסדות תורניים שהסדירו את מעמדם מול צה"ל</w:t>
      </w:r>
      <w:r w:rsidR="005F6375">
        <w:rPr>
          <w:rFonts w:ascii="David" w:hAnsi="David" w:hint="cs"/>
          <w:rtl/>
        </w:rPr>
        <w:t>.</w:t>
      </w:r>
    </w:p>
    <w:p w14:paraId="2397B9AA" w14:textId="55191303" w:rsidR="00C8025C" w:rsidRDefault="00712AC4" w:rsidP="00B002B3">
      <w:pPr>
        <w:pStyle w:val="aa"/>
        <w:numPr>
          <w:ilvl w:val="0"/>
          <w:numId w:val="39"/>
        </w:numPr>
        <w:spacing w:line="360" w:lineRule="auto"/>
        <w:jc w:val="both"/>
        <w:rPr>
          <w:rFonts w:ascii="David" w:hAnsi="David"/>
        </w:rPr>
      </w:pPr>
      <w:r>
        <w:rPr>
          <w:rFonts w:ascii="David" w:hAnsi="David" w:hint="cs"/>
          <w:rtl/>
        </w:rPr>
        <w:t xml:space="preserve">כידוע, בני אדם מגיבים </w:t>
      </w:r>
      <w:r w:rsidR="00656A40">
        <w:rPr>
          <w:rFonts w:ascii="David" w:hAnsi="David" w:hint="cs"/>
          <w:rtl/>
        </w:rPr>
        <w:t xml:space="preserve">לתמריצים. </w:t>
      </w:r>
      <w:r w:rsidR="00B17772">
        <w:rPr>
          <w:rFonts w:ascii="David" w:hAnsi="David" w:hint="cs"/>
          <w:rtl/>
        </w:rPr>
        <w:t xml:space="preserve">תכלית </w:t>
      </w:r>
      <w:r w:rsidR="007D22EF">
        <w:rPr>
          <w:rFonts w:ascii="David" w:hAnsi="David" w:hint="cs"/>
          <w:rtl/>
        </w:rPr>
        <w:t xml:space="preserve">המבחנים למתן תמיכות היא "עידוד שילובם של הורים בשוק העבודה". </w:t>
      </w:r>
      <w:r w:rsidR="005F6375">
        <w:rPr>
          <w:rFonts w:ascii="David" w:hAnsi="David" w:hint="cs"/>
          <w:rtl/>
        </w:rPr>
        <w:t xml:space="preserve">כללי התמיכות החדשים יוצרים בעבור אברכים בגילאי 18-26, אבות לילדים, תמריץ שלילי להתמיד בתלמודם ותמריץ חיובי לצאת לעבודה, להתחיל בלימודי מקצוע לקראת השתלבות בשוק העבודה, לפתוח עסק, או להשתלב בעסק קיים. </w:t>
      </w:r>
      <w:r w:rsidR="007D22EF">
        <w:rPr>
          <w:rFonts w:ascii="David" w:hAnsi="David" w:hint="cs"/>
          <w:rtl/>
        </w:rPr>
        <w:t>בהתאם</w:t>
      </w:r>
      <w:r w:rsidR="005F6375">
        <w:rPr>
          <w:rFonts w:ascii="David" w:hAnsi="David" w:hint="cs"/>
          <w:rtl/>
        </w:rPr>
        <w:t xml:space="preserve"> לכך, בתקופת המעבר שנקבעה בהחלטת בג"צ, מספר תלמידי מוסדות תורניים חייבי גיוס, פעלו בהתאם לתמריצים שפסיקת בג"צ והכללי החדשים יצרו </w:t>
      </w:r>
      <w:r w:rsidR="005F6375">
        <w:rPr>
          <w:rFonts w:ascii="David" w:hAnsi="David"/>
          <w:rtl/>
        </w:rPr>
        <w:t>–</w:t>
      </w:r>
      <w:r w:rsidR="005F6375">
        <w:rPr>
          <w:rFonts w:ascii="David" w:hAnsi="David" w:hint="cs"/>
          <w:rtl/>
        </w:rPr>
        <w:t xml:space="preserve"> חלקם התחילו לעבוד כשכירים</w:t>
      </w:r>
      <w:r w:rsidR="00D61B00">
        <w:rPr>
          <w:rFonts w:ascii="David" w:hAnsi="David" w:hint="cs"/>
          <w:rtl/>
        </w:rPr>
        <w:t xml:space="preserve">, חלקם התחילו ללמוד במסלולי לימודים מכווני תעסוקה, חלקם פתחו עסקים חדשים, חלקם השתלבו כשותפים בעסקים של בנות זוגם. </w:t>
      </w:r>
    </w:p>
    <w:p w14:paraId="7ABFCAFB" w14:textId="4ED12EF0" w:rsidR="00231F25" w:rsidRDefault="00D61B00" w:rsidP="00231F25">
      <w:pPr>
        <w:pStyle w:val="aa"/>
        <w:numPr>
          <w:ilvl w:val="0"/>
          <w:numId w:val="39"/>
        </w:numPr>
        <w:spacing w:line="360" w:lineRule="auto"/>
        <w:jc w:val="both"/>
        <w:rPr>
          <w:rFonts w:ascii="David" w:hAnsi="David"/>
        </w:rPr>
      </w:pPr>
      <w:r>
        <w:rPr>
          <w:rFonts w:ascii="David" w:hAnsi="David" w:hint="cs"/>
          <w:rtl/>
        </w:rPr>
        <w:t xml:space="preserve">ברם, כאשר </w:t>
      </w:r>
      <w:r w:rsidR="00231F25">
        <w:rPr>
          <w:rFonts w:ascii="David" w:hAnsi="David" w:hint="cs"/>
          <w:rtl/>
        </w:rPr>
        <w:t>פנו</w:t>
      </w:r>
      <w:r>
        <w:rPr>
          <w:rFonts w:ascii="David" w:hAnsi="David" w:hint="cs"/>
          <w:rtl/>
        </w:rPr>
        <w:t xml:space="preserve"> האבות שהתחיל</w:t>
      </w:r>
      <w:r w:rsidR="00231F25">
        <w:rPr>
          <w:rFonts w:ascii="David" w:hAnsi="David" w:hint="cs"/>
          <w:rtl/>
        </w:rPr>
        <w:t xml:space="preserve">ו בעבודה או בלימודים אל משרד העבודה בבקשה לדווח על שינוי בתנאי זכאותם ולעדכן את דרגת זכאותם בהתאם, כולם קיבלו תשובה אחת, </w:t>
      </w:r>
      <w:r w:rsidR="00887403">
        <w:rPr>
          <w:rFonts w:ascii="David" w:hAnsi="David" w:hint="cs"/>
          <w:rtl/>
        </w:rPr>
        <w:t xml:space="preserve">בזו הלשון: </w:t>
      </w:r>
    </w:p>
    <w:p w14:paraId="4FF1F9F1" w14:textId="240747A2" w:rsidR="00887403" w:rsidRDefault="00887403" w:rsidP="00887403">
      <w:pPr>
        <w:pStyle w:val="aa"/>
        <w:spacing w:line="360" w:lineRule="auto"/>
        <w:ind w:left="1440"/>
        <w:jc w:val="both"/>
        <w:rPr>
          <w:rFonts w:ascii="David" w:hAnsi="David"/>
          <w:rtl/>
        </w:rPr>
      </w:pPr>
      <w:r>
        <w:rPr>
          <w:rFonts w:ascii="David" w:hAnsi="David" w:hint="cs"/>
          <w:rtl/>
        </w:rPr>
        <w:t xml:space="preserve">מתוך הנחייה שהתקבלה מהאגף הבכיר לעידוד תעסוקת הורים, מרשדינו אינו מורשה לשנות סטטוס תעסוקתי לאברך כולל החל מינואר 2025. </w:t>
      </w:r>
    </w:p>
    <w:p w14:paraId="183E8840" w14:textId="030EAE4E" w:rsidR="00887403" w:rsidRDefault="00887403" w:rsidP="00887403">
      <w:pPr>
        <w:spacing w:line="360" w:lineRule="auto"/>
        <w:ind w:left="720"/>
        <w:jc w:val="both"/>
        <w:rPr>
          <w:rFonts w:ascii="David" w:hAnsi="David"/>
        </w:rPr>
      </w:pPr>
      <w:r>
        <w:rPr>
          <w:rFonts w:ascii="David" w:hAnsi="David" w:hint="cs"/>
          <w:rtl/>
        </w:rPr>
        <w:lastRenderedPageBreak/>
        <w:t xml:space="preserve">כלומר, מי שהיה אברך כולל והחל לעבוד וללמוד וביקש לעדכן את הסטטוס שלו בהתאם, אין שומעים לו ואין מעדכנים את מעמדו החל מינואר 2025. </w:t>
      </w:r>
    </w:p>
    <w:p w14:paraId="7F4EC5E9" w14:textId="06114E53" w:rsidR="00C915F4" w:rsidRDefault="00C915F4" w:rsidP="00887403">
      <w:pPr>
        <w:pStyle w:val="aa"/>
        <w:numPr>
          <w:ilvl w:val="0"/>
          <w:numId w:val="39"/>
        </w:numPr>
        <w:spacing w:line="360" w:lineRule="auto"/>
        <w:jc w:val="both"/>
        <w:rPr>
          <w:rFonts w:ascii="David" w:hAnsi="David"/>
        </w:rPr>
      </w:pPr>
      <w:r>
        <w:rPr>
          <w:rFonts w:ascii="David" w:hAnsi="David" w:hint="cs"/>
          <w:rtl/>
        </w:rPr>
        <w:t xml:space="preserve">פקידי משרד העבודה הפגינו חריצות ראויה לשבח ביישום ההנחיה. לא רק בקשתם של אבות לפעוטות שפתחו עסק חדש, או התחילו עבודה חדשה הוקפאה, אלא גם מי שהיה בידם </w:t>
      </w:r>
      <w:r w:rsidR="00A92094">
        <w:rPr>
          <w:rFonts w:ascii="David" w:hAnsi="David" w:hint="cs"/>
          <w:rtl/>
        </w:rPr>
        <w:t>היו בעלי עסק ועסקו בו</w:t>
      </w:r>
      <w:r>
        <w:rPr>
          <w:rFonts w:ascii="David" w:hAnsi="David" w:hint="cs"/>
          <w:rtl/>
        </w:rPr>
        <w:t xml:space="preserve"> במקביל ללימודיהם עוד לפני החלטת בג"צ מה-18.11.2024, </w:t>
      </w:r>
      <w:r w:rsidR="00A92094">
        <w:rPr>
          <w:rFonts w:ascii="David" w:hAnsi="David" w:hint="cs"/>
          <w:rtl/>
        </w:rPr>
        <w:t xml:space="preserve">או אברכים נכים המקבלים קצבת נכות מביטוח לאומי, בקשתם לשנות סטטוס בהתאם למצבם סורבה במסגרת ההנחיה הגורפת שאין מעדכנים מעמדו של מי שהיה אברך. </w:t>
      </w:r>
    </w:p>
    <w:p w14:paraId="2CA80C9C" w14:textId="1533CD11" w:rsidR="00887403" w:rsidRDefault="00887403" w:rsidP="00887403">
      <w:pPr>
        <w:pStyle w:val="aa"/>
        <w:numPr>
          <w:ilvl w:val="0"/>
          <w:numId w:val="39"/>
        </w:numPr>
        <w:spacing w:line="360" w:lineRule="auto"/>
        <w:jc w:val="both"/>
        <w:rPr>
          <w:rFonts w:ascii="David" w:hAnsi="David"/>
        </w:rPr>
      </w:pPr>
      <w:r>
        <w:rPr>
          <w:rFonts w:ascii="David" w:hAnsi="David" w:hint="cs"/>
          <w:rtl/>
        </w:rPr>
        <w:t>הוראה תמוהה ז</w:t>
      </w:r>
      <w:r w:rsidR="00CC29FD">
        <w:rPr>
          <w:rFonts w:ascii="David" w:hAnsi="David" w:hint="cs"/>
          <w:rtl/>
        </w:rPr>
        <w:t xml:space="preserve">ו אינה יכולה לעמוד מכמה בחינות. </w:t>
      </w:r>
    </w:p>
    <w:p w14:paraId="5195E336" w14:textId="01B9B77D" w:rsidR="007F271C" w:rsidRDefault="00CC29FD" w:rsidP="007F271C">
      <w:pPr>
        <w:pStyle w:val="aa"/>
        <w:numPr>
          <w:ilvl w:val="0"/>
          <w:numId w:val="39"/>
        </w:numPr>
        <w:spacing w:line="360" w:lineRule="auto"/>
        <w:jc w:val="both"/>
        <w:rPr>
          <w:rFonts w:ascii="David" w:hAnsi="David"/>
        </w:rPr>
      </w:pPr>
      <w:r>
        <w:rPr>
          <w:rFonts w:ascii="David" w:hAnsi="David" w:hint="cs"/>
          <w:rtl/>
        </w:rPr>
        <w:t xml:space="preserve">ראשית, ההוראה ניתנה במהלך שנת הלימודים, לאחר פרסום הכללים, ובתוך תקופת המעבר שנקבעה בפסק הדין של בג"צ. זהו "שינוי כללי משחק תוך כדי משחק", באופן שפוגע הן בהסתמכות והן בציפיות הסבירות של הורי הפעוטות ששינו מסלול חיים על מנת לממן מסגרת לילדיהם. </w:t>
      </w:r>
    </w:p>
    <w:p w14:paraId="5E72D5E3" w14:textId="6A3EDAC3" w:rsidR="00F30E0A" w:rsidRDefault="00F30E0A" w:rsidP="007F271C">
      <w:pPr>
        <w:pStyle w:val="aa"/>
        <w:numPr>
          <w:ilvl w:val="0"/>
          <w:numId w:val="39"/>
        </w:numPr>
        <w:spacing w:line="360" w:lineRule="auto"/>
        <w:jc w:val="both"/>
        <w:rPr>
          <w:rFonts w:ascii="David" w:hAnsi="David"/>
        </w:rPr>
      </w:pPr>
      <w:r>
        <w:rPr>
          <w:rFonts w:ascii="David" w:hAnsi="David" w:hint="cs"/>
          <w:rtl/>
        </w:rPr>
        <w:t xml:space="preserve">ההורים אשר </w:t>
      </w:r>
      <w:r w:rsidR="004F7FFC">
        <w:rPr>
          <w:rFonts w:ascii="David" w:hAnsi="David" w:hint="cs"/>
          <w:rtl/>
        </w:rPr>
        <w:t>פתחו עסק, התחילו עבודה כשכירים, נרשמו ללימודים מוכרים, או השתלבו בעסק של בנות זוגם, שינו את מצבם בהסתמך על הכללים הקיימים, אשר לא מטילים כל מגבלה על שינוי הסטטוס. הטלת מגבלה כזאת עתה, שלא מכוח הכללים המפורשמים אלא בהוראה עלומה "אגף בכיר לעידוד תעסוקת הורים"</w:t>
      </w:r>
      <w:r w:rsidR="004F7FFC">
        <w:rPr>
          <w:rFonts w:ascii="David" w:hAnsi="David"/>
        </w:rPr>
        <w:t xml:space="preserve"> </w:t>
      </w:r>
      <w:r w:rsidR="004F7FFC">
        <w:rPr>
          <w:rFonts w:ascii="David" w:hAnsi="David" w:hint="cs"/>
          <w:rtl/>
        </w:rPr>
        <w:t>פוגעת בהסתמכותם.</w:t>
      </w:r>
    </w:p>
    <w:p w14:paraId="1CB1BF7B" w14:textId="1681EC71" w:rsidR="007F271C" w:rsidRDefault="007F271C" w:rsidP="007F271C">
      <w:pPr>
        <w:pStyle w:val="aa"/>
        <w:numPr>
          <w:ilvl w:val="0"/>
          <w:numId w:val="39"/>
        </w:numPr>
        <w:spacing w:line="360" w:lineRule="auto"/>
        <w:jc w:val="both"/>
        <w:rPr>
          <w:rFonts w:ascii="David" w:hAnsi="David"/>
        </w:rPr>
      </w:pPr>
      <w:r>
        <w:rPr>
          <w:rFonts w:ascii="David" w:hAnsi="David" w:hint="cs"/>
          <w:rtl/>
        </w:rPr>
        <w:t>בהיבט זה ההוראה</w:t>
      </w:r>
      <w:r w:rsidR="004F7FFC">
        <w:rPr>
          <w:rFonts w:ascii="David" w:hAnsi="David" w:hint="cs"/>
          <w:rtl/>
        </w:rPr>
        <w:t xml:space="preserve"> שהתקבלה מן האגף הבכיר לעידוד תעסוקת הורים</w:t>
      </w:r>
      <w:r>
        <w:rPr>
          <w:rFonts w:ascii="David" w:hAnsi="David" w:hint="cs"/>
          <w:rtl/>
        </w:rPr>
        <w:t xml:space="preserve"> סותרת את הלשון המפורשת של סעיף 5.5 למבחני התמיכה, אשר מטילה על ההורים חובה לעדכן בדבר כל שינוי בנתונים המפורטים במבחנים. הטלת החובה להודיע על שינוי בנתונים נוטעת גם ציפייה, כי משרד העבודה לא ישליך את ההודעה לסל הגריסה ויעדכן את הנתונים בהתאם להודעה. </w:t>
      </w:r>
    </w:p>
    <w:p w14:paraId="2EA1A956" w14:textId="77777777" w:rsidR="00F30E0A" w:rsidRDefault="007F271C" w:rsidP="007F271C">
      <w:pPr>
        <w:pStyle w:val="aa"/>
        <w:numPr>
          <w:ilvl w:val="0"/>
          <w:numId w:val="39"/>
        </w:numPr>
        <w:spacing w:line="360" w:lineRule="auto"/>
        <w:jc w:val="both"/>
        <w:rPr>
          <w:rFonts w:ascii="David" w:hAnsi="David"/>
        </w:rPr>
      </w:pPr>
      <w:r>
        <w:rPr>
          <w:rFonts w:ascii="David" w:hAnsi="David" w:hint="cs"/>
          <w:rtl/>
        </w:rPr>
        <w:t>שנית, לא ברור הבסיס החוקי של ההוראה המונעת עדכון סטטוס של מי ש</w:t>
      </w:r>
      <w:r w:rsidR="00F30E0A">
        <w:rPr>
          <w:rFonts w:ascii="David" w:hAnsi="David" w:hint="cs"/>
          <w:rtl/>
        </w:rPr>
        <w:t xml:space="preserve">נרשמו תחילה כאברכים ושינו את הסטטוס שלהם. מבחני התמיכה הם הנחיה מנהלית של הדרג המיניסטריאלי, עליהם חתום מנכ"ל המשרד. פקידי המשרד אינם מוסמכים להמציא כללים חדשים ולתת הוראות "משלימות" למבחני התמיכה, אשר למעשה מסכלות אותם. בענייננו, ההוראה שלא לעדכן את סטטוס מבקשי התמיכות אשר התחילו לעבוד, פתחו עסק, או התחילו ללמוד חותרת הן תחת התכלית של עידוד השתלבות הורים במעגל העבודה והן תחת לשונם המפורש של הכללים. </w:t>
      </w:r>
    </w:p>
    <w:p w14:paraId="6EE6AD4D" w14:textId="427CEB26" w:rsidR="007F271C" w:rsidRDefault="00F30E0A" w:rsidP="007F271C">
      <w:pPr>
        <w:pStyle w:val="aa"/>
        <w:numPr>
          <w:ilvl w:val="0"/>
          <w:numId w:val="39"/>
        </w:numPr>
        <w:spacing w:line="360" w:lineRule="auto"/>
        <w:jc w:val="both"/>
        <w:rPr>
          <w:rFonts w:ascii="David" w:hAnsi="David"/>
        </w:rPr>
      </w:pPr>
      <w:r>
        <w:rPr>
          <w:rFonts w:ascii="David" w:hAnsi="David" w:hint="cs"/>
          <w:rtl/>
        </w:rPr>
        <w:t xml:space="preserve">ככל ששר העבודה, או מנכ"ל המשרד, סבורים כי קיימת מניעה לעדכן את הסטטוס של מי שהיו רשומים כאברכים ושינו את מצבם, מן הראוי שהדבר יעוגן בכללים מפורשים, כתובים וחתומים ולא בהוראה עלומה של פקיד עלום במשרד העבודה. המדיניות היא מדיניות של השר, לא של הפקידים. </w:t>
      </w:r>
    </w:p>
    <w:p w14:paraId="758A6864" w14:textId="5510C641" w:rsidR="00F30E0A" w:rsidRDefault="00F30E0A" w:rsidP="007F271C">
      <w:pPr>
        <w:pStyle w:val="aa"/>
        <w:numPr>
          <w:ilvl w:val="0"/>
          <w:numId w:val="39"/>
        </w:numPr>
        <w:spacing w:line="360" w:lineRule="auto"/>
        <w:jc w:val="both"/>
        <w:rPr>
          <w:rFonts w:ascii="David" w:hAnsi="David"/>
        </w:rPr>
      </w:pPr>
      <w:r>
        <w:rPr>
          <w:rFonts w:ascii="David" w:hAnsi="David" w:hint="cs"/>
          <w:rtl/>
        </w:rPr>
        <w:t xml:space="preserve">שלישית, </w:t>
      </w:r>
      <w:r w:rsidR="00A90A8C">
        <w:rPr>
          <w:rFonts w:ascii="David" w:hAnsi="David" w:hint="cs"/>
          <w:rtl/>
        </w:rPr>
        <w:t xml:space="preserve">ביסוד ההנחייה האמורה עומדת הנחת מוצא לפיה מי שפתחו עסק, התחילו לעבוד, ללמוד, או הצטרפו לעסק של בת הזוג, אינם אלא רמאים אשר מבקשים להונות את המערכת על ידי מצג שווא של השתלבות בתעסוקה, כאשר בפועל בדעתם להמשיך להיות אברכים במשרה מלאה. הנחת מוצא זו, לפי הדיווחים בתקשורת, מקורה במשרד האוצר, אשר פקידיו הציגוה בדיון שנערך ב-6 באפריל השנה. </w:t>
      </w:r>
    </w:p>
    <w:p w14:paraId="34E82FDD" w14:textId="4464A8BC" w:rsidR="00A90A8C" w:rsidRDefault="00A90A8C" w:rsidP="007F271C">
      <w:pPr>
        <w:pStyle w:val="aa"/>
        <w:numPr>
          <w:ilvl w:val="0"/>
          <w:numId w:val="39"/>
        </w:numPr>
        <w:spacing w:line="360" w:lineRule="auto"/>
        <w:jc w:val="both"/>
        <w:rPr>
          <w:rFonts w:ascii="David" w:hAnsi="David"/>
        </w:rPr>
      </w:pPr>
      <w:r>
        <w:rPr>
          <w:rFonts w:ascii="David" w:hAnsi="David" w:hint="cs"/>
          <w:rtl/>
        </w:rPr>
        <w:lastRenderedPageBreak/>
        <w:t xml:space="preserve">ברם, על פי פסיקת בית המשפט העליון, משרד העבודה אינו רשאי להעמיד את המבקשים לשנות את הסטטוס מאברך </w:t>
      </w:r>
      <w:r w:rsidR="00E66CB5">
        <w:rPr>
          <w:rFonts w:ascii="David" w:hAnsi="David" w:hint="cs"/>
          <w:rtl/>
        </w:rPr>
        <w:t xml:space="preserve">להורה עובד, או לכל סטטוס אחר, בחזקת רמאים ולדחות את בקשתם כהנחייה גורפת ללא בדיקה פרטנית. </w:t>
      </w:r>
    </w:p>
    <w:p w14:paraId="6B96BEC1" w14:textId="247597A2" w:rsidR="00E66CB5" w:rsidRDefault="000A7C30" w:rsidP="007F271C">
      <w:pPr>
        <w:pStyle w:val="aa"/>
        <w:numPr>
          <w:ilvl w:val="0"/>
          <w:numId w:val="39"/>
        </w:numPr>
        <w:spacing w:line="360" w:lineRule="auto"/>
        <w:jc w:val="both"/>
        <w:rPr>
          <w:rFonts w:ascii="David" w:hAnsi="David"/>
        </w:rPr>
      </w:pPr>
      <w:r>
        <w:rPr>
          <w:rFonts w:ascii="David" w:hAnsi="David" w:hint="cs"/>
          <w:rtl/>
        </w:rPr>
        <w:t xml:space="preserve">בהקשר זה אבקש להפנות את תשומת ליבכם לפסק הדין של בית המשפט העליון בבג"צ 3379/03 </w:t>
      </w:r>
      <w:r w:rsidRPr="005264FF">
        <w:rPr>
          <w:rFonts w:ascii="David" w:hAnsi="David" w:hint="cs"/>
          <w:u w:val="single"/>
          <w:rtl/>
        </w:rPr>
        <w:t>מוסטקי ואח' נ' פרקליטות המדינה ואח'</w:t>
      </w:r>
      <w:r>
        <w:rPr>
          <w:rFonts w:ascii="David" w:hAnsi="David" w:hint="cs"/>
          <w:rtl/>
        </w:rPr>
        <w:t xml:space="preserve">, פ"ד נח(3) 865. באותה פרשה דובר בהחלטת המדינה לשלול את ההקרה בשקילות התארים שהשיגו עובדי המדינה, שוטרים וסוהרים באוניברסיטת לטביה באמצעות למידה מרחוק. חקירת המשטרה העלתה, כי הליך הלימודים והענקת התארים היה נגוע במרמה וסטודנטים רבים לא באמת ביצעו את המטלות האקדמיות לתואר. על כן, נציבות שירות המדינה והממונה על השכר החליטו תחילה להקפיא את ההכרה בתארים אלה לשכר, ולאחר מכן לבטלה כליל. </w:t>
      </w:r>
    </w:p>
    <w:p w14:paraId="1363904A" w14:textId="13E0AE9E" w:rsidR="000A7C30" w:rsidRDefault="000A7C30" w:rsidP="007F271C">
      <w:pPr>
        <w:pStyle w:val="aa"/>
        <w:numPr>
          <w:ilvl w:val="0"/>
          <w:numId w:val="39"/>
        </w:numPr>
        <w:spacing w:line="360" w:lineRule="auto"/>
        <w:jc w:val="both"/>
        <w:rPr>
          <w:rFonts w:ascii="David" w:hAnsi="David"/>
        </w:rPr>
      </w:pPr>
      <w:r>
        <w:rPr>
          <w:rFonts w:ascii="David" w:hAnsi="David" w:hint="cs"/>
          <w:rtl/>
        </w:rPr>
        <w:t>בית המשפט העליון פסק, כי לא ניתן לקבל החלטה גורפת ביחס למאות ואף אלפי עובדי מדינה הנוגעים בדבר בלא עריכת בדיקה פרטנית ובלא גיבוש תשתית עובדתית לקבלת החלטה ביחס לכל אחד מהם.</w:t>
      </w:r>
      <w:r w:rsidR="006F2A88">
        <w:rPr>
          <w:rFonts w:ascii="David" w:hAnsi="David" w:hint="cs"/>
          <w:rtl/>
        </w:rPr>
        <w:t xml:space="preserve"> לא ניתן להעמיד ציבור שלם בחזקת רמאים ולקבל החלטות על סמך חזקת רמאות זאת</w:t>
      </w:r>
      <w:r w:rsidR="00C915F4">
        <w:rPr>
          <w:rFonts w:ascii="David" w:hAnsi="David" w:hint="cs"/>
          <w:rtl/>
        </w:rPr>
        <w:t xml:space="preserve">. הדבר מכרסם בחזקת החפות, ופוגע בעקרון המידתיות </w:t>
      </w:r>
      <w:r w:rsidR="00C915F4">
        <w:rPr>
          <w:rFonts w:ascii="David" w:hAnsi="David"/>
          <w:rtl/>
        </w:rPr>
        <w:t>–</w:t>
      </w:r>
      <w:r w:rsidR="00C915F4">
        <w:rPr>
          <w:rFonts w:ascii="David" w:hAnsi="David" w:hint="cs"/>
          <w:rtl/>
        </w:rPr>
        <w:t xml:space="preserve"> אין מדובר באמצעים שפגיעתו פחותה ונזקה של ההחלטה הגורפת רב מתועלתה. כה אמר בית המשפט העליון בעניין מוטסקי</w:t>
      </w:r>
      <w:r w:rsidR="006F2A88">
        <w:rPr>
          <w:rFonts w:ascii="David" w:hAnsi="David" w:hint="cs"/>
          <w:rtl/>
        </w:rPr>
        <w:t>:</w:t>
      </w:r>
      <w:r w:rsidR="006F2A88">
        <w:rPr>
          <w:rFonts w:ascii="David" w:hAnsi="David"/>
        </w:rPr>
        <w:t xml:space="preserve"> </w:t>
      </w:r>
    </w:p>
    <w:p w14:paraId="49F13ACA" w14:textId="77777777" w:rsidR="006F2A88" w:rsidRDefault="006F2A88" w:rsidP="00C915F4">
      <w:pPr>
        <w:pStyle w:val="ad"/>
        <w:bidi/>
        <w:spacing w:before="0" w:beforeAutospacing="0" w:after="240" w:afterAutospacing="0" w:line="270" w:lineRule="atLeast"/>
        <w:ind w:left="1440"/>
        <w:jc w:val="both"/>
        <w:rPr>
          <w:color w:val="000000"/>
          <w:sz w:val="20"/>
          <w:szCs w:val="20"/>
        </w:rPr>
      </w:pPr>
      <w:r>
        <w:rPr>
          <w:rFonts w:ascii="FrankRuehl" w:hAnsi="FrankRuehl" w:cs="FrankRuehl"/>
          <w:color w:val="000000"/>
          <w:rtl/>
        </w:rPr>
        <w:t>על שום מה ייפגעו מי שאין ראיות שהתואר האקדמי אשר בידיהם הושג בדרך לא כשרה והמוחזקים כמי שקיבלוה בתום-לב? על שום מה בשל חטאם של מעטים ייפגע ציבור של אלפים? חטאם של מעטים מצדיק נקיטת סנקציה נגדם, פגיעה בהם ולא פגיעה בציבור גדול של אלפים, אשר עניינו הפרטני של כל אחד מהם לא נבחן כלל. פגיעה אחרונה זו הינה פגיעה מעבר לנדרש. על אי-מידתיות של החלטה כללית החלה על רבים, אשר אינה מביאה בחשבון את הנסיבות הנוגעות לאנשים פרטניים הנמנים עם אותם רבים, ראו: </w:t>
      </w:r>
      <w:hyperlink r:id="rId9" w:history="1">
        <w:r>
          <w:rPr>
            <w:rStyle w:val="a8"/>
            <w:rFonts w:ascii="Miriam" w:hAnsi="Miriam" w:cs="Miriam"/>
            <w:sz w:val="19"/>
            <w:szCs w:val="19"/>
            <w:rtl/>
          </w:rPr>
          <w:t>דנג"ץ 4191/97</w:t>
        </w:r>
      </w:hyperlink>
      <w:r>
        <w:rPr>
          <w:rFonts w:ascii="Miriam" w:hAnsi="Miriam" w:cs="Miriam"/>
          <w:color w:val="000000"/>
          <w:sz w:val="19"/>
          <w:szCs w:val="19"/>
          <w:rtl/>
        </w:rPr>
        <w:t> רקנט נ' בית-הדין הארצי לעבודה [20]</w:t>
      </w:r>
      <w:r>
        <w:rPr>
          <w:rFonts w:ascii="FrankRuehl" w:hAnsi="FrankRuehl" w:cs="FrankRuehl"/>
          <w:color w:val="000000"/>
          <w:rtl/>
        </w:rPr>
        <w:t>; ו</w:t>
      </w:r>
      <w:hyperlink r:id="rId10" w:history="1">
        <w:r>
          <w:rPr>
            <w:rStyle w:val="a8"/>
            <w:rFonts w:ascii="Miriam" w:hAnsi="Miriam" w:cs="Miriam"/>
            <w:sz w:val="19"/>
            <w:szCs w:val="19"/>
            <w:rtl/>
          </w:rPr>
          <w:t>בג"ץ 6971/98</w:t>
        </w:r>
      </w:hyperlink>
      <w:r>
        <w:rPr>
          <w:rFonts w:ascii="Miriam" w:hAnsi="Miriam" w:cs="Miriam"/>
          <w:color w:val="000000"/>
          <w:sz w:val="19"/>
          <w:szCs w:val="19"/>
          <w:rtl/>
        </w:rPr>
        <w:t> פריצקי, עו"ד נ' ממשלת ישראל [21]</w:t>
      </w:r>
      <w:r>
        <w:rPr>
          <w:rFonts w:ascii="FrankRuehl" w:hAnsi="FrankRuehl" w:cs="FrankRuehl"/>
          <w:color w:val="000000"/>
          <w:rtl/>
        </w:rPr>
        <w:t>.</w:t>
      </w:r>
    </w:p>
    <w:p w14:paraId="46692815" w14:textId="77777777" w:rsidR="006F2A88" w:rsidRDefault="006F2A88" w:rsidP="00C915F4">
      <w:pPr>
        <w:pStyle w:val="ad"/>
        <w:bidi/>
        <w:spacing w:before="0" w:beforeAutospacing="0" w:after="240" w:afterAutospacing="0" w:line="270" w:lineRule="atLeast"/>
        <w:ind w:left="1440"/>
        <w:jc w:val="both"/>
        <w:rPr>
          <w:color w:val="000000"/>
          <w:sz w:val="20"/>
          <w:szCs w:val="20"/>
          <w:rtl/>
        </w:rPr>
      </w:pPr>
      <w:r>
        <w:rPr>
          <w:rFonts w:ascii="FrankRuehl" w:hAnsi="FrankRuehl" w:cs="FrankRuehl"/>
          <w:color w:val="000000"/>
          <w:rtl/>
        </w:rPr>
        <w:t>גם התנאי השלישי אינו מתקיים: אין מתקיים יחס ראוי בין התועלת הצומחת מהפעלת האמצעי לבין הנזק שהיא גורמת. הנזק לעותרים ולמקבלי תואר אחרים, אשר אין ראיות לפסול בהתנהגותם, הינו כבד. הנזק הוא גם במישור הכספי ובתנאי העבודה שלהם וגם בכך שהם מוחזקים כמי שדבק פגם בלימודיהם, ואולי אף בהם אישית, ועל-כן נלקח מהם מה שהם היו ראויים לו ביחסי העבודה שלהם עם מעסיקתם – המדינה. הם ניזוקים לכאורה על לא עוול בכפם, כיוון שאין טענה לגבי התנהגותם באופן אישי. למעשה, הם סופגים כולם עונש קולקטיבי שהנזק בצדו רב ביותר.</w:t>
      </w:r>
    </w:p>
    <w:p w14:paraId="09D8C0FD" w14:textId="2E686504" w:rsidR="005264FF" w:rsidRPr="005B0688" w:rsidRDefault="00C915F4" w:rsidP="005B0688">
      <w:pPr>
        <w:pStyle w:val="aa"/>
        <w:numPr>
          <w:ilvl w:val="0"/>
          <w:numId w:val="39"/>
        </w:numPr>
        <w:spacing w:line="360" w:lineRule="auto"/>
        <w:jc w:val="both"/>
        <w:rPr>
          <w:rFonts w:ascii="David" w:hAnsi="David"/>
        </w:rPr>
      </w:pPr>
      <w:r>
        <w:rPr>
          <w:rFonts w:ascii="David" w:hAnsi="David" w:hint="cs"/>
          <w:rtl/>
        </w:rPr>
        <w:t xml:space="preserve">דברים אלה יפים אף לענייננו. על שום מה ייפגעו אנשים שהתחילו לעבוד בתום לב, או פתחו עסק פרטי בתום לב, או התחילו לימודים בתום לב? </w:t>
      </w:r>
      <w:r>
        <w:rPr>
          <w:rFonts w:ascii="David" w:hAnsi="David"/>
          <w:rtl/>
        </w:rPr>
        <w:t>–</w:t>
      </w:r>
      <w:r>
        <w:rPr>
          <w:rFonts w:ascii="David" w:hAnsi="David" w:hint="cs"/>
          <w:rtl/>
        </w:rPr>
        <w:t xml:space="preserve"> על שום חשדם של אנשי האוצר שמא מדובר ברמאים?! והרי בעניין אוניברסיטת לטביה שנדון בפסק הדין מוטסקי החשד למראות היה מבוסס על חקירת משטרה ואילו בעניינו מה הבסיס לאותו חשד?</w:t>
      </w:r>
      <w:r>
        <w:rPr>
          <w:rFonts w:ascii="David" w:hAnsi="David"/>
        </w:rPr>
        <w:t xml:space="preserve"> </w:t>
      </w:r>
      <w:r>
        <w:rPr>
          <w:rFonts w:ascii="David" w:hAnsi="David"/>
          <w:rtl/>
        </w:rPr>
        <w:t>–</w:t>
      </w:r>
      <w:r>
        <w:rPr>
          <w:rFonts w:ascii="David" w:hAnsi="David" w:hint="cs"/>
          <w:rtl/>
        </w:rPr>
        <w:t xml:space="preserve"> הרהורי לב של פקידי האוצר? </w:t>
      </w:r>
      <w:r>
        <w:rPr>
          <w:rFonts w:ascii="David" w:hAnsi="David"/>
          <w:rtl/>
        </w:rPr>
        <w:t>–</w:t>
      </w:r>
      <w:r>
        <w:rPr>
          <w:rFonts w:ascii="David" w:hAnsi="David" w:hint="cs"/>
          <w:rtl/>
        </w:rPr>
        <w:t xml:space="preserve"> אתמהה.</w:t>
      </w:r>
    </w:p>
    <w:p w14:paraId="512991CC" w14:textId="77777777" w:rsidR="005B0688" w:rsidRDefault="00C915F4" w:rsidP="00C915F4">
      <w:pPr>
        <w:pStyle w:val="aa"/>
        <w:numPr>
          <w:ilvl w:val="0"/>
          <w:numId w:val="39"/>
        </w:numPr>
        <w:spacing w:line="360" w:lineRule="auto"/>
        <w:jc w:val="both"/>
        <w:rPr>
          <w:rFonts w:ascii="David" w:hAnsi="David"/>
        </w:rPr>
      </w:pPr>
      <w:r>
        <w:rPr>
          <w:rFonts w:ascii="David" w:hAnsi="David" w:hint="cs"/>
          <w:rtl/>
        </w:rPr>
        <w:t xml:space="preserve">מן הטעמים האלה, אבקש לבטל לאלתר את ההנחיה של האגף הבכיר </w:t>
      </w:r>
      <w:r w:rsidR="005B0688">
        <w:rPr>
          <w:rFonts w:ascii="David" w:hAnsi="David" w:hint="cs"/>
          <w:rtl/>
        </w:rPr>
        <w:t xml:space="preserve">ולעדכן לאלתר את הסטטוס של כל מי שהיו רשומים כלומדים במוסדות תורניים והודיעו על שינוי בנתונים הנוגעים לתנאי זכאותם. </w:t>
      </w:r>
    </w:p>
    <w:p w14:paraId="65FF8E0F" w14:textId="5D346ADE" w:rsidR="00C915F4" w:rsidRDefault="005B0688" w:rsidP="00C915F4">
      <w:pPr>
        <w:pStyle w:val="aa"/>
        <w:numPr>
          <w:ilvl w:val="0"/>
          <w:numId w:val="39"/>
        </w:numPr>
        <w:spacing w:line="360" w:lineRule="auto"/>
        <w:jc w:val="both"/>
        <w:rPr>
          <w:rFonts w:ascii="David" w:hAnsi="David"/>
        </w:rPr>
      </w:pPr>
      <w:r>
        <w:rPr>
          <w:rFonts w:ascii="David" w:hAnsi="David" w:hint="cs"/>
          <w:rtl/>
        </w:rPr>
        <w:t xml:space="preserve">ככל שמתעורר חשד, כי ההודעה אינה אמת, הרי את החשד הזה יש לבדוק באופן פרטני ואין המשרד רשאי לפעול על סמך הנחה כי כולם רמאים. </w:t>
      </w:r>
    </w:p>
    <w:p w14:paraId="4DC2BEC8" w14:textId="6E92AF1F" w:rsidR="005B0688" w:rsidRPr="007F271C" w:rsidRDefault="005B0688" w:rsidP="00C915F4">
      <w:pPr>
        <w:pStyle w:val="aa"/>
        <w:numPr>
          <w:ilvl w:val="0"/>
          <w:numId w:val="39"/>
        </w:numPr>
        <w:spacing w:line="360" w:lineRule="auto"/>
        <w:jc w:val="both"/>
        <w:rPr>
          <w:rFonts w:ascii="David" w:hAnsi="David"/>
        </w:rPr>
      </w:pPr>
      <w:r>
        <w:rPr>
          <w:rFonts w:ascii="David" w:hAnsi="David" w:hint="cs"/>
          <w:rtl/>
        </w:rPr>
        <w:lastRenderedPageBreak/>
        <w:t xml:space="preserve">ככל שההנחיה שלא לעדכן לשנות סטטוס תעסוקי לאברך לא תבוטל לאלתר, מרשיי יפנו לערכאות המוסמכות. </w:t>
      </w:r>
    </w:p>
    <w:p w14:paraId="579B6DAC" w14:textId="77777777" w:rsidR="00DB0BD5" w:rsidRPr="00E30287" w:rsidRDefault="00DB0BD5" w:rsidP="00DB0BD5">
      <w:pPr>
        <w:pStyle w:val="aa"/>
        <w:spacing w:line="360" w:lineRule="auto"/>
        <w:jc w:val="both"/>
        <w:rPr>
          <w:rFonts w:ascii="David" w:hAnsi="David"/>
          <w:rtl/>
        </w:rPr>
      </w:pPr>
    </w:p>
    <w:p w14:paraId="6F7B3FDA" w14:textId="77777777" w:rsidR="00887403" w:rsidRDefault="00887403" w:rsidP="00887403">
      <w:pPr>
        <w:pStyle w:val="aa"/>
        <w:spacing w:line="360" w:lineRule="auto"/>
        <w:jc w:val="both"/>
        <w:rPr>
          <w:rFonts w:ascii="David" w:hAnsi="David"/>
          <w:rtl/>
        </w:rPr>
      </w:pPr>
    </w:p>
    <w:p w14:paraId="332284EB" w14:textId="110E5FBB" w:rsidR="00B57673" w:rsidRPr="00906D1E" w:rsidRDefault="00B57673" w:rsidP="00B57673">
      <w:pPr>
        <w:pStyle w:val="aa"/>
        <w:spacing w:line="360" w:lineRule="auto"/>
        <w:jc w:val="right"/>
        <w:rPr>
          <w:rFonts w:ascii="David" w:hAnsi="David"/>
        </w:rPr>
      </w:pPr>
      <w:r w:rsidRPr="00A80F52">
        <w:rPr>
          <w:rFonts w:ascii="FrankRuehl"/>
          <w:noProof/>
          <w:rtl/>
        </w:rPr>
        <w:drawing>
          <wp:anchor distT="0" distB="0" distL="114300" distR="114300" simplePos="0" relativeHeight="251658752" behindDoc="1" locked="0" layoutInCell="1" allowOverlap="1" wp14:anchorId="37C3474B" wp14:editId="53F3F714">
            <wp:simplePos x="0" y="0"/>
            <wp:positionH relativeFrom="margin">
              <wp:posOffset>-76200</wp:posOffset>
            </wp:positionH>
            <wp:positionV relativeFrom="paragraph">
              <wp:posOffset>330200</wp:posOffset>
            </wp:positionV>
            <wp:extent cx="803275" cy="100457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3275" cy="1004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David" w:hAnsi="David" w:hint="cs"/>
          <w:rtl/>
        </w:rPr>
        <w:t>בכבוד רב ובברכה,</w:t>
      </w:r>
    </w:p>
    <w:p w14:paraId="4E51F720" w14:textId="265D7C12" w:rsidR="00B57673" w:rsidRPr="007014C0" w:rsidRDefault="00B57673" w:rsidP="00B57673">
      <w:pPr>
        <w:pStyle w:val="aa"/>
        <w:spacing w:line="360" w:lineRule="auto"/>
        <w:jc w:val="right"/>
        <w:rPr>
          <w:rFonts w:ascii="David" w:hAnsi="David"/>
          <w:rtl/>
        </w:rPr>
      </w:pPr>
    </w:p>
    <w:p w14:paraId="3982529A" w14:textId="77777777" w:rsidR="00B57673" w:rsidRDefault="00B57673" w:rsidP="00B57673">
      <w:pPr>
        <w:pStyle w:val="aa"/>
        <w:spacing w:line="360" w:lineRule="auto"/>
        <w:jc w:val="right"/>
        <w:rPr>
          <w:rFonts w:ascii="David" w:hAnsi="David"/>
          <w:b/>
          <w:bCs/>
          <w:rtl/>
        </w:rPr>
      </w:pPr>
      <w:r>
        <w:rPr>
          <w:rFonts w:ascii="David" w:hAnsi="David" w:hint="cs"/>
          <w:b/>
          <w:bCs/>
          <w:rtl/>
        </w:rPr>
        <w:t>__________</w:t>
      </w:r>
    </w:p>
    <w:p w14:paraId="57A7BED4" w14:textId="77777777" w:rsidR="00B57673" w:rsidRDefault="00B57673" w:rsidP="00B57673">
      <w:pPr>
        <w:pStyle w:val="aa"/>
        <w:spacing w:line="360" w:lineRule="auto"/>
        <w:jc w:val="right"/>
        <w:rPr>
          <w:rFonts w:ascii="David" w:hAnsi="David"/>
          <w:rtl/>
        </w:rPr>
      </w:pPr>
      <w:r w:rsidRPr="00906D1E">
        <w:rPr>
          <w:rFonts w:ascii="David" w:hAnsi="David" w:hint="cs"/>
          <w:rtl/>
        </w:rPr>
        <w:t>יצחק בם, עו"ד</w:t>
      </w:r>
    </w:p>
    <w:p w14:paraId="68312F79" w14:textId="737C0D61" w:rsidR="00DB0BD5" w:rsidRPr="00C8025C" w:rsidRDefault="00DB0BD5" w:rsidP="00C8025C">
      <w:pPr>
        <w:pStyle w:val="aa"/>
        <w:spacing w:after="0" w:line="240" w:lineRule="auto"/>
        <w:jc w:val="both"/>
        <w:rPr>
          <w:rFonts w:ascii="David" w:hAnsi="David"/>
          <w:rtl/>
        </w:rPr>
      </w:pPr>
      <w:r w:rsidRPr="00C8025C">
        <w:rPr>
          <w:rFonts w:ascii="David" w:hAnsi="David" w:hint="cs"/>
          <w:rtl/>
        </w:rPr>
        <w:t xml:space="preserve"> </w:t>
      </w:r>
    </w:p>
    <w:sectPr w:rsidR="00DB0BD5" w:rsidRPr="00C8025C">
      <w:footerReference w:type="default" r:id="rId12"/>
      <w:headerReference w:type="first" r:id="rId13"/>
      <w:footerReference w:type="first" r:id="rId14"/>
      <w:pgSz w:w="11906" w:h="16838"/>
      <w:pgMar w:top="1418" w:right="1418" w:bottom="1134" w:left="1418" w:header="709" w:footer="32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74F90" w14:textId="77777777" w:rsidR="00621810" w:rsidRDefault="00621810">
      <w:pPr>
        <w:spacing w:after="0" w:line="240" w:lineRule="auto"/>
      </w:pPr>
      <w:r>
        <w:separator/>
      </w:r>
    </w:p>
  </w:endnote>
  <w:endnote w:type="continuationSeparator" w:id="0">
    <w:p w14:paraId="4D84E92B" w14:textId="77777777" w:rsidR="00621810" w:rsidRDefault="0062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8657" w:type="dxa"/>
      <w:jc w:val="center"/>
      <w:tblLayout w:type="fixed"/>
      <w:tblLook w:val="04A0" w:firstRow="1" w:lastRow="0" w:firstColumn="1" w:lastColumn="0" w:noHBand="0" w:noVBand="1"/>
    </w:tblPr>
    <w:tblGrid>
      <w:gridCol w:w="3938"/>
      <w:gridCol w:w="804"/>
      <w:gridCol w:w="3632"/>
      <w:gridCol w:w="283"/>
    </w:tblGrid>
    <w:tr w:rsidR="00DD534C" w14:paraId="56F0D716" w14:textId="77777777">
      <w:trPr>
        <w:gridAfter w:val="1"/>
        <w:wAfter w:w="283" w:type="dxa"/>
        <w:trHeight w:val="80"/>
        <w:jc w:val="center"/>
      </w:trPr>
      <w:tc>
        <w:tcPr>
          <w:tcW w:w="8374" w:type="dxa"/>
          <w:gridSpan w:val="3"/>
          <w:vAlign w:val="bottom"/>
        </w:tcPr>
        <w:p w14:paraId="1330EC95" w14:textId="77777777" w:rsidR="00DD534C" w:rsidRDefault="00DD534C">
          <w:pPr>
            <w:pStyle w:val="a5"/>
            <w:rPr>
              <w:sz w:val="2"/>
              <w:szCs w:val="2"/>
            </w:rPr>
          </w:pPr>
        </w:p>
      </w:tc>
    </w:tr>
    <w:tr w:rsidR="00DD534C" w14:paraId="7DD4F90C" w14:textId="77777777">
      <w:trPr>
        <w:trHeight w:val="87"/>
        <w:jc w:val="center"/>
      </w:trPr>
      <w:tc>
        <w:tcPr>
          <w:tcW w:w="3938" w:type="dxa"/>
          <w:tcBorders>
            <w:top w:val="single" w:sz="4" w:space="0" w:color="auto"/>
          </w:tcBorders>
        </w:tcPr>
        <w:p w14:paraId="7078415A" w14:textId="6900E110" w:rsidR="00DD534C" w:rsidRDefault="00DD534C">
          <w:pPr>
            <w:rPr>
              <w:b/>
              <w:bCs/>
              <w:sz w:val="20"/>
              <w:szCs w:val="20"/>
              <w:rtl/>
            </w:rPr>
          </w:pPr>
        </w:p>
      </w:tc>
      <w:tc>
        <w:tcPr>
          <w:tcW w:w="804" w:type="dxa"/>
          <w:tcBorders>
            <w:top w:val="single" w:sz="4" w:space="0" w:color="auto"/>
          </w:tcBorders>
        </w:tcPr>
        <w:p w14:paraId="50701C25" w14:textId="77777777" w:rsidR="00DD534C" w:rsidRDefault="00DD534C">
          <w:pPr>
            <w:jc w:val="both"/>
            <w:rPr>
              <w:b/>
              <w:bCs/>
              <w:sz w:val="20"/>
              <w:szCs w:val="20"/>
              <w:rtl/>
            </w:rPr>
          </w:pPr>
        </w:p>
      </w:tc>
      <w:tc>
        <w:tcPr>
          <w:tcW w:w="3915" w:type="dxa"/>
          <w:gridSpan w:val="2"/>
          <w:tcBorders>
            <w:top w:val="single" w:sz="4" w:space="0" w:color="auto"/>
          </w:tcBorders>
        </w:tcPr>
        <w:p w14:paraId="77F49A6B" w14:textId="049F2952" w:rsidR="00DD534C" w:rsidRDefault="00DD534C">
          <w:pPr>
            <w:bidi w:val="0"/>
            <w:rPr>
              <w:rFonts w:ascii="Tahoma" w:hAnsi="Tahoma" w:cs="Tahoma"/>
              <w:b/>
              <w:bCs/>
              <w:sz w:val="20"/>
              <w:szCs w:val="20"/>
            </w:rPr>
          </w:pPr>
        </w:p>
      </w:tc>
    </w:tr>
    <w:tr w:rsidR="00DD534C" w14:paraId="7B6C8114" w14:textId="77777777">
      <w:trPr>
        <w:trHeight w:val="161"/>
        <w:jc w:val="center"/>
      </w:trPr>
      <w:tc>
        <w:tcPr>
          <w:tcW w:w="3938" w:type="dxa"/>
        </w:tcPr>
        <w:p w14:paraId="6E633D10" w14:textId="61C71E71" w:rsidR="00DD534C" w:rsidRDefault="00DD534C">
          <w:pPr>
            <w:pStyle w:val="a5"/>
            <w:rPr>
              <w:color w:val="000000"/>
              <w:sz w:val="16"/>
              <w:szCs w:val="16"/>
              <w:rtl/>
            </w:rPr>
          </w:pPr>
        </w:p>
      </w:tc>
      <w:tc>
        <w:tcPr>
          <w:tcW w:w="804" w:type="dxa"/>
        </w:tcPr>
        <w:p w14:paraId="702A8AD1" w14:textId="77777777" w:rsidR="00DD534C" w:rsidRDefault="00DD534C">
          <w:pPr>
            <w:pStyle w:val="a5"/>
            <w:jc w:val="right"/>
            <w:rPr>
              <w:sz w:val="20"/>
              <w:szCs w:val="20"/>
              <w:rtl/>
            </w:rPr>
          </w:pPr>
        </w:p>
      </w:tc>
      <w:tc>
        <w:tcPr>
          <w:tcW w:w="3915" w:type="dxa"/>
          <w:gridSpan w:val="2"/>
        </w:tcPr>
        <w:p w14:paraId="2B1C6572" w14:textId="77777777" w:rsidR="00DD534C" w:rsidRDefault="00297C4E">
          <w:pPr>
            <w:jc w:val="right"/>
            <w:rPr>
              <w:sz w:val="18"/>
              <w:szCs w:val="18"/>
            </w:rPr>
          </w:pPr>
          <w:r>
            <w:rPr>
              <w:sz w:val="18"/>
              <w:szCs w:val="18"/>
              <w:rtl/>
            </w:rPr>
            <w:t>עמוד</w:t>
          </w:r>
          <w:r>
            <w:rPr>
              <w:sz w:val="18"/>
              <w:szCs w:val="18"/>
            </w:rPr>
            <w:t xml:space="preserve"> </w:t>
          </w:r>
          <w:r>
            <w:rPr>
              <w:sz w:val="18"/>
              <w:szCs w:val="18"/>
            </w:rPr>
            <w:fldChar w:fldCharType="begin"/>
          </w:r>
          <w:r>
            <w:rPr>
              <w:sz w:val="18"/>
              <w:szCs w:val="18"/>
            </w:rPr>
            <w:instrText xml:space="preserve"> PAGE </w:instrText>
          </w:r>
          <w:r>
            <w:rPr>
              <w:sz w:val="18"/>
              <w:szCs w:val="18"/>
            </w:rPr>
            <w:fldChar w:fldCharType="separate"/>
          </w:r>
          <w:r>
            <w:rPr>
              <w:sz w:val="18"/>
              <w:szCs w:val="18"/>
              <w:rtl/>
            </w:rPr>
            <w:t>2</w:t>
          </w:r>
          <w:r>
            <w:rPr>
              <w:sz w:val="18"/>
              <w:szCs w:val="18"/>
            </w:rPr>
            <w:fldChar w:fldCharType="end"/>
          </w:r>
          <w:r>
            <w:rPr>
              <w:sz w:val="18"/>
              <w:szCs w:val="18"/>
            </w:rPr>
            <w:t xml:space="preserve"> </w:t>
          </w:r>
          <w:r>
            <w:rPr>
              <w:sz w:val="18"/>
              <w:szCs w:val="18"/>
              <w:rtl/>
            </w:rPr>
            <w:t>מתוך</w:t>
          </w:r>
          <w:r>
            <w:rPr>
              <w:sz w:val="18"/>
              <w:szCs w:val="18"/>
            </w:rPr>
            <w:t xml:space="preserve"> </w:t>
          </w:r>
          <w:r>
            <w:rPr>
              <w:sz w:val="18"/>
              <w:szCs w:val="18"/>
            </w:rPr>
            <w:fldChar w:fldCharType="begin"/>
          </w:r>
          <w:r>
            <w:rPr>
              <w:sz w:val="18"/>
              <w:szCs w:val="18"/>
            </w:rPr>
            <w:instrText xml:space="preserve"> NUMPAGES </w:instrText>
          </w:r>
          <w:r>
            <w:rPr>
              <w:sz w:val="18"/>
              <w:szCs w:val="18"/>
            </w:rPr>
            <w:fldChar w:fldCharType="separate"/>
          </w:r>
          <w:r>
            <w:rPr>
              <w:sz w:val="18"/>
              <w:szCs w:val="18"/>
              <w:rtl/>
            </w:rPr>
            <w:t>2</w:t>
          </w:r>
          <w:r>
            <w:rPr>
              <w:sz w:val="18"/>
              <w:szCs w:val="18"/>
            </w:rPr>
            <w:fldChar w:fldCharType="end"/>
          </w:r>
        </w:p>
      </w:tc>
    </w:tr>
  </w:tbl>
  <w:p w14:paraId="0CA0E517" w14:textId="77777777" w:rsidR="00DD534C" w:rsidRDefault="00DD534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8657" w:type="dxa"/>
      <w:tblLayout w:type="fixed"/>
      <w:tblLook w:val="04A0" w:firstRow="1" w:lastRow="0" w:firstColumn="1" w:lastColumn="0" w:noHBand="0" w:noVBand="1"/>
    </w:tblPr>
    <w:tblGrid>
      <w:gridCol w:w="3938"/>
      <w:gridCol w:w="804"/>
      <w:gridCol w:w="3632"/>
      <w:gridCol w:w="283"/>
    </w:tblGrid>
    <w:tr w:rsidR="00DD534C" w14:paraId="7B0BE574" w14:textId="77777777" w:rsidTr="00B2507E">
      <w:trPr>
        <w:gridAfter w:val="1"/>
        <w:wAfter w:w="283" w:type="dxa"/>
        <w:trHeight w:val="80"/>
      </w:trPr>
      <w:tc>
        <w:tcPr>
          <w:tcW w:w="8374" w:type="dxa"/>
          <w:gridSpan w:val="3"/>
          <w:vAlign w:val="bottom"/>
        </w:tcPr>
        <w:p w14:paraId="3167ED6B" w14:textId="77777777" w:rsidR="00DD534C" w:rsidRDefault="00DD534C">
          <w:pPr>
            <w:pStyle w:val="a5"/>
            <w:rPr>
              <w:sz w:val="2"/>
              <w:szCs w:val="2"/>
            </w:rPr>
          </w:pPr>
        </w:p>
      </w:tc>
    </w:tr>
    <w:tr w:rsidR="00DD534C" w14:paraId="06CF9596" w14:textId="77777777" w:rsidTr="00B2507E">
      <w:trPr>
        <w:trHeight w:val="87"/>
      </w:trPr>
      <w:tc>
        <w:tcPr>
          <w:tcW w:w="3938" w:type="dxa"/>
          <w:tcBorders>
            <w:top w:val="single" w:sz="4" w:space="0" w:color="auto"/>
          </w:tcBorders>
        </w:tcPr>
        <w:p w14:paraId="126E8D34" w14:textId="236A7A84" w:rsidR="00DD534C" w:rsidRDefault="00C2036F">
          <w:pPr>
            <w:rPr>
              <w:b/>
              <w:bCs/>
              <w:sz w:val="20"/>
              <w:szCs w:val="20"/>
              <w:rtl/>
            </w:rPr>
          </w:pPr>
          <w:r>
            <w:rPr>
              <w:rFonts w:ascii="Tahoma" w:hAnsi="Tahoma" w:cs="Tahoma" w:hint="cs"/>
              <w:b/>
              <w:bCs/>
              <w:sz w:val="20"/>
              <w:szCs w:val="20"/>
              <w:rtl/>
            </w:rPr>
            <w:t>יצחק בם, עו"ד</w:t>
          </w:r>
        </w:p>
      </w:tc>
      <w:tc>
        <w:tcPr>
          <w:tcW w:w="804" w:type="dxa"/>
          <w:tcBorders>
            <w:top w:val="single" w:sz="4" w:space="0" w:color="auto"/>
          </w:tcBorders>
        </w:tcPr>
        <w:p w14:paraId="362BB352" w14:textId="77777777" w:rsidR="00DD534C" w:rsidRDefault="00DD534C">
          <w:pPr>
            <w:jc w:val="both"/>
            <w:rPr>
              <w:b/>
              <w:bCs/>
              <w:sz w:val="20"/>
              <w:szCs w:val="20"/>
              <w:rtl/>
            </w:rPr>
          </w:pPr>
        </w:p>
      </w:tc>
      <w:tc>
        <w:tcPr>
          <w:tcW w:w="3915" w:type="dxa"/>
          <w:gridSpan w:val="2"/>
          <w:tcBorders>
            <w:top w:val="single" w:sz="4" w:space="0" w:color="auto"/>
          </w:tcBorders>
        </w:tcPr>
        <w:p w14:paraId="458B29CE" w14:textId="639B94D4" w:rsidR="00DD534C" w:rsidRPr="00C2036F" w:rsidRDefault="00C2036F">
          <w:pPr>
            <w:bidi w:val="0"/>
            <w:rPr>
              <w:rFonts w:ascii="Tahoma" w:hAnsi="Tahoma" w:cs="Tahoma"/>
              <w:b/>
              <w:bCs/>
              <w:sz w:val="20"/>
              <w:szCs w:val="20"/>
              <w:lang w:val="en-GB"/>
            </w:rPr>
          </w:pPr>
          <w:r>
            <w:rPr>
              <w:rFonts w:ascii="Tahoma" w:hAnsi="Tahoma" w:cs="Tahoma" w:hint="cs"/>
              <w:b/>
              <w:bCs/>
              <w:sz w:val="20"/>
              <w:szCs w:val="20"/>
            </w:rPr>
            <w:t>I</w:t>
          </w:r>
          <w:r>
            <w:rPr>
              <w:rFonts w:ascii="Tahoma" w:hAnsi="Tahoma" w:cs="Tahoma"/>
              <w:b/>
              <w:bCs/>
              <w:sz w:val="20"/>
              <w:szCs w:val="20"/>
              <w:lang w:val="en-GB"/>
            </w:rPr>
            <w:t>tzhak Bam, Law Offices</w:t>
          </w:r>
        </w:p>
      </w:tc>
    </w:tr>
    <w:tr w:rsidR="00DD534C" w14:paraId="3089C816" w14:textId="77777777" w:rsidTr="00B2507E">
      <w:trPr>
        <w:trHeight w:val="161"/>
      </w:trPr>
      <w:tc>
        <w:tcPr>
          <w:tcW w:w="3938" w:type="dxa"/>
        </w:tcPr>
        <w:p w14:paraId="64AA557C" w14:textId="1C3BA3F1" w:rsidR="00DD534C" w:rsidRDefault="00DD534C">
          <w:pPr>
            <w:pStyle w:val="a5"/>
            <w:rPr>
              <w:color w:val="000000"/>
              <w:sz w:val="16"/>
              <w:szCs w:val="16"/>
              <w:rtl/>
            </w:rPr>
          </w:pPr>
        </w:p>
      </w:tc>
      <w:tc>
        <w:tcPr>
          <w:tcW w:w="804" w:type="dxa"/>
        </w:tcPr>
        <w:p w14:paraId="759E6683" w14:textId="77777777" w:rsidR="00DD534C" w:rsidRDefault="00DD534C">
          <w:pPr>
            <w:pStyle w:val="a5"/>
            <w:jc w:val="right"/>
            <w:rPr>
              <w:sz w:val="20"/>
              <w:szCs w:val="20"/>
              <w:rtl/>
            </w:rPr>
          </w:pPr>
        </w:p>
      </w:tc>
      <w:tc>
        <w:tcPr>
          <w:tcW w:w="3915" w:type="dxa"/>
          <w:gridSpan w:val="2"/>
        </w:tcPr>
        <w:p w14:paraId="58CFA214" w14:textId="77777777" w:rsidR="00DD534C" w:rsidRDefault="00297C4E">
          <w:pPr>
            <w:jc w:val="right"/>
            <w:rPr>
              <w:sz w:val="18"/>
              <w:szCs w:val="18"/>
            </w:rPr>
          </w:pPr>
          <w:r>
            <w:rPr>
              <w:sz w:val="18"/>
              <w:szCs w:val="18"/>
              <w:rtl/>
            </w:rPr>
            <w:t>עמוד</w:t>
          </w:r>
          <w:r>
            <w:rPr>
              <w:sz w:val="18"/>
              <w:szCs w:val="18"/>
            </w:rPr>
            <w:t xml:space="preserve"> </w:t>
          </w:r>
          <w:r>
            <w:rPr>
              <w:sz w:val="18"/>
              <w:szCs w:val="18"/>
            </w:rPr>
            <w:fldChar w:fldCharType="begin"/>
          </w:r>
          <w:r>
            <w:rPr>
              <w:sz w:val="18"/>
              <w:szCs w:val="18"/>
            </w:rPr>
            <w:instrText xml:space="preserve"> PAGE </w:instrText>
          </w:r>
          <w:r>
            <w:rPr>
              <w:sz w:val="18"/>
              <w:szCs w:val="18"/>
            </w:rPr>
            <w:fldChar w:fldCharType="separate"/>
          </w:r>
          <w:r>
            <w:rPr>
              <w:sz w:val="18"/>
              <w:szCs w:val="18"/>
              <w:rtl/>
            </w:rPr>
            <w:t>1</w:t>
          </w:r>
          <w:r>
            <w:rPr>
              <w:sz w:val="18"/>
              <w:szCs w:val="18"/>
            </w:rPr>
            <w:fldChar w:fldCharType="end"/>
          </w:r>
          <w:r>
            <w:rPr>
              <w:sz w:val="18"/>
              <w:szCs w:val="18"/>
            </w:rPr>
            <w:t xml:space="preserve"> </w:t>
          </w:r>
          <w:r>
            <w:rPr>
              <w:sz w:val="18"/>
              <w:szCs w:val="18"/>
              <w:rtl/>
            </w:rPr>
            <w:t>מתוך</w:t>
          </w:r>
          <w:r>
            <w:rPr>
              <w:sz w:val="18"/>
              <w:szCs w:val="18"/>
            </w:rPr>
            <w:t xml:space="preserve"> </w:t>
          </w:r>
          <w:r>
            <w:rPr>
              <w:sz w:val="18"/>
              <w:szCs w:val="18"/>
            </w:rPr>
            <w:fldChar w:fldCharType="begin"/>
          </w:r>
          <w:r>
            <w:rPr>
              <w:sz w:val="18"/>
              <w:szCs w:val="18"/>
            </w:rPr>
            <w:instrText xml:space="preserve"> NUMPAGES </w:instrText>
          </w:r>
          <w:r>
            <w:rPr>
              <w:sz w:val="18"/>
              <w:szCs w:val="18"/>
            </w:rPr>
            <w:fldChar w:fldCharType="separate"/>
          </w:r>
          <w:r>
            <w:rPr>
              <w:sz w:val="18"/>
              <w:szCs w:val="18"/>
              <w:rtl/>
            </w:rPr>
            <w:t>2</w:t>
          </w:r>
          <w:r>
            <w:rPr>
              <w:sz w:val="18"/>
              <w:szCs w:val="18"/>
            </w:rPr>
            <w:fldChar w:fldCharType="end"/>
          </w:r>
        </w:p>
      </w:tc>
    </w:tr>
  </w:tbl>
  <w:p w14:paraId="30CDC045" w14:textId="370D1763" w:rsidR="00DD534C" w:rsidRDefault="00DD534C" w:rsidP="00B2507E">
    <w:pPr>
      <w:pStyle w:val="a5"/>
      <w:tabs>
        <w:tab w:val="clear" w:pos="4153"/>
        <w:tab w:val="clear" w:pos="8306"/>
        <w:tab w:val="left" w:pos="5387"/>
      </w:tabs>
      <w:spacing w:after="0"/>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4AC48" w14:textId="77777777" w:rsidR="00621810" w:rsidRDefault="00621810">
      <w:pPr>
        <w:spacing w:after="0" w:line="240" w:lineRule="auto"/>
      </w:pPr>
      <w:r>
        <w:separator/>
      </w:r>
    </w:p>
  </w:footnote>
  <w:footnote w:type="continuationSeparator" w:id="0">
    <w:p w14:paraId="435EF976" w14:textId="77777777" w:rsidR="00621810" w:rsidRDefault="0062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9"/>
      <w:bidiVisual/>
      <w:tblW w:w="0" w:type="auto"/>
      <w:tblLook w:val="04A0" w:firstRow="1" w:lastRow="0" w:firstColumn="1" w:lastColumn="0" w:noHBand="0" w:noVBand="1"/>
    </w:tblPr>
    <w:tblGrid>
      <w:gridCol w:w="4530"/>
      <w:gridCol w:w="4530"/>
    </w:tblGrid>
    <w:tr w:rsidR="00C2036F" w14:paraId="6100033C" w14:textId="77777777" w:rsidTr="00C2036F">
      <w:tc>
        <w:tcPr>
          <w:tcW w:w="4530" w:type="dxa"/>
        </w:tcPr>
        <w:p w14:paraId="5A36FE47" w14:textId="4FF411BD" w:rsidR="00C2036F" w:rsidRPr="00C2036F" w:rsidRDefault="00C2036F" w:rsidP="00B2507E">
          <w:pPr>
            <w:spacing w:after="0"/>
            <w:jc w:val="both"/>
            <w:rPr>
              <w:rFonts w:ascii="Tahoma" w:hAnsi="Tahoma" w:cs="Tahoma"/>
              <w:b/>
              <w:bCs/>
              <w:sz w:val="36"/>
              <w:szCs w:val="36"/>
              <w:rtl/>
            </w:rPr>
          </w:pPr>
          <w:r w:rsidRPr="00C2036F">
            <w:rPr>
              <w:rFonts w:ascii="Tahoma" w:hAnsi="Tahoma" w:cs="Tahoma" w:hint="cs"/>
              <w:b/>
              <w:bCs/>
              <w:sz w:val="36"/>
              <w:szCs w:val="36"/>
              <w:rtl/>
            </w:rPr>
            <w:t>יצחק בם, עורך דין</w:t>
          </w:r>
        </w:p>
      </w:tc>
      <w:tc>
        <w:tcPr>
          <w:tcW w:w="4530" w:type="dxa"/>
        </w:tcPr>
        <w:p w14:paraId="0AC5CAC1" w14:textId="5EDDEBF1" w:rsidR="00C2036F" w:rsidRDefault="00C2036F" w:rsidP="00B2507E">
          <w:pPr>
            <w:spacing w:after="0"/>
            <w:rPr>
              <w:rtl/>
            </w:rPr>
          </w:pPr>
          <w:r w:rsidRPr="00C2036F">
            <w:rPr>
              <w:rFonts w:ascii="Tahoma" w:hAnsi="Tahoma" w:cs="Tahoma"/>
              <w:b/>
              <w:bCs/>
              <w:spacing w:val="-20"/>
              <w:sz w:val="32"/>
              <w:szCs w:val="32"/>
            </w:rPr>
            <w:t xml:space="preserve">Itzhak Bam, </w:t>
          </w:r>
          <w:r w:rsidRPr="00C2036F">
            <w:rPr>
              <w:rFonts w:ascii="Tahoma" w:hAnsi="Tahoma" w:cs="Tahoma"/>
              <w:b/>
              <w:bCs/>
              <w:sz w:val="32"/>
              <w:szCs w:val="32"/>
            </w:rPr>
            <w:t>Law offices</w:t>
          </w:r>
        </w:p>
      </w:tc>
    </w:tr>
  </w:tbl>
  <w:p w14:paraId="62159042" w14:textId="3A3B299B" w:rsidR="00DD534C" w:rsidRDefault="00C2036F" w:rsidP="00B2507E">
    <w:pPr>
      <w:spacing w:after="0"/>
      <w:rPr>
        <w:rtl/>
        <w:lang w:val="en-GB"/>
      </w:rPr>
    </w:pPr>
    <w:r>
      <w:rPr>
        <w:rFonts w:hint="cs"/>
        <w:rtl/>
        <w:lang w:val="en-GB"/>
      </w:rPr>
      <w:t xml:space="preserve">יצחק בם, עו"ד                                                                                 </w:t>
    </w:r>
    <w:r>
      <w:t>Itzhak Bam, Adv. (LL.M., Harvard)</w:t>
    </w:r>
  </w:p>
  <w:tbl>
    <w:tblPr>
      <w:bidiVisual/>
      <w:tblW w:w="9193" w:type="dxa"/>
      <w:jc w:val="center"/>
      <w:tblLayout w:type="fixed"/>
      <w:tblLook w:val="04A0" w:firstRow="1" w:lastRow="0" w:firstColumn="1" w:lastColumn="0" w:noHBand="0" w:noVBand="1"/>
    </w:tblPr>
    <w:tblGrid>
      <w:gridCol w:w="4182"/>
      <w:gridCol w:w="853"/>
      <w:gridCol w:w="4158"/>
    </w:tblGrid>
    <w:tr w:rsidR="00B2507E" w14:paraId="7504C4AD" w14:textId="77777777" w:rsidTr="00B2507E">
      <w:trPr>
        <w:trHeight w:val="122"/>
        <w:jc w:val="center"/>
      </w:trPr>
      <w:tc>
        <w:tcPr>
          <w:tcW w:w="4182" w:type="dxa"/>
        </w:tcPr>
        <w:p w14:paraId="00BBC384" w14:textId="79305FE5" w:rsidR="00B2507E" w:rsidRDefault="00D603DB" w:rsidP="00B2507E">
          <w:pPr>
            <w:spacing w:after="0"/>
            <w:rPr>
              <w:sz w:val="20"/>
              <w:szCs w:val="20"/>
              <w:rtl/>
              <w:lang w:eastAsia="en-US"/>
            </w:rPr>
          </w:pPr>
          <w:r>
            <w:rPr>
              <w:rFonts w:hint="cs"/>
              <w:sz w:val="20"/>
              <w:szCs w:val="20"/>
              <w:rtl/>
              <w:lang w:eastAsia="en-US"/>
            </w:rPr>
            <w:t>רח' הגורן 5, אפרת, ת.ד. 1364</w:t>
          </w:r>
          <w:r w:rsidR="00B2507E">
            <w:rPr>
              <w:rFonts w:hint="cs"/>
              <w:sz w:val="20"/>
              <w:szCs w:val="20"/>
              <w:rtl/>
              <w:lang w:eastAsia="en-US"/>
            </w:rPr>
            <w:t xml:space="preserve">  </w:t>
          </w:r>
        </w:p>
        <w:p w14:paraId="4F6DB202" w14:textId="14C3D866" w:rsidR="00B2507E" w:rsidRDefault="00B2507E" w:rsidP="00B2507E">
          <w:pPr>
            <w:spacing w:after="0"/>
            <w:rPr>
              <w:sz w:val="18"/>
              <w:szCs w:val="18"/>
              <w:rtl/>
              <w:lang w:eastAsia="en-US"/>
            </w:rPr>
          </w:pPr>
          <w:r>
            <w:rPr>
              <w:rFonts w:hint="cs"/>
              <w:sz w:val="20"/>
              <w:szCs w:val="20"/>
              <w:rtl/>
              <w:lang w:eastAsia="en-US"/>
            </w:rPr>
            <w:t>טל:077-8150041</w:t>
          </w:r>
          <w:r>
            <w:rPr>
              <w:sz w:val="20"/>
              <w:szCs w:val="20"/>
              <w:lang w:eastAsia="en-US"/>
            </w:rPr>
            <w:t>Tel:</w:t>
          </w:r>
          <w:r w:rsidR="00D603DB">
            <w:rPr>
              <w:sz w:val="20"/>
              <w:szCs w:val="20"/>
              <w:lang w:eastAsia="en-US"/>
            </w:rPr>
            <w:t xml:space="preserve"> </w:t>
          </w:r>
        </w:p>
        <w:p w14:paraId="3E52E83E" w14:textId="77777777" w:rsidR="00B2507E" w:rsidRDefault="00B2507E" w:rsidP="00B2507E">
          <w:pPr>
            <w:spacing w:after="0"/>
            <w:rPr>
              <w:color w:val="000000"/>
              <w:sz w:val="16"/>
              <w:szCs w:val="16"/>
              <w:rtl/>
            </w:rPr>
          </w:pPr>
        </w:p>
      </w:tc>
      <w:tc>
        <w:tcPr>
          <w:tcW w:w="853" w:type="dxa"/>
        </w:tcPr>
        <w:p w14:paraId="0DA4737C" w14:textId="77777777" w:rsidR="00B2507E" w:rsidRDefault="00B2507E" w:rsidP="00B2507E">
          <w:pPr>
            <w:pStyle w:val="a5"/>
            <w:spacing w:after="0"/>
            <w:jc w:val="right"/>
            <w:rPr>
              <w:sz w:val="20"/>
              <w:szCs w:val="20"/>
              <w:rtl/>
            </w:rPr>
          </w:pPr>
        </w:p>
      </w:tc>
      <w:tc>
        <w:tcPr>
          <w:tcW w:w="4158" w:type="dxa"/>
        </w:tcPr>
        <w:p w14:paraId="6051675D" w14:textId="52C1822C" w:rsidR="00B2507E" w:rsidRDefault="00D603DB" w:rsidP="00B2507E">
          <w:pPr>
            <w:spacing w:after="0"/>
            <w:jc w:val="right"/>
            <w:rPr>
              <w:sz w:val="20"/>
              <w:szCs w:val="20"/>
              <w:rtl/>
              <w:lang w:eastAsia="en-US"/>
            </w:rPr>
          </w:pPr>
          <w:r>
            <w:rPr>
              <w:sz w:val="18"/>
              <w:szCs w:val="18"/>
              <w:lang w:eastAsia="en-US"/>
            </w:rPr>
            <w:t>Goren st. 5, Efrat, POB 1364</w:t>
          </w:r>
        </w:p>
        <w:p w14:paraId="78EF112B" w14:textId="2453D1D7" w:rsidR="00B2507E" w:rsidRDefault="00B2507E" w:rsidP="00B2507E">
          <w:pPr>
            <w:spacing w:after="0"/>
            <w:jc w:val="right"/>
            <w:rPr>
              <w:sz w:val="2"/>
              <w:szCs w:val="2"/>
              <w:rtl/>
              <w:lang w:eastAsia="en-US"/>
            </w:rPr>
          </w:pPr>
          <w:r>
            <w:rPr>
              <w:rFonts w:hint="cs"/>
              <w:sz w:val="20"/>
              <w:szCs w:val="20"/>
              <w:rtl/>
              <w:lang w:eastAsia="en-US"/>
            </w:rPr>
            <w:t xml:space="preserve"> פקס:02-6738931</w:t>
          </w:r>
          <w:r w:rsidR="00D603DB">
            <w:rPr>
              <w:rFonts w:hint="cs"/>
              <w:sz w:val="20"/>
              <w:szCs w:val="20"/>
              <w:rtl/>
              <w:lang w:eastAsia="en-US"/>
            </w:rPr>
            <w:t xml:space="preserve"> </w:t>
          </w:r>
          <w:r>
            <w:rPr>
              <w:sz w:val="18"/>
              <w:szCs w:val="18"/>
              <w:lang w:eastAsia="en-US"/>
            </w:rPr>
            <w:t>Fax:</w:t>
          </w:r>
          <w:r>
            <w:rPr>
              <w:sz w:val="18"/>
              <w:szCs w:val="18"/>
              <w:lang w:eastAsia="en-US"/>
            </w:rPr>
            <w:br/>
          </w:r>
        </w:p>
        <w:p w14:paraId="06729683" w14:textId="77777777" w:rsidR="00B2507E" w:rsidRDefault="00B2507E" w:rsidP="00B2507E">
          <w:pPr>
            <w:spacing w:after="0"/>
            <w:jc w:val="right"/>
            <w:rPr>
              <w:sz w:val="18"/>
              <w:szCs w:val="18"/>
            </w:rPr>
          </w:pPr>
        </w:p>
      </w:tc>
    </w:tr>
  </w:tbl>
  <w:p w14:paraId="0AB7FCE6" w14:textId="77777777" w:rsidR="00B2507E" w:rsidRPr="00C2036F" w:rsidRDefault="00B2507E" w:rsidP="00B2507E">
    <w:pPr>
      <w:spacing w:after="0"/>
      <w:rPr>
        <w:rtl/>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51B7"/>
    <w:multiLevelType w:val="hybridMultilevel"/>
    <w:tmpl w:val="4CFE27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9280B"/>
    <w:multiLevelType w:val="hybridMultilevel"/>
    <w:tmpl w:val="8072FA64"/>
    <w:lvl w:ilvl="0" w:tplc="72B4BCE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562A52"/>
    <w:multiLevelType w:val="hybridMultilevel"/>
    <w:tmpl w:val="5E2AE6BA"/>
    <w:lvl w:ilvl="0" w:tplc="598A6D6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5CA436E"/>
    <w:multiLevelType w:val="hybridMultilevel"/>
    <w:tmpl w:val="9C70F214"/>
    <w:lvl w:ilvl="0" w:tplc="CA72EB8A">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E3D722A"/>
    <w:multiLevelType w:val="hybridMultilevel"/>
    <w:tmpl w:val="12246A48"/>
    <w:lvl w:ilvl="0" w:tplc="526C86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4044FB"/>
    <w:multiLevelType w:val="hybridMultilevel"/>
    <w:tmpl w:val="29AE4B5C"/>
    <w:lvl w:ilvl="0" w:tplc="9A4E4F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524D4D"/>
    <w:multiLevelType w:val="hybridMultilevel"/>
    <w:tmpl w:val="5BCAC8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1B0F34"/>
    <w:multiLevelType w:val="hybridMultilevel"/>
    <w:tmpl w:val="90744738"/>
    <w:lvl w:ilvl="0" w:tplc="B08459A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301A0B"/>
    <w:multiLevelType w:val="hybridMultilevel"/>
    <w:tmpl w:val="A16C3AB4"/>
    <w:lvl w:ilvl="0" w:tplc="EB325F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0452EBD"/>
    <w:multiLevelType w:val="hybridMultilevel"/>
    <w:tmpl w:val="39C83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CB4092"/>
    <w:multiLevelType w:val="hybridMultilevel"/>
    <w:tmpl w:val="755A8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A16778"/>
    <w:multiLevelType w:val="hybridMultilevel"/>
    <w:tmpl w:val="63EA7706"/>
    <w:lvl w:ilvl="0" w:tplc="04090001">
      <w:start w:val="1"/>
      <w:numFmt w:val="bullet"/>
      <w:lvlText w:val=""/>
      <w:lvlJc w:val="left"/>
      <w:pPr>
        <w:ind w:left="1079" w:hanging="360"/>
      </w:pPr>
      <w:rPr>
        <w:rFonts w:ascii="Symbol" w:hAnsi="Symbol"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12" w15:restartNumberingAfterBreak="0">
    <w:nsid w:val="2646171B"/>
    <w:multiLevelType w:val="hybridMultilevel"/>
    <w:tmpl w:val="A17A4AA6"/>
    <w:lvl w:ilvl="0" w:tplc="7E74BE7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254B39"/>
    <w:multiLevelType w:val="hybridMultilevel"/>
    <w:tmpl w:val="6FAEC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084B38"/>
    <w:multiLevelType w:val="hybridMultilevel"/>
    <w:tmpl w:val="DFE4DF8C"/>
    <w:lvl w:ilvl="0" w:tplc="1EE46AB4">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15" w15:restartNumberingAfterBreak="0">
    <w:nsid w:val="33434120"/>
    <w:multiLevelType w:val="hybridMultilevel"/>
    <w:tmpl w:val="161A5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8D62A3"/>
    <w:multiLevelType w:val="hybridMultilevel"/>
    <w:tmpl w:val="15CA66C0"/>
    <w:lvl w:ilvl="0" w:tplc="32F66670">
      <w:start w:val="1"/>
      <w:numFmt w:val="decimal"/>
      <w:lvlText w:val="%1."/>
      <w:lvlJc w:val="left"/>
      <w:pPr>
        <w:ind w:left="359" w:hanging="360"/>
      </w:pPr>
      <w:rPr>
        <w:rFonts w:hint="default"/>
      </w:rPr>
    </w:lvl>
    <w:lvl w:ilvl="1" w:tplc="532AD0CC">
      <w:numFmt w:val="bullet"/>
      <w:lvlText w:val="-"/>
      <w:lvlJc w:val="left"/>
      <w:pPr>
        <w:ind w:left="1079" w:hanging="360"/>
      </w:pPr>
      <w:rPr>
        <w:rFonts w:ascii="David" w:eastAsia="Times New Roman" w:hAnsi="David" w:cs="David" w:hint="default"/>
      </w:r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17" w15:restartNumberingAfterBreak="0">
    <w:nsid w:val="3EC844D6"/>
    <w:multiLevelType w:val="hybridMultilevel"/>
    <w:tmpl w:val="4B1E1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C823FA"/>
    <w:multiLevelType w:val="hybridMultilevel"/>
    <w:tmpl w:val="1A047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6C41BC"/>
    <w:multiLevelType w:val="hybridMultilevel"/>
    <w:tmpl w:val="EFD685D8"/>
    <w:lvl w:ilvl="0" w:tplc="0B980BB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9EA6475"/>
    <w:multiLevelType w:val="hybridMultilevel"/>
    <w:tmpl w:val="67744FBA"/>
    <w:lvl w:ilvl="0" w:tplc="36387ACC">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F17A5E"/>
    <w:multiLevelType w:val="multilevel"/>
    <w:tmpl w:val="4CF17A5E"/>
    <w:lvl w:ilvl="0">
      <w:start w:val="1"/>
      <w:numFmt w:val="decimal"/>
      <w:pStyle w:val="a"/>
      <w:lvlText w:val="%1."/>
      <w:lvlJc w:val="left"/>
      <w:pPr>
        <w:tabs>
          <w:tab w:val="left" w:pos="680"/>
        </w:tabs>
        <w:ind w:left="680" w:hanging="623"/>
      </w:pPr>
      <w:rPr>
        <w:rFonts w:cs="David" w:hint="default"/>
      </w:rPr>
    </w:lvl>
    <w:lvl w:ilvl="1">
      <w:start w:val="1"/>
      <w:numFmt w:val="decimal"/>
      <w:pStyle w:val="2"/>
      <w:lvlText w:val="%1.%2."/>
      <w:lvlJc w:val="left"/>
      <w:pPr>
        <w:tabs>
          <w:tab w:val="left" w:pos="1361"/>
        </w:tabs>
        <w:ind w:left="1361" w:hanging="681"/>
      </w:pPr>
      <w:rPr>
        <w:rFonts w:cs="David" w:hint="default"/>
      </w:rPr>
    </w:lvl>
    <w:lvl w:ilvl="2">
      <w:start w:val="1"/>
      <w:numFmt w:val="decimal"/>
      <w:pStyle w:val="3"/>
      <w:lvlText w:val="%1.%2.%3."/>
      <w:lvlJc w:val="left"/>
      <w:pPr>
        <w:tabs>
          <w:tab w:val="left" w:pos="2041"/>
        </w:tabs>
        <w:ind w:left="2041" w:hanging="680"/>
      </w:pPr>
      <w:rPr>
        <w:rFonts w:cs="Times New Roman" w:hint="default"/>
      </w:rPr>
    </w:lvl>
    <w:lvl w:ilvl="3">
      <w:start w:val="1"/>
      <w:numFmt w:val="decimal"/>
      <w:lvlText w:val="%1.%2.%3.%4."/>
      <w:lvlJc w:val="left"/>
      <w:pPr>
        <w:tabs>
          <w:tab w:val="left" w:pos="2722"/>
        </w:tabs>
        <w:ind w:left="2722" w:hanging="681"/>
      </w:pPr>
      <w:rPr>
        <w:rFonts w:cs="Times New Roman" w:hint="default"/>
      </w:rPr>
    </w:lvl>
    <w:lvl w:ilvl="4">
      <w:start w:val="1"/>
      <w:numFmt w:val="decimal"/>
      <w:lvlText w:val="%1.%2.%3.%4.%5."/>
      <w:lvlJc w:val="left"/>
      <w:pPr>
        <w:tabs>
          <w:tab w:val="left" w:pos="2576"/>
        </w:tabs>
        <w:ind w:left="2288" w:hanging="792"/>
      </w:pPr>
      <w:rPr>
        <w:rFonts w:cs="Times New Roman" w:hint="default"/>
      </w:rPr>
    </w:lvl>
    <w:lvl w:ilvl="5">
      <w:start w:val="1"/>
      <w:numFmt w:val="decimal"/>
      <w:lvlText w:val="%1.%2.%3.%4.%5.%6."/>
      <w:lvlJc w:val="left"/>
      <w:pPr>
        <w:tabs>
          <w:tab w:val="left" w:pos="2936"/>
        </w:tabs>
        <w:ind w:left="2792" w:hanging="936"/>
      </w:pPr>
      <w:rPr>
        <w:rFonts w:cs="Times New Roman" w:hint="default"/>
      </w:rPr>
    </w:lvl>
    <w:lvl w:ilvl="6">
      <w:start w:val="1"/>
      <w:numFmt w:val="decimal"/>
      <w:lvlText w:val="%1.%2.%3.%4.%5.%6.%7."/>
      <w:lvlJc w:val="left"/>
      <w:pPr>
        <w:tabs>
          <w:tab w:val="left" w:pos="3656"/>
        </w:tabs>
        <w:ind w:left="3296" w:hanging="1080"/>
      </w:pPr>
      <w:rPr>
        <w:rFonts w:cs="Times New Roman" w:hint="default"/>
      </w:rPr>
    </w:lvl>
    <w:lvl w:ilvl="7">
      <w:start w:val="1"/>
      <w:numFmt w:val="decimal"/>
      <w:lvlText w:val="%1.%2.%3.%4.%5.%6.%7.%8."/>
      <w:lvlJc w:val="left"/>
      <w:pPr>
        <w:tabs>
          <w:tab w:val="left" w:pos="4016"/>
        </w:tabs>
        <w:ind w:left="3800" w:hanging="1224"/>
      </w:pPr>
      <w:rPr>
        <w:rFonts w:cs="Times New Roman" w:hint="default"/>
      </w:rPr>
    </w:lvl>
    <w:lvl w:ilvl="8">
      <w:start w:val="1"/>
      <w:numFmt w:val="decimal"/>
      <w:lvlText w:val="%1.%2.%3.%4.%5.%6.%7.%8.%9."/>
      <w:lvlJc w:val="left"/>
      <w:pPr>
        <w:tabs>
          <w:tab w:val="left" w:pos="4376"/>
        </w:tabs>
        <w:ind w:left="4376" w:hanging="1440"/>
      </w:pPr>
      <w:rPr>
        <w:rFonts w:cs="Times New Roman" w:hint="default"/>
      </w:rPr>
    </w:lvl>
  </w:abstractNum>
  <w:abstractNum w:abstractNumId="22" w15:restartNumberingAfterBreak="0">
    <w:nsid w:val="507F6490"/>
    <w:multiLevelType w:val="hybridMultilevel"/>
    <w:tmpl w:val="042C7F90"/>
    <w:lvl w:ilvl="0" w:tplc="59DCE9A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1E803E5"/>
    <w:multiLevelType w:val="hybridMultilevel"/>
    <w:tmpl w:val="2FA2C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AE23D6"/>
    <w:multiLevelType w:val="hybridMultilevel"/>
    <w:tmpl w:val="894ED660"/>
    <w:lvl w:ilvl="0" w:tplc="9C90E7B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667F70"/>
    <w:multiLevelType w:val="hybridMultilevel"/>
    <w:tmpl w:val="8E302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ED6EC1"/>
    <w:multiLevelType w:val="hybridMultilevel"/>
    <w:tmpl w:val="D73E1AC4"/>
    <w:lvl w:ilvl="0" w:tplc="28D625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3323753"/>
    <w:multiLevelType w:val="hybridMultilevel"/>
    <w:tmpl w:val="00AC4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4FFF96"/>
    <w:multiLevelType w:val="singleLevel"/>
    <w:tmpl w:val="634FFF96"/>
    <w:lvl w:ilvl="0">
      <w:start w:val="1"/>
      <w:numFmt w:val="decimal"/>
      <w:suff w:val="space"/>
      <w:lvlText w:val="%1."/>
      <w:lvlJc w:val="left"/>
    </w:lvl>
  </w:abstractNum>
  <w:abstractNum w:abstractNumId="29" w15:restartNumberingAfterBreak="0">
    <w:nsid w:val="64613A56"/>
    <w:multiLevelType w:val="hybridMultilevel"/>
    <w:tmpl w:val="3DA416BC"/>
    <w:lvl w:ilvl="0" w:tplc="6932075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86B19DB"/>
    <w:multiLevelType w:val="hybridMultilevel"/>
    <w:tmpl w:val="98AA2FE4"/>
    <w:lvl w:ilvl="0" w:tplc="9D5C7F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DF362D"/>
    <w:multiLevelType w:val="hybridMultilevel"/>
    <w:tmpl w:val="E2F2E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CD5590"/>
    <w:multiLevelType w:val="hybridMultilevel"/>
    <w:tmpl w:val="5120C59C"/>
    <w:lvl w:ilvl="0" w:tplc="9BD22F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ED24194"/>
    <w:multiLevelType w:val="hybridMultilevel"/>
    <w:tmpl w:val="E6FAC80E"/>
    <w:lvl w:ilvl="0" w:tplc="4CCC9A7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87702B"/>
    <w:multiLevelType w:val="hybridMultilevel"/>
    <w:tmpl w:val="7152C758"/>
    <w:lvl w:ilvl="0" w:tplc="AF6C7776">
      <w:start w:val="3"/>
      <w:numFmt w:val="bullet"/>
      <w:lvlText w:val="-"/>
      <w:lvlJc w:val="left"/>
      <w:pPr>
        <w:ind w:left="1080" w:hanging="360"/>
      </w:pPr>
      <w:rPr>
        <w:rFonts w:ascii="David" w:eastAsiaTheme="minorHAnsi"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FE162B3"/>
    <w:multiLevelType w:val="hybridMultilevel"/>
    <w:tmpl w:val="6076E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830EBF"/>
    <w:multiLevelType w:val="hybridMultilevel"/>
    <w:tmpl w:val="BB842D18"/>
    <w:lvl w:ilvl="0" w:tplc="634CD57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9CF3F89"/>
    <w:multiLevelType w:val="hybridMultilevel"/>
    <w:tmpl w:val="D7E28DB0"/>
    <w:lvl w:ilvl="0" w:tplc="1A663C60">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E7118C3"/>
    <w:multiLevelType w:val="hybridMultilevel"/>
    <w:tmpl w:val="6D6410D4"/>
    <w:lvl w:ilvl="0" w:tplc="0409000F">
      <w:start w:val="1"/>
      <w:numFmt w:val="decimal"/>
      <w:lvlText w:val="%1."/>
      <w:lvlJc w:val="left"/>
      <w:pPr>
        <w:ind w:left="720" w:hanging="360"/>
      </w:pPr>
      <w:rPr>
        <w:rFonts w:hint="default"/>
      </w:rPr>
    </w:lvl>
    <w:lvl w:ilvl="1" w:tplc="EE90AC4C">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5392851">
    <w:abstractNumId w:val="21"/>
  </w:num>
  <w:num w:numId="2" w16cid:durableId="820081895">
    <w:abstractNumId w:val="28"/>
  </w:num>
  <w:num w:numId="3" w16cid:durableId="1499954591">
    <w:abstractNumId w:val="9"/>
  </w:num>
  <w:num w:numId="4" w16cid:durableId="1060061273">
    <w:abstractNumId w:val="38"/>
  </w:num>
  <w:num w:numId="5" w16cid:durableId="179904172">
    <w:abstractNumId w:val="14"/>
  </w:num>
  <w:num w:numId="6" w16cid:durableId="966669115">
    <w:abstractNumId w:val="35"/>
  </w:num>
  <w:num w:numId="7" w16cid:durableId="573783277">
    <w:abstractNumId w:val="4"/>
  </w:num>
  <w:num w:numId="8" w16cid:durableId="1506551025">
    <w:abstractNumId w:val="19"/>
  </w:num>
  <w:num w:numId="9" w16cid:durableId="1883321748">
    <w:abstractNumId w:val="2"/>
  </w:num>
  <w:num w:numId="10" w16cid:durableId="1005283389">
    <w:abstractNumId w:val="17"/>
  </w:num>
  <w:num w:numId="11" w16cid:durableId="92747548">
    <w:abstractNumId w:val="16"/>
  </w:num>
  <w:num w:numId="12" w16cid:durableId="116027970">
    <w:abstractNumId w:val="11"/>
  </w:num>
  <w:num w:numId="13" w16cid:durableId="1023019135">
    <w:abstractNumId w:val="8"/>
  </w:num>
  <w:num w:numId="14" w16cid:durableId="2139256414">
    <w:abstractNumId w:val="26"/>
  </w:num>
  <w:num w:numId="15" w16cid:durableId="1757551827">
    <w:abstractNumId w:val="3"/>
  </w:num>
  <w:num w:numId="16" w16cid:durableId="1931347359">
    <w:abstractNumId w:val="30"/>
  </w:num>
  <w:num w:numId="17" w16cid:durableId="278342306">
    <w:abstractNumId w:val="25"/>
  </w:num>
  <w:num w:numId="18" w16cid:durableId="410810186">
    <w:abstractNumId w:val="22"/>
  </w:num>
  <w:num w:numId="19" w16cid:durableId="1945921260">
    <w:abstractNumId w:val="12"/>
  </w:num>
  <w:num w:numId="20" w16cid:durableId="308365204">
    <w:abstractNumId w:val="32"/>
  </w:num>
  <w:num w:numId="21" w16cid:durableId="1329821785">
    <w:abstractNumId w:val="1"/>
  </w:num>
  <w:num w:numId="22" w16cid:durableId="371737384">
    <w:abstractNumId w:val="18"/>
  </w:num>
  <w:num w:numId="23" w16cid:durableId="1998073509">
    <w:abstractNumId w:val="0"/>
  </w:num>
  <w:num w:numId="24" w16cid:durableId="1480343916">
    <w:abstractNumId w:val="27"/>
  </w:num>
  <w:num w:numId="25" w16cid:durableId="2099211384">
    <w:abstractNumId w:val="5"/>
  </w:num>
  <w:num w:numId="26" w16cid:durableId="2097163066">
    <w:abstractNumId w:val="29"/>
  </w:num>
  <w:num w:numId="27" w16cid:durableId="1552228196">
    <w:abstractNumId w:val="31"/>
  </w:num>
  <w:num w:numId="28" w16cid:durableId="1484279401">
    <w:abstractNumId w:val="7"/>
  </w:num>
  <w:num w:numId="29" w16cid:durableId="2066223022">
    <w:abstractNumId w:val="10"/>
  </w:num>
  <w:num w:numId="30" w16cid:durableId="1242912091">
    <w:abstractNumId w:val="24"/>
  </w:num>
  <w:num w:numId="31" w16cid:durableId="1800876627">
    <w:abstractNumId w:val="34"/>
  </w:num>
  <w:num w:numId="32" w16cid:durableId="1143232285">
    <w:abstractNumId w:val="36"/>
  </w:num>
  <w:num w:numId="33" w16cid:durableId="2042196370">
    <w:abstractNumId w:val="6"/>
  </w:num>
  <w:num w:numId="34" w16cid:durableId="565148348">
    <w:abstractNumId w:val="33"/>
  </w:num>
  <w:num w:numId="35" w16cid:durableId="2023509234">
    <w:abstractNumId w:val="13"/>
  </w:num>
  <w:num w:numId="36" w16cid:durableId="1605335644">
    <w:abstractNumId w:val="37"/>
  </w:num>
  <w:num w:numId="37" w16cid:durableId="758480644">
    <w:abstractNumId w:val="20"/>
  </w:num>
  <w:num w:numId="38" w16cid:durableId="695497729">
    <w:abstractNumId w:val="23"/>
  </w:num>
  <w:num w:numId="39" w16cid:durableId="5482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01F"/>
    <w:rsid w:val="00001EC8"/>
    <w:rsid w:val="0000237F"/>
    <w:rsid w:val="00002B20"/>
    <w:rsid w:val="0000792C"/>
    <w:rsid w:val="00007DC7"/>
    <w:rsid w:val="00010AC5"/>
    <w:rsid w:val="000119E0"/>
    <w:rsid w:val="00016CA5"/>
    <w:rsid w:val="00016FAC"/>
    <w:rsid w:val="00017BE1"/>
    <w:rsid w:val="00020033"/>
    <w:rsid w:val="00020A6F"/>
    <w:rsid w:val="00020D76"/>
    <w:rsid w:val="00021B7E"/>
    <w:rsid w:val="000222F0"/>
    <w:rsid w:val="00022504"/>
    <w:rsid w:val="00022E65"/>
    <w:rsid w:val="000230D5"/>
    <w:rsid w:val="000249B7"/>
    <w:rsid w:val="00025307"/>
    <w:rsid w:val="00026758"/>
    <w:rsid w:val="00030356"/>
    <w:rsid w:val="0003358A"/>
    <w:rsid w:val="00035833"/>
    <w:rsid w:val="00043268"/>
    <w:rsid w:val="00043E86"/>
    <w:rsid w:val="000441A7"/>
    <w:rsid w:val="000450F1"/>
    <w:rsid w:val="00045740"/>
    <w:rsid w:val="00046825"/>
    <w:rsid w:val="00053208"/>
    <w:rsid w:val="00055206"/>
    <w:rsid w:val="00055E51"/>
    <w:rsid w:val="000607DF"/>
    <w:rsid w:val="00066CDD"/>
    <w:rsid w:val="00070493"/>
    <w:rsid w:val="00070ECA"/>
    <w:rsid w:val="00071060"/>
    <w:rsid w:val="000713CA"/>
    <w:rsid w:val="0007390F"/>
    <w:rsid w:val="000776EC"/>
    <w:rsid w:val="00082563"/>
    <w:rsid w:val="00082C54"/>
    <w:rsid w:val="00084DAF"/>
    <w:rsid w:val="00086787"/>
    <w:rsid w:val="00087C1E"/>
    <w:rsid w:val="0009185C"/>
    <w:rsid w:val="00094D71"/>
    <w:rsid w:val="000A02B1"/>
    <w:rsid w:val="000A185E"/>
    <w:rsid w:val="000A3342"/>
    <w:rsid w:val="000A4C1A"/>
    <w:rsid w:val="000A5EBB"/>
    <w:rsid w:val="000A6C8A"/>
    <w:rsid w:val="000A7554"/>
    <w:rsid w:val="000A7A00"/>
    <w:rsid w:val="000A7C30"/>
    <w:rsid w:val="000B02ED"/>
    <w:rsid w:val="000B1352"/>
    <w:rsid w:val="000B2870"/>
    <w:rsid w:val="000B3C9A"/>
    <w:rsid w:val="000B3F29"/>
    <w:rsid w:val="000B5838"/>
    <w:rsid w:val="000C0934"/>
    <w:rsid w:val="000C0C65"/>
    <w:rsid w:val="000C0D38"/>
    <w:rsid w:val="000C2405"/>
    <w:rsid w:val="000D1FAC"/>
    <w:rsid w:val="000D423F"/>
    <w:rsid w:val="000D44F9"/>
    <w:rsid w:val="000D65E6"/>
    <w:rsid w:val="000D7917"/>
    <w:rsid w:val="000E06E8"/>
    <w:rsid w:val="000F164E"/>
    <w:rsid w:val="000F2858"/>
    <w:rsid w:val="000F3665"/>
    <w:rsid w:val="000F79F7"/>
    <w:rsid w:val="001000EC"/>
    <w:rsid w:val="0010244F"/>
    <w:rsid w:val="00104071"/>
    <w:rsid w:val="001045F8"/>
    <w:rsid w:val="0010533E"/>
    <w:rsid w:val="00107CA4"/>
    <w:rsid w:val="00110521"/>
    <w:rsid w:val="001107CA"/>
    <w:rsid w:val="00113780"/>
    <w:rsid w:val="001161B9"/>
    <w:rsid w:val="001201EB"/>
    <w:rsid w:val="001217C4"/>
    <w:rsid w:val="0012599C"/>
    <w:rsid w:val="001269AB"/>
    <w:rsid w:val="001276D8"/>
    <w:rsid w:val="00130A87"/>
    <w:rsid w:val="001317AE"/>
    <w:rsid w:val="001317E1"/>
    <w:rsid w:val="001333FC"/>
    <w:rsid w:val="00133CBB"/>
    <w:rsid w:val="00134721"/>
    <w:rsid w:val="00135921"/>
    <w:rsid w:val="001376DD"/>
    <w:rsid w:val="00141EE6"/>
    <w:rsid w:val="00142027"/>
    <w:rsid w:val="00142C12"/>
    <w:rsid w:val="00146851"/>
    <w:rsid w:val="0014690E"/>
    <w:rsid w:val="0015678E"/>
    <w:rsid w:val="001569AC"/>
    <w:rsid w:val="0016070A"/>
    <w:rsid w:val="00161E32"/>
    <w:rsid w:val="0016427D"/>
    <w:rsid w:val="00164CB7"/>
    <w:rsid w:val="001659FD"/>
    <w:rsid w:val="0016742B"/>
    <w:rsid w:val="001719E4"/>
    <w:rsid w:val="001721A6"/>
    <w:rsid w:val="00173455"/>
    <w:rsid w:val="00174668"/>
    <w:rsid w:val="001746D8"/>
    <w:rsid w:val="001775A6"/>
    <w:rsid w:val="00181229"/>
    <w:rsid w:val="00184D37"/>
    <w:rsid w:val="001916B4"/>
    <w:rsid w:val="00191A9D"/>
    <w:rsid w:val="00194529"/>
    <w:rsid w:val="00194703"/>
    <w:rsid w:val="00195AAF"/>
    <w:rsid w:val="00197B7C"/>
    <w:rsid w:val="001A23C1"/>
    <w:rsid w:val="001A23E0"/>
    <w:rsid w:val="001A3E39"/>
    <w:rsid w:val="001A3F46"/>
    <w:rsid w:val="001A4994"/>
    <w:rsid w:val="001A4DFC"/>
    <w:rsid w:val="001A53A4"/>
    <w:rsid w:val="001A5C61"/>
    <w:rsid w:val="001A789D"/>
    <w:rsid w:val="001B0706"/>
    <w:rsid w:val="001B262F"/>
    <w:rsid w:val="001B5982"/>
    <w:rsid w:val="001B6FA2"/>
    <w:rsid w:val="001B7BD1"/>
    <w:rsid w:val="001C1AF0"/>
    <w:rsid w:val="001C1C07"/>
    <w:rsid w:val="001C214F"/>
    <w:rsid w:val="001D300C"/>
    <w:rsid w:val="001D35AC"/>
    <w:rsid w:val="001D4F85"/>
    <w:rsid w:val="001D5CC4"/>
    <w:rsid w:val="001E2E04"/>
    <w:rsid w:val="001E3AD6"/>
    <w:rsid w:val="001E51AC"/>
    <w:rsid w:val="001F02CF"/>
    <w:rsid w:val="001F1793"/>
    <w:rsid w:val="001F289D"/>
    <w:rsid w:val="001F4D81"/>
    <w:rsid w:val="002068E4"/>
    <w:rsid w:val="002103A2"/>
    <w:rsid w:val="002126FB"/>
    <w:rsid w:val="00216AE6"/>
    <w:rsid w:val="00216E8D"/>
    <w:rsid w:val="00223EE9"/>
    <w:rsid w:val="002246C2"/>
    <w:rsid w:val="002259F3"/>
    <w:rsid w:val="00231F25"/>
    <w:rsid w:val="0023290F"/>
    <w:rsid w:val="00233C67"/>
    <w:rsid w:val="002346BE"/>
    <w:rsid w:val="00236533"/>
    <w:rsid w:val="002426FC"/>
    <w:rsid w:val="002427CE"/>
    <w:rsid w:val="002455A6"/>
    <w:rsid w:val="0024574A"/>
    <w:rsid w:val="00246E7F"/>
    <w:rsid w:val="00247D12"/>
    <w:rsid w:val="00250D30"/>
    <w:rsid w:val="002520B0"/>
    <w:rsid w:val="00252DBF"/>
    <w:rsid w:val="00254B50"/>
    <w:rsid w:val="00255956"/>
    <w:rsid w:val="002562B8"/>
    <w:rsid w:val="00257905"/>
    <w:rsid w:val="00260C32"/>
    <w:rsid w:val="00261632"/>
    <w:rsid w:val="002620AD"/>
    <w:rsid w:val="00262D48"/>
    <w:rsid w:val="00263D47"/>
    <w:rsid w:val="00265866"/>
    <w:rsid w:val="0027092C"/>
    <w:rsid w:val="00270E24"/>
    <w:rsid w:val="0027171D"/>
    <w:rsid w:val="00271D06"/>
    <w:rsid w:val="00275391"/>
    <w:rsid w:val="002761F4"/>
    <w:rsid w:val="002762AE"/>
    <w:rsid w:val="00277D0C"/>
    <w:rsid w:val="002809C0"/>
    <w:rsid w:val="00287564"/>
    <w:rsid w:val="00287BC2"/>
    <w:rsid w:val="00290125"/>
    <w:rsid w:val="002909C8"/>
    <w:rsid w:val="00291086"/>
    <w:rsid w:val="00291612"/>
    <w:rsid w:val="00293040"/>
    <w:rsid w:val="00296158"/>
    <w:rsid w:val="002979D5"/>
    <w:rsid w:val="00297C4E"/>
    <w:rsid w:val="002A1CEB"/>
    <w:rsid w:val="002A272F"/>
    <w:rsid w:val="002A6812"/>
    <w:rsid w:val="002A69A1"/>
    <w:rsid w:val="002A79C7"/>
    <w:rsid w:val="002A7CAF"/>
    <w:rsid w:val="002B00B8"/>
    <w:rsid w:val="002B4110"/>
    <w:rsid w:val="002B5D00"/>
    <w:rsid w:val="002C1EF1"/>
    <w:rsid w:val="002C3155"/>
    <w:rsid w:val="002C63D7"/>
    <w:rsid w:val="002C7EAA"/>
    <w:rsid w:val="002D4013"/>
    <w:rsid w:val="002D44CE"/>
    <w:rsid w:val="002D475D"/>
    <w:rsid w:val="002D6601"/>
    <w:rsid w:val="002E0C2B"/>
    <w:rsid w:val="002E2545"/>
    <w:rsid w:val="002E2CBE"/>
    <w:rsid w:val="002E5D04"/>
    <w:rsid w:val="002E628D"/>
    <w:rsid w:val="002F0A6D"/>
    <w:rsid w:val="002F682C"/>
    <w:rsid w:val="00301817"/>
    <w:rsid w:val="00301C8A"/>
    <w:rsid w:val="00301CA7"/>
    <w:rsid w:val="00301EF9"/>
    <w:rsid w:val="00304A70"/>
    <w:rsid w:val="00305B7B"/>
    <w:rsid w:val="00305B82"/>
    <w:rsid w:val="0031034E"/>
    <w:rsid w:val="0031063F"/>
    <w:rsid w:val="00310FEF"/>
    <w:rsid w:val="0031282A"/>
    <w:rsid w:val="0031324C"/>
    <w:rsid w:val="00313FAD"/>
    <w:rsid w:val="00317407"/>
    <w:rsid w:val="0031771A"/>
    <w:rsid w:val="0032116E"/>
    <w:rsid w:val="00324C95"/>
    <w:rsid w:val="003253F6"/>
    <w:rsid w:val="00330118"/>
    <w:rsid w:val="00330F15"/>
    <w:rsid w:val="003321D1"/>
    <w:rsid w:val="003403C0"/>
    <w:rsid w:val="00343882"/>
    <w:rsid w:val="00346C5D"/>
    <w:rsid w:val="00353022"/>
    <w:rsid w:val="003567CF"/>
    <w:rsid w:val="003620D1"/>
    <w:rsid w:val="00362951"/>
    <w:rsid w:val="003645F8"/>
    <w:rsid w:val="00364F82"/>
    <w:rsid w:val="0036651C"/>
    <w:rsid w:val="00366DC8"/>
    <w:rsid w:val="0036745D"/>
    <w:rsid w:val="003735E7"/>
    <w:rsid w:val="00376306"/>
    <w:rsid w:val="003856B7"/>
    <w:rsid w:val="00386042"/>
    <w:rsid w:val="00391582"/>
    <w:rsid w:val="003921AA"/>
    <w:rsid w:val="0039240B"/>
    <w:rsid w:val="003A138A"/>
    <w:rsid w:val="003A3B7A"/>
    <w:rsid w:val="003A6A17"/>
    <w:rsid w:val="003B0559"/>
    <w:rsid w:val="003B089F"/>
    <w:rsid w:val="003B390F"/>
    <w:rsid w:val="003B4A2B"/>
    <w:rsid w:val="003B634F"/>
    <w:rsid w:val="003B653B"/>
    <w:rsid w:val="003B75BC"/>
    <w:rsid w:val="003C1694"/>
    <w:rsid w:val="003C1F6E"/>
    <w:rsid w:val="003C5342"/>
    <w:rsid w:val="003C56AC"/>
    <w:rsid w:val="003D007D"/>
    <w:rsid w:val="003D274C"/>
    <w:rsid w:val="003D2A2C"/>
    <w:rsid w:val="003D5C2A"/>
    <w:rsid w:val="003E2CCB"/>
    <w:rsid w:val="003E2E51"/>
    <w:rsid w:val="003F0466"/>
    <w:rsid w:val="003F497B"/>
    <w:rsid w:val="003F76E1"/>
    <w:rsid w:val="00401027"/>
    <w:rsid w:val="00403C1E"/>
    <w:rsid w:val="00404491"/>
    <w:rsid w:val="00405D4A"/>
    <w:rsid w:val="00405D78"/>
    <w:rsid w:val="0040601B"/>
    <w:rsid w:val="00411590"/>
    <w:rsid w:val="00411A45"/>
    <w:rsid w:val="004121FA"/>
    <w:rsid w:val="0041790B"/>
    <w:rsid w:val="004238A3"/>
    <w:rsid w:val="00424F2D"/>
    <w:rsid w:val="00426C86"/>
    <w:rsid w:val="004351D0"/>
    <w:rsid w:val="00435230"/>
    <w:rsid w:val="00436F30"/>
    <w:rsid w:val="0044064E"/>
    <w:rsid w:val="00444E50"/>
    <w:rsid w:val="00451760"/>
    <w:rsid w:val="0045379F"/>
    <w:rsid w:val="00455185"/>
    <w:rsid w:val="00456BD3"/>
    <w:rsid w:val="00460A8A"/>
    <w:rsid w:val="00460C46"/>
    <w:rsid w:val="0046284D"/>
    <w:rsid w:val="00465427"/>
    <w:rsid w:val="004662DD"/>
    <w:rsid w:val="004727F8"/>
    <w:rsid w:val="004735DB"/>
    <w:rsid w:val="00477A81"/>
    <w:rsid w:val="00481B8D"/>
    <w:rsid w:val="0048315A"/>
    <w:rsid w:val="00484576"/>
    <w:rsid w:val="00486205"/>
    <w:rsid w:val="004955EC"/>
    <w:rsid w:val="004A16BB"/>
    <w:rsid w:val="004A5A26"/>
    <w:rsid w:val="004A5F43"/>
    <w:rsid w:val="004A62F3"/>
    <w:rsid w:val="004A773F"/>
    <w:rsid w:val="004A7E48"/>
    <w:rsid w:val="004B5CF0"/>
    <w:rsid w:val="004C6898"/>
    <w:rsid w:val="004D01B1"/>
    <w:rsid w:val="004D1F63"/>
    <w:rsid w:val="004D2119"/>
    <w:rsid w:val="004D4A74"/>
    <w:rsid w:val="004D6A73"/>
    <w:rsid w:val="004D6E1F"/>
    <w:rsid w:val="004D71BF"/>
    <w:rsid w:val="004D7857"/>
    <w:rsid w:val="004D7ABC"/>
    <w:rsid w:val="004E3E8F"/>
    <w:rsid w:val="004E4163"/>
    <w:rsid w:val="004E7C0C"/>
    <w:rsid w:val="004F0013"/>
    <w:rsid w:val="004F4FE2"/>
    <w:rsid w:val="004F57FC"/>
    <w:rsid w:val="004F7B6B"/>
    <w:rsid w:val="004F7F92"/>
    <w:rsid w:val="004F7FFC"/>
    <w:rsid w:val="005035AC"/>
    <w:rsid w:val="00504F09"/>
    <w:rsid w:val="00510894"/>
    <w:rsid w:val="00511470"/>
    <w:rsid w:val="00513721"/>
    <w:rsid w:val="005166DE"/>
    <w:rsid w:val="005167E0"/>
    <w:rsid w:val="00516CA2"/>
    <w:rsid w:val="00524531"/>
    <w:rsid w:val="005247E3"/>
    <w:rsid w:val="005264FF"/>
    <w:rsid w:val="00531442"/>
    <w:rsid w:val="005314F9"/>
    <w:rsid w:val="005318B3"/>
    <w:rsid w:val="00531901"/>
    <w:rsid w:val="00532A36"/>
    <w:rsid w:val="0053455C"/>
    <w:rsid w:val="00540C8E"/>
    <w:rsid w:val="00543C03"/>
    <w:rsid w:val="00550473"/>
    <w:rsid w:val="005511D4"/>
    <w:rsid w:val="00551DAD"/>
    <w:rsid w:val="005524BD"/>
    <w:rsid w:val="00553F9B"/>
    <w:rsid w:val="00555FCE"/>
    <w:rsid w:val="00557BA3"/>
    <w:rsid w:val="0056054C"/>
    <w:rsid w:val="00560852"/>
    <w:rsid w:val="005651B2"/>
    <w:rsid w:val="0057151F"/>
    <w:rsid w:val="005746DA"/>
    <w:rsid w:val="00574F9B"/>
    <w:rsid w:val="005800AB"/>
    <w:rsid w:val="00597F20"/>
    <w:rsid w:val="005A0316"/>
    <w:rsid w:val="005A5C11"/>
    <w:rsid w:val="005A748A"/>
    <w:rsid w:val="005B0688"/>
    <w:rsid w:val="005B3DD3"/>
    <w:rsid w:val="005B6F8B"/>
    <w:rsid w:val="005C5AEA"/>
    <w:rsid w:val="005C5CD3"/>
    <w:rsid w:val="005C6019"/>
    <w:rsid w:val="005C723A"/>
    <w:rsid w:val="005C7EDA"/>
    <w:rsid w:val="005D1DA9"/>
    <w:rsid w:val="005D6B12"/>
    <w:rsid w:val="005E50D1"/>
    <w:rsid w:val="005E51F0"/>
    <w:rsid w:val="005F3F2F"/>
    <w:rsid w:val="005F6375"/>
    <w:rsid w:val="006028FE"/>
    <w:rsid w:val="00605F77"/>
    <w:rsid w:val="00606AC4"/>
    <w:rsid w:val="00606BCE"/>
    <w:rsid w:val="00607179"/>
    <w:rsid w:val="00611063"/>
    <w:rsid w:val="0061332C"/>
    <w:rsid w:val="0062103D"/>
    <w:rsid w:val="00621810"/>
    <w:rsid w:val="00622B73"/>
    <w:rsid w:val="006337D7"/>
    <w:rsid w:val="006356D5"/>
    <w:rsid w:val="006423ED"/>
    <w:rsid w:val="0064418F"/>
    <w:rsid w:val="00644404"/>
    <w:rsid w:val="00647F3D"/>
    <w:rsid w:val="00652EF5"/>
    <w:rsid w:val="006543B1"/>
    <w:rsid w:val="00654C94"/>
    <w:rsid w:val="00655D6D"/>
    <w:rsid w:val="00656A40"/>
    <w:rsid w:val="00666906"/>
    <w:rsid w:val="006701EC"/>
    <w:rsid w:val="006723E3"/>
    <w:rsid w:val="0067381E"/>
    <w:rsid w:val="00680001"/>
    <w:rsid w:val="0068123F"/>
    <w:rsid w:val="00681F93"/>
    <w:rsid w:val="0068220C"/>
    <w:rsid w:val="00682EBF"/>
    <w:rsid w:val="00684320"/>
    <w:rsid w:val="00684C7B"/>
    <w:rsid w:val="00691A6C"/>
    <w:rsid w:val="006A0D9C"/>
    <w:rsid w:val="006A33C0"/>
    <w:rsid w:val="006A3A7F"/>
    <w:rsid w:val="006A49A8"/>
    <w:rsid w:val="006A55AD"/>
    <w:rsid w:val="006A66F9"/>
    <w:rsid w:val="006A6B63"/>
    <w:rsid w:val="006A6B67"/>
    <w:rsid w:val="006A753E"/>
    <w:rsid w:val="006A7C05"/>
    <w:rsid w:val="006B2D78"/>
    <w:rsid w:val="006B570F"/>
    <w:rsid w:val="006B7C28"/>
    <w:rsid w:val="006C42F6"/>
    <w:rsid w:val="006C4A0A"/>
    <w:rsid w:val="006C5558"/>
    <w:rsid w:val="006D04DF"/>
    <w:rsid w:val="006D7022"/>
    <w:rsid w:val="006E1DC2"/>
    <w:rsid w:val="006E540F"/>
    <w:rsid w:val="006E556C"/>
    <w:rsid w:val="006E5F01"/>
    <w:rsid w:val="006E744E"/>
    <w:rsid w:val="006F18AE"/>
    <w:rsid w:val="006F2A88"/>
    <w:rsid w:val="006F7874"/>
    <w:rsid w:val="007008A8"/>
    <w:rsid w:val="007014C0"/>
    <w:rsid w:val="0070169A"/>
    <w:rsid w:val="007016E8"/>
    <w:rsid w:val="0070599B"/>
    <w:rsid w:val="007068E1"/>
    <w:rsid w:val="00706951"/>
    <w:rsid w:val="00712AC4"/>
    <w:rsid w:val="00713536"/>
    <w:rsid w:val="00722B0D"/>
    <w:rsid w:val="007240FB"/>
    <w:rsid w:val="00724F60"/>
    <w:rsid w:val="007260F3"/>
    <w:rsid w:val="00732E96"/>
    <w:rsid w:val="00733631"/>
    <w:rsid w:val="00743462"/>
    <w:rsid w:val="00744A3A"/>
    <w:rsid w:val="007459BC"/>
    <w:rsid w:val="0075172A"/>
    <w:rsid w:val="00752A5A"/>
    <w:rsid w:val="00754AD9"/>
    <w:rsid w:val="00761986"/>
    <w:rsid w:val="00761D05"/>
    <w:rsid w:val="007811BD"/>
    <w:rsid w:val="00781C0B"/>
    <w:rsid w:val="00782360"/>
    <w:rsid w:val="0078458F"/>
    <w:rsid w:val="007846EF"/>
    <w:rsid w:val="00786F26"/>
    <w:rsid w:val="0079064B"/>
    <w:rsid w:val="007A06AA"/>
    <w:rsid w:val="007A173A"/>
    <w:rsid w:val="007A3362"/>
    <w:rsid w:val="007A7570"/>
    <w:rsid w:val="007A7E8F"/>
    <w:rsid w:val="007B089C"/>
    <w:rsid w:val="007B1CEF"/>
    <w:rsid w:val="007B6D6D"/>
    <w:rsid w:val="007B6EAA"/>
    <w:rsid w:val="007C0655"/>
    <w:rsid w:val="007C5FF5"/>
    <w:rsid w:val="007D0CF6"/>
    <w:rsid w:val="007D22EF"/>
    <w:rsid w:val="007D3B06"/>
    <w:rsid w:val="007D3B60"/>
    <w:rsid w:val="007D71FA"/>
    <w:rsid w:val="007E0012"/>
    <w:rsid w:val="007E1D9D"/>
    <w:rsid w:val="007E3E5F"/>
    <w:rsid w:val="007E6D6A"/>
    <w:rsid w:val="007E7BC0"/>
    <w:rsid w:val="007F271C"/>
    <w:rsid w:val="007F3FB6"/>
    <w:rsid w:val="007F73A1"/>
    <w:rsid w:val="00804897"/>
    <w:rsid w:val="00810FA0"/>
    <w:rsid w:val="008114E3"/>
    <w:rsid w:val="00814763"/>
    <w:rsid w:val="0081480F"/>
    <w:rsid w:val="00820C88"/>
    <w:rsid w:val="00822F21"/>
    <w:rsid w:val="0082525D"/>
    <w:rsid w:val="008277E0"/>
    <w:rsid w:val="00830F5E"/>
    <w:rsid w:val="0083425C"/>
    <w:rsid w:val="00835AA8"/>
    <w:rsid w:val="00837E44"/>
    <w:rsid w:val="0084546C"/>
    <w:rsid w:val="0085193A"/>
    <w:rsid w:val="00852019"/>
    <w:rsid w:val="00856C73"/>
    <w:rsid w:val="00856C9F"/>
    <w:rsid w:val="0086047C"/>
    <w:rsid w:val="00861A7E"/>
    <w:rsid w:val="00861B21"/>
    <w:rsid w:val="00863755"/>
    <w:rsid w:val="00863B83"/>
    <w:rsid w:val="00867F9C"/>
    <w:rsid w:val="008707DE"/>
    <w:rsid w:val="00870F91"/>
    <w:rsid w:val="00873301"/>
    <w:rsid w:val="0087455C"/>
    <w:rsid w:val="00874E71"/>
    <w:rsid w:val="008813BF"/>
    <w:rsid w:val="00882378"/>
    <w:rsid w:val="008838D2"/>
    <w:rsid w:val="00883DA2"/>
    <w:rsid w:val="008845AB"/>
    <w:rsid w:val="00887403"/>
    <w:rsid w:val="00892541"/>
    <w:rsid w:val="00893E7D"/>
    <w:rsid w:val="008941DC"/>
    <w:rsid w:val="00895019"/>
    <w:rsid w:val="00895160"/>
    <w:rsid w:val="008A06D8"/>
    <w:rsid w:val="008A3AEC"/>
    <w:rsid w:val="008B223D"/>
    <w:rsid w:val="008B3973"/>
    <w:rsid w:val="008B4CF7"/>
    <w:rsid w:val="008B7899"/>
    <w:rsid w:val="008B7957"/>
    <w:rsid w:val="008C0923"/>
    <w:rsid w:val="008C476B"/>
    <w:rsid w:val="008D04F2"/>
    <w:rsid w:val="008D05D0"/>
    <w:rsid w:val="008D129B"/>
    <w:rsid w:val="008D245E"/>
    <w:rsid w:val="008E0411"/>
    <w:rsid w:val="008E2AC4"/>
    <w:rsid w:val="008E5722"/>
    <w:rsid w:val="008E58B2"/>
    <w:rsid w:val="008F3B36"/>
    <w:rsid w:val="008F5905"/>
    <w:rsid w:val="008F5ADC"/>
    <w:rsid w:val="008F6BB8"/>
    <w:rsid w:val="008F6FFB"/>
    <w:rsid w:val="00900918"/>
    <w:rsid w:val="009040CA"/>
    <w:rsid w:val="00907DBE"/>
    <w:rsid w:val="00910FB8"/>
    <w:rsid w:val="00913A95"/>
    <w:rsid w:val="00915474"/>
    <w:rsid w:val="0091671F"/>
    <w:rsid w:val="0092465D"/>
    <w:rsid w:val="009248DE"/>
    <w:rsid w:val="009251A6"/>
    <w:rsid w:val="0093087C"/>
    <w:rsid w:val="00932831"/>
    <w:rsid w:val="00933F70"/>
    <w:rsid w:val="009345F4"/>
    <w:rsid w:val="009346D3"/>
    <w:rsid w:val="00934A87"/>
    <w:rsid w:val="00941409"/>
    <w:rsid w:val="009432CA"/>
    <w:rsid w:val="0094536A"/>
    <w:rsid w:val="0095133B"/>
    <w:rsid w:val="009513BA"/>
    <w:rsid w:val="00952FAE"/>
    <w:rsid w:val="009546DF"/>
    <w:rsid w:val="009557AB"/>
    <w:rsid w:val="00955F11"/>
    <w:rsid w:val="00956356"/>
    <w:rsid w:val="00956609"/>
    <w:rsid w:val="00957A6D"/>
    <w:rsid w:val="00957BBA"/>
    <w:rsid w:val="00960AE0"/>
    <w:rsid w:val="009622CF"/>
    <w:rsid w:val="009651D9"/>
    <w:rsid w:val="009663C9"/>
    <w:rsid w:val="009671C8"/>
    <w:rsid w:val="00970A7B"/>
    <w:rsid w:val="00970DDA"/>
    <w:rsid w:val="009722AE"/>
    <w:rsid w:val="00973F12"/>
    <w:rsid w:val="00974BB0"/>
    <w:rsid w:val="0097507B"/>
    <w:rsid w:val="00983198"/>
    <w:rsid w:val="00987C5C"/>
    <w:rsid w:val="00990FA9"/>
    <w:rsid w:val="00993CC8"/>
    <w:rsid w:val="00993FE2"/>
    <w:rsid w:val="00994191"/>
    <w:rsid w:val="00996EB0"/>
    <w:rsid w:val="00997503"/>
    <w:rsid w:val="009A0178"/>
    <w:rsid w:val="009A1AAC"/>
    <w:rsid w:val="009A2E95"/>
    <w:rsid w:val="009A42B8"/>
    <w:rsid w:val="009B0FFC"/>
    <w:rsid w:val="009B26E1"/>
    <w:rsid w:val="009B4529"/>
    <w:rsid w:val="009B52B4"/>
    <w:rsid w:val="009B7A31"/>
    <w:rsid w:val="009C1435"/>
    <w:rsid w:val="009C3B5B"/>
    <w:rsid w:val="009C54F0"/>
    <w:rsid w:val="009C5ACC"/>
    <w:rsid w:val="009C635F"/>
    <w:rsid w:val="009C764B"/>
    <w:rsid w:val="009D635D"/>
    <w:rsid w:val="009D6470"/>
    <w:rsid w:val="009D6600"/>
    <w:rsid w:val="009D6EFC"/>
    <w:rsid w:val="009E1CD5"/>
    <w:rsid w:val="009E2231"/>
    <w:rsid w:val="009E305C"/>
    <w:rsid w:val="009E3DBF"/>
    <w:rsid w:val="009E3FCA"/>
    <w:rsid w:val="009E79A2"/>
    <w:rsid w:val="009F0013"/>
    <w:rsid w:val="009F028E"/>
    <w:rsid w:val="009F0C27"/>
    <w:rsid w:val="009F5B02"/>
    <w:rsid w:val="009F72C4"/>
    <w:rsid w:val="00A01037"/>
    <w:rsid w:val="00A02E94"/>
    <w:rsid w:val="00A03D9E"/>
    <w:rsid w:val="00A03FFC"/>
    <w:rsid w:val="00A043FA"/>
    <w:rsid w:val="00A063B1"/>
    <w:rsid w:val="00A0692C"/>
    <w:rsid w:val="00A06933"/>
    <w:rsid w:val="00A10262"/>
    <w:rsid w:val="00A11B7B"/>
    <w:rsid w:val="00A153AA"/>
    <w:rsid w:val="00A16A7D"/>
    <w:rsid w:val="00A17487"/>
    <w:rsid w:val="00A20F12"/>
    <w:rsid w:val="00A22BFF"/>
    <w:rsid w:val="00A24CB3"/>
    <w:rsid w:val="00A24F83"/>
    <w:rsid w:val="00A300F2"/>
    <w:rsid w:val="00A306C9"/>
    <w:rsid w:val="00A306F1"/>
    <w:rsid w:val="00A339E2"/>
    <w:rsid w:val="00A342E7"/>
    <w:rsid w:val="00A34318"/>
    <w:rsid w:val="00A35265"/>
    <w:rsid w:val="00A37B53"/>
    <w:rsid w:val="00A41D56"/>
    <w:rsid w:val="00A431F1"/>
    <w:rsid w:val="00A43FF3"/>
    <w:rsid w:val="00A449C6"/>
    <w:rsid w:val="00A451DA"/>
    <w:rsid w:val="00A46AE0"/>
    <w:rsid w:val="00A47D01"/>
    <w:rsid w:val="00A51080"/>
    <w:rsid w:val="00A51A2A"/>
    <w:rsid w:val="00A51F24"/>
    <w:rsid w:val="00A53C6D"/>
    <w:rsid w:val="00A54C41"/>
    <w:rsid w:val="00A55266"/>
    <w:rsid w:val="00A555B3"/>
    <w:rsid w:val="00A6012B"/>
    <w:rsid w:val="00A673AA"/>
    <w:rsid w:val="00A72D73"/>
    <w:rsid w:val="00A73D23"/>
    <w:rsid w:val="00A746E5"/>
    <w:rsid w:val="00A75DE2"/>
    <w:rsid w:val="00A824AA"/>
    <w:rsid w:val="00A82A42"/>
    <w:rsid w:val="00A85E60"/>
    <w:rsid w:val="00A86E61"/>
    <w:rsid w:val="00A90A8C"/>
    <w:rsid w:val="00A92094"/>
    <w:rsid w:val="00A94689"/>
    <w:rsid w:val="00AA05A4"/>
    <w:rsid w:val="00AA53DB"/>
    <w:rsid w:val="00AA71DF"/>
    <w:rsid w:val="00AA74FA"/>
    <w:rsid w:val="00AA78C7"/>
    <w:rsid w:val="00AB1826"/>
    <w:rsid w:val="00AB49CC"/>
    <w:rsid w:val="00AB5513"/>
    <w:rsid w:val="00AB7198"/>
    <w:rsid w:val="00AC066E"/>
    <w:rsid w:val="00AC1555"/>
    <w:rsid w:val="00AC2AA8"/>
    <w:rsid w:val="00AC542A"/>
    <w:rsid w:val="00AC6B4C"/>
    <w:rsid w:val="00AC7735"/>
    <w:rsid w:val="00AD1DF3"/>
    <w:rsid w:val="00AD324C"/>
    <w:rsid w:val="00AD511D"/>
    <w:rsid w:val="00AD6BB0"/>
    <w:rsid w:val="00AD738E"/>
    <w:rsid w:val="00AE2F51"/>
    <w:rsid w:val="00AE32E6"/>
    <w:rsid w:val="00AE4846"/>
    <w:rsid w:val="00AE5B16"/>
    <w:rsid w:val="00AF5A5C"/>
    <w:rsid w:val="00AF773A"/>
    <w:rsid w:val="00B002B3"/>
    <w:rsid w:val="00B03E35"/>
    <w:rsid w:val="00B049E9"/>
    <w:rsid w:val="00B06CDF"/>
    <w:rsid w:val="00B10E7B"/>
    <w:rsid w:val="00B11E4A"/>
    <w:rsid w:val="00B132A6"/>
    <w:rsid w:val="00B14E55"/>
    <w:rsid w:val="00B14EF0"/>
    <w:rsid w:val="00B1640F"/>
    <w:rsid w:val="00B17772"/>
    <w:rsid w:val="00B177DD"/>
    <w:rsid w:val="00B17F1D"/>
    <w:rsid w:val="00B2101F"/>
    <w:rsid w:val="00B21072"/>
    <w:rsid w:val="00B220A3"/>
    <w:rsid w:val="00B2413C"/>
    <w:rsid w:val="00B243FB"/>
    <w:rsid w:val="00B2507E"/>
    <w:rsid w:val="00B26AC9"/>
    <w:rsid w:val="00B26C5B"/>
    <w:rsid w:val="00B270E9"/>
    <w:rsid w:val="00B27C30"/>
    <w:rsid w:val="00B31C04"/>
    <w:rsid w:val="00B33DB8"/>
    <w:rsid w:val="00B35663"/>
    <w:rsid w:val="00B35BF1"/>
    <w:rsid w:val="00B36FF2"/>
    <w:rsid w:val="00B42418"/>
    <w:rsid w:val="00B50A2C"/>
    <w:rsid w:val="00B51555"/>
    <w:rsid w:val="00B535AD"/>
    <w:rsid w:val="00B53A8F"/>
    <w:rsid w:val="00B53E02"/>
    <w:rsid w:val="00B5695E"/>
    <w:rsid w:val="00B56D16"/>
    <w:rsid w:val="00B56D41"/>
    <w:rsid w:val="00B57673"/>
    <w:rsid w:val="00B60628"/>
    <w:rsid w:val="00B6168B"/>
    <w:rsid w:val="00B67391"/>
    <w:rsid w:val="00B70B01"/>
    <w:rsid w:val="00B723A5"/>
    <w:rsid w:val="00B72B3D"/>
    <w:rsid w:val="00B737C3"/>
    <w:rsid w:val="00B74B80"/>
    <w:rsid w:val="00B76A82"/>
    <w:rsid w:val="00B81576"/>
    <w:rsid w:val="00B82698"/>
    <w:rsid w:val="00B82962"/>
    <w:rsid w:val="00B846E2"/>
    <w:rsid w:val="00B84BB7"/>
    <w:rsid w:val="00B87E40"/>
    <w:rsid w:val="00B90E2E"/>
    <w:rsid w:val="00B933A2"/>
    <w:rsid w:val="00BA09C4"/>
    <w:rsid w:val="00BA2768"/>
    <w:rsid w:val="00BA5B30"/>
    <w:rsid w:val="00BA5DCB"/>
    <w:rsid w:val="00BA6EC7"/>
    <w:rsid w:val="00BA7163"/>
    <w:rsid w:val="00BB0695"/>
    <w:rsid w:val="00BB3C62"/>
    <w:rsid w:val="00BB4EF1"/>
    <w:rsid w:val="00BB78E2"/>
    <w:rsid w:val="00BC2F8F"/>
    <w:rsid w:val="00BD1AAD"/>
    <w:rsid w:val="00BD1B79"/>
    <w:rsid w:val="00BD1BD2"/>
    <w:rsid w:val="00BD2D16"/>
    <w:rsid w:val="00BD5F70"/>
    <w:rsid w:val="00BE1045"/>
    <w:rsid w:val="00BE1F15"/>
    <w:rsid w:val="00BE20E7"/>
    <w:rsid w:val="00BE2316"/>
    <w:rsid w:val="00BE4EE7"/>
    <w:rsid w:val="00BF270B"/>
    <w:rsid w:val="00BF59B1"/>
    <w:rsid w:val="00BF695E"/>
    <w:rsid w:val="00BF6B80"/>
    <w:rsid w:val="00BF7457"/>
    <w:rsid w:val="00C03444"/>
    <w:rsid w:val="00C11CBD"/>
    <w:rsid w:val="00C1499C"/>
    <w:rsid w:val="00C15FBA"/>
    <w:rsid w:val="00C16283"/>
    <w:rsid w:val="00C17015"/>
    <w:rsid w:val="00C2036F"/>
    <w:rsid w:val="00C20897"/>
    <w:rsid w:val="00C24676"/>
    <w:rsid w:val="00C24A3F"/>
    <w:rsid w:val="00C33DBE"/>
    <w:rsid w:val="00C36E6A"/>
    <w:rsid w:val="00C4051E"/>
    <w:rsid w:val="00C42A8C"/>
    <w:rsid w:val="00C43E03"/>
    <w:rsid w:val="00C4439B"/>
    <w:rsid w:val="00C47FE2"/>
    <w:rsid w:val="00C50C2C"/>
    <w:rsid w:val="00C5226B"/>
    <w:rsid w:val="00C52288"/>
    <w:rsid w:val="00C608E5"/>
    <w:rsid w:val="00C63581"/>
    <w:rsid w:val="00C6401A"/>
    <w:rsid w:val="00C658E0"/>
    <w:rsid w:val="00C65E73"/>
    <w:rsid w:val="00C706CA"/>
    <w:rsid w:val="00C8025C"/>
    <w:rsid w:val="00C82513"/>
    <w:rsid w:val="00C82F5C"/>
    <w:rsid w:val="00C84439"/>
    <w:rsid w:val="00C912A0"/>
    <w:rsid w:val="00C915F4"/>
    <w:rsid w:val="00C93520"/>
    <w:rsid w:val="00C95462"/>
    <w:rsid w:val="00CA0FA6"/>
    <w:rsid w:val="00CA1B64"/>
    <w:rsid w:val="00CA23F8"/>
    <w:rsid w:val="00CA4DA8"/>
    <w:rsid w:val="00CA4ED5"/>
    <w:rsid w:val="00CA4FA2"/>
    <w:rsid w:val="00CA6026"/>
    <w:rsid w:val="00CA6510"/>
    <w:rsid w:val="00CA6737"/>
    <w:rsid w:val="00CB095F"/>
    <w:rsid w:val="00CB31D4"/>
    <w:rsid w:val="00CB556C"/>
    <w:rsid w:val="00CB7100"/>
    <w:rsid w:val="00CC10E2"/>
    <w:rsid w:val="00CC29FD"/>
    <w:rsid w:val="00CC4C06"/>
    <w:rsid w:val="00CC7AD3"/>
    <w:rsid w:val="00CD26FD"/>
    <w:rsid w:val="00CD3F78"/>
    <w:rsid w:val="00CE1490"/>
    <w:rsid w:val="00CE5F98"/>
    <w:rsid w:val="00CF0C31"/>
    <w:rsid w:val="00CF25D6"/>
    <w:rsid w:val="00CF4563"/>
    <w:rsid w:val="00CF78FD"/>
    <w:rsid w:val="00D06843"/>
    <w:rsid w:val="00D16031"/>
    <w:rsid w:val="00D16FED"/>
    <w:rsid w:val="00D222C9"/>
    <w:rsid w:val="00D23503"/>
    <w:rsid w:val="00D263B6"/>
    <w:rsid w:val="00D275F4"/>
    <w:rsid w:val="00D35A7F"/>
    <w:rsid w:val="00D416C2"/>
    <w:rsid w:val="00D4181A"/>
    <w:rsid w:val="00D424CF"/>
    <w:rsid w:val="00D46440"/>
    <w:rsid w:val="00D467E8"/>
    <w:rsid w:val="00D471AF"/>
    <w:rsid w:val="00D53043"/>
    <w:rsid w:val="00D5629A"/>
    <w:rsid w:val="00D56935"/>
    <w:rsid w:val="00D603DB"/>
    <w:rsid w:val="00D60DFB"/>
    <w:rsid w:val="00D612B0"/>
    <w:rsid w:val="00D61405"/>
    <w:rsid w:val="00D61B00"/>
    <w:rsid w:val="00D62DF2"/>
    <w:rsid w:val="00D62E11"/>
    <w:rsid w:val="00D62F58"/>
    <w:rsid w:val="00D654BA"/>
    <w:rsid w:val="00D657D8"/>
    <w:rsid w:val="00D7199E"/>
    <w:rsid w:val="00D76D5E"/>
    <w:rsid w:val="00D845F5"/>
    <w:rsid w:val="00D86982"/>
    <w:rsid w:val="00D86AC0"/>
    <w:rsid w:val="00D8761D"/>
    <w:rsid w:val="00D90D70"/>
    <w:rsid w:val="00D93D71"/>
    <w:rsid w:val="00DA49E5"/>
    <w:rsid w:val="00DB02FD"/>
    <w:rsid w:val="00DB0BD5"/>
    <w:rsid w:val="00DB400D"/>
    <w:rsid w:val="00DB4D04"/>
    <w:rsid w:val="00DB56C0"/>
    <w:rsid w:val="00DB6A0B"/>
    <w:rsid w:val="00DC2A23"/>
    <w:rsid w:val="00DC35CD"/>
    <w:rsid w:val="00DC4818"/>
    <w:rsid w:val="00DC4CCC"/>
    <w:rsid w:val="00DC612D"/>
    <w:rsid w:val="00DC681A"/>
    <w:rsid w:val="00DD11C0"/>
    <w:rsid w:val="00DD2B51"/>
    <w:rsid w:val="00DD534C"/>
    <w:rsid w:val="00DD5B76"/>
    <w:rsid w:val="00DD6F47"/>
    <w:rsid w:val="00DD724A"/>
    <w:rsid w:val="00DE1917"/>
    <w:rsid w:val="00DF60BE"/>
    <w:rsid w:val="00E00271"/>
    <w:rsid w:val="00E02600"/>
    <w:rsid w:val="00E02A6B"/>
    <w:rsid w:val="00E05476"/>
    <w:rsid w:val="00E06397"/>
    <w:rsid w:val="00E06A0A"/>
    <w:rsid w:val="00E1097A"/>
    <w:rsid w:val="00E109CC"/>
    <w:rsid w:val="00E123BF"/>
    <w:rsid w:val="00E13452"/>
    <w:rsid w:val="00E158C4"/>
    <w:rsid w:val="00E23421"/>
    <w:rsid w:val="00E2362E"/>
    <w:rsid w:val="00E23D1E"/>
    <w:rsid w:val="00E2438A"/>
    <w:rsid w:val="00E259C4"/>
    <w:rsid w:val="00E26FC5"/>
    <w:rsid w:val="00E272D3"/>
    <w:rsid w:val="00E30086"/>
    <w:rsid w:val="00E30287"/>
    <w:rsid w:val="00E304DA"/>
    <w:rsid w:val="00E3157D"/>
    <w:rsid w:val="00E3249F"/>
    <w:rsid w:val="00E36877"/>
    <w:rsid w:val="00E40078"/>
    <w:rsid w:val="00E448D1"/>
    <w:rsid w:val="00E45204"/>
    <w:rsid w:val="00E55B2B"/>
    <w:rsid w:val="00E56392"/>
    <w:rsid w:val="00E6222C"/>
    <w:rsid w:val="00E66CB5"/>
    <w:rsid w:val="00E74A59"/>
    <w:rsid w:val="00E75008"/>
    <w:rsid w:val="00E761EA"/>
    <w:rsid w:val="00E8049F"/>
    <w:rsid w:val="00E855EE"/>
    <w:rsid w:val="00E902F8"/>
    <w:rsid w:val="00E906E1"/>
    <w:rsid w:val="00E92686"/>
    <w:rsid w:val="00E958CC"/>
    <w:rsid w:val="00E959BF"/>
    <w:rsid w:val="00E974DA"/>
    <w:rsid w:val="00EA1E88"/>
    <w:rsid w:val="00EA2D97"/>
    <w:rsid w:val="00EA4879"/>
    <w:rsid w:val="00EA59BC"/>
    <w:rsid w:val="00EA689A"/>
    <w:rsid w:val="00EA6938"/>
    <w:rsid w:val="00EB25DA"/>
    <w:rsid w:val="00EB3006"/>
    <w:rsid w:val="00EB4629"/>
    <w:rsid w:val="00EC160C"/>
    <w:rsid w:val="00EC4F4F"/>
    <w:rsid w:val="00EC51C1"/>
    <w:rsid w:val="00ED0347"/>
    <w:rsid w:val="00ED20EF"/>
    <w:rsid w:val="00ED3029"/>
    <w:rsid w:val="00ED40DF"/>
    <w:rsid w:val="00ED4A04"/>
    <w:rsid w:val="00ED4ED0"/>
    <w:rsid w:val="00ED4F0B"/>
    <w:rsid w:val="00ED505D"/>
    <w:rsid w:val="00ED58AB"/>
    <w:rsid w:val="00ED5AFE"/>
    <w:rsid w:val="00ED66D5"/>
    <w:rsid w:val="00ED7E10"/>
    <w:rsid w:val="00EE04A2"/>
    <w:rsid w:val="00EE1668"/>
    <w:rsid w:val="00EE20E1"/>
    <w:rsid w:val="00EE458F"/>
    <w:rsid w:val="00EF01B7"/>
    <w:rsid w:val="00EF3015"/>
    <w:rsid w:val="00EF6369"/>
    <w:rsid w:val="00F034D5"/>
    <w:rsid w:val="00F04968"/>
    <w:rsid w:val="00F05062"/>
    <w:rsid w:val="00F0768B"/>
    <w:rsid w:val="00F076F7"/>
    <w:rsid w:val="00F22349"/>
    <w:rsid w:val="00F30E0A"/>
    <w:rsid w:val="00F311F4"/>
    <w:rsid w:val="00F321AE"/>
    <w:rsid w:val="00F34CC1"/>
    <w:rsid w:val="00F370F1"/>
    <w:rsid w:val="00F37734"/>
    <w:rsid w:val="00F37BA2"/>
    <w:rsid w:val="00F40C1E"/>
    <w:rsid w:val="00F431EA"/>
    <w:rsid w:val="00F44038"/>
    <w:rsid w:val="00F454B1"/>
    <w:rsid w:val="00F46332"/>
    <w:rsid w:val="00F463D7"/>
    <w:rsid w:val="00F5040F"/>
    <w:rsid w:val="00F532D0"/>
    <w:rsid w:val="00F5345C"/>
    <w:rsid w:val="00F54CD5"/>
    <w:rsid w:val="00F57FEB"/>
    <w:rsid w:val="00F63FF0"/>
    <w:rsid w:val="00F644D9"/>
    <w:rsid w:val="00F64B03"/>
    <w:rsid w:val="00F65588"/>
    <w:rsid w:val="00F66ED9"/>
    <w:rsid w:val="00F711C8"/>
    <w:rsid w:val="00F73CB0"/>
    <w:rsid w:val="00F74EF1"/>
    <w:rsid w:val="00F7702D"/>
    <w:rsid w:val="00F7788D"/>
    <w:rsid w:val="00F85633"/>
    <w:rsid w:val="00F863EE"/>
    <w:rsid w:val="00F927E8"/>
    <w:rsid w:val="00F938C3"/>
    <w:rsid w:val="00F956D0"/>
    <w:rsid w:val="00F974A3"/>
    <w:rsid w:val="00FB01B4"/>
    <w:rsid w:val="00FC1FF5"/>
    <w:rsid w:val="00FC6AE2"/>
    <w:rsid w:val="00FD0569"/>
    <w:rsid w:val="00FD279D"/>
    <w:rsid w:val="00FD5AC6"/>
    <w:rsid w:val="00FD61EB"/>
    <w:rsid w:val="00FE1188"/>
    <w:rsid w:val="00FE28B8"/>
    <w:rsid w:val="00FE6282"/>
    <w:rsid w:val="00FE776C"/>
    <w:rsid w:val="00FF479D"/>
    <w:rsid w:val="00FF57B2"/>
    <w:rsid w:val="116D5AF1"/>
    <w:rsid w:val="272550EE"/>
    <w:rsid w:val="5C7440D3"/>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D265617"/>
  <w15:docId w15:val="{EB8BD459-3190-4D43-A879-F28EA7A4B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he-I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bidi/>
    </w:pPr>
    <w:rPr>
      <w:rFonts w:eastAsia="Times New Roman" w:cs="David"/>
      <w:sz w:val="24"/>
      <w:szCs w:val="24"/>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semiHidden/>
    <w:rPr>
      <w:rFonts w:ascii="Tahoma" w:hAnsi="Tahoma" w:cs="Tahoma"/>
      <w:sz w:val="16"/>
      <w:szCs w:val="16"/>
    </w:rPr>
  </w:style>
  <w:style w:type="paragraph" w:styleId="a5">
    <w:name w:val="footer"/>
    <w:basedOn w:val="a0"/>
    <w:pPr>
      <w:tabs>
        <w:tab w:val="center" w:pos="4153"/>
        <w:tab w:val="right" w:pos="8306"/>
      </w:tabs>
    </w:pPr>
  </w:style>
  <w:style w:type="paragraph" w:styleId="a6">
    <w:name w:val="header"/>
    <w:basedOn w:val="a0"/>
    <w:link w:val="a7"/>
    <w:uiPriority w:val="99"/>
    <w:pPr>
      <w:tabs>
        <w:tab w:val="center" w:pos="4153"/>
        <w:tab w:val="right" w:pos="8306"/>
      </w:tabs>
    </w:pPr>
  </w:style>
  <w:style w:type="character" w:styleId="a8">
    <w:name w:val="Hyperlink"/>
    <w:basedOn w:val="a1"/>
    <w:rPr>
      <w:color w:val="0000FF"/>
      <w:u w:val="single"/>
    </w:rPr>
  </w:style>
  <w:style w:type="table" w:styleId="a9">
    <w:name w:val="Table Grid"/>
    <w:basedOn w:val="a2"/>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מספור"/>
    <w:basedOn w:val="a0"/>
    <w:qFormat/>
    <w:pPr>
      <w:numPr>
        <w:numId w:val="1"/>
      </w:numPr>
    </w:pPr>
  </w:style>
  <w:style w:type="paragraph" w:customStyle="1" w:styleId="2">
    <w:name w:val="מספור2"/>
    <w:basedOn w:val="a0"/>
    <w:pPr>
      <w:numPr>
        <w:ilvl w:val="1"/>
        <w:numId w:val="1"/>
      </w:numPr>
    </w:pPr>
  </w:style>
  <w:style w:type="paragraph" w:customStyle="1" w:styleId="3">
    <w:name w:val="מספור3"/>
    <w:basedOn w:val="a0"/>
    <w:qFormat/>
    <w:pPr>
      <w:numPr>
        <w:ilvl w:val="2"/>
        <w:numId w:val="1"/>
      </w:numPr>
    </w:pPr>
  </w:style>
  <w:style w:type="character" w:customStyle="1" w:styleId="gmailquote">
    <w:name w:val="gmail_quote"/>
    <w:basedOn w:val="a1"/>
    <w:qFormat/>
  </w:style>
  <w:style w:type="paragraph" w:styleId="aa">
    <w:name w:val="List Paragraph"/>
    <w:basedOn w:val="a0"/>
    <w:uiPriority w:val="34"/>
    <w:qFormat/>
    <w:pPr>
      <w:ind w:left="720"/>
    </w:pPr>
  </w:style>
  <w:style w:type="character" w:customStyle="1" w:styleId="a7">
    <w:name w:val="Верхний колонтитул Знак"/>
    <w:basedOn w:val="a1"/>
    <w:link w:val="a6"/>
    <w:uiPriority w:val="99"/>
    <w:rsid w:val="00313FAD"/>
    <w:rPr>
      <w:rFonts w:eastAsia="Times New Roman" w:cs="David"/>
      <w:sz w:val="24"/>
      <w:szCs w:val="24"/>
      <w:lang w:eastAsia="he-IL"/>
    </w:rPr>
  </w:style>
  <w:style w:type="character" w:customStyle="1" w:styleId="editor">
    <w:name w:val="editor"/>
    <w:basedOn w:val="a1"/>
    <w:rsid w:val="00B51555"/>
  </w:style>
  <w:style w:type="paragraph" w:customStyle="1" w:styleId="P00">
    <w:name w:val="P00"/>
    <w:link w:val="P000"/>
    <w:rsid w:val="00B515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eastAsia="Times New Roman"/>
      <w:noProof/>
      <w:szCs w:val="26"/>
      <w:lang w:eastAsia="he-IL"/>
    </w:rPr>
  </w:style>
  <w:style w:type="character" w:customStyle="1" w:styleId="default">
    <w:name w:val="default"/>
    <w:rsid w:val="00B51555"/>
    <w:rPr>
      <w:rFonts w:ascii="Times New Roman" w:hAnsi="Times New Roman" w:cs="Times New Roman"/>
      <w:sz w:val="26"/>
      <w:szCs w:val="26"/>
    </w:rPr>
  </w:style>
  <w:style w:type="character" w:customStyle="1" w:styleId="P000">
    <w:name w:val="P00 תו"/>
    <w:link w:val="P00"/>
    <w:rsid w:val="00B51555"/>
    <w:rPr>
      <w:rFonts w:eastAsia="Times New Roman"/>
      <w:noProof/>
      <w:szCs w:val="26"/>
      <w:lang w:eastAsia="he-IL"/>
    </w:rPr>
  </w:style>
  <w:style w:type="paragraph" w:customStyle="1" w:styleId="kz">
    <w:name w:val="kz"/>
    <w:basedOn w:val="a0"/>
    <w:rsid w:val="00B51555"/>
    <w:pPr>
      <w:bidi w:val="0"/>
      <w:spacing w:before="100" w:beforeAutospacing="1" w:after="100" w:afterAutospacing="1" w:line="240" w:lineRule="auto"/>
    </w:pPr>
    <w:rPr>
      <w:rFonts w:cs="Times New Roman"/>
      <w:lang w:val="en-GB" w:eastAsia="en-GB"/>
    </w:rPr>
  </w:style>
  <w:style w:type="paragraph" w:customStyle="1" w:styleId="ab">
    <w:name w:val="כללי"/>
    <w:basedOn w:val="a0"/>
    <w:rsid w:val="00B51555"/>
    <w:pPr>
      <w:overflowPunct w:val="0"/>
      <w:autoSpaceDE w:val="0"/>
      <w:autoSpaceDN w:val="0"/>
      <w:adjustRightInd w:val="0"/>
      <w:spacing w:after="210" w:line="270" w:lineRule="exact"/>
      <w:ind w:firstLine="284"/>
      <w:jc w:val="both"/>
      <w:textAlignment w:val="baseline"/>
    </w:pPr>
    <w:rPr>
      <w:rFonts w:cs="FrankRuehl"/>
      <w:sz w:val="20"/>
    </w:rPr>
  </w:style>
  <w:style w:type="character" w:customStyle="1" w:styleId="big-number">
    <w:name w:val="big-number"/>
    <w:rsid w:val="00B51555"/>
    <w:rPr>
      <w:rFonts w:ascii="Times New Roman" w:hAnsi="Times New Roman" w:cs="Miriam"/>
      <w:sz w:val="20"/>
      <w:szCs w:val="32"/>
    </w:rPr>
  </w:style>
  <w:style w:type="paragraph" w:customStyle="1" w:styleId="p001">
    <w:name w:val="p00"/>
    <w:basedOn w:val="a0"/>
    <w:rsid w:val="002259F3"/>
    <w:pPr>
      <w:bidi w:val="0"/>
      <w:spacing w:before="100" w:beforeAutospacing="1" w:after="100" w:afterAutospacing="1" w:line="240" w:lineRule="auto"/>
    </w:pPr>
    <w:rPr>
      <w:rFonts w:cs="Times New Roman"/>
      <w:lang w:eastAsia="en-US"/>
    </w:rPr>
  </w:style>
  <w:style w:type="paragraph" w:styleId="ac">
    <w:name w:val="Normal (Web)"/>
    <w:basedOn w:val="a0"/>
    <w:uiPriority w:val="99"/>
    <w:semiHidden/>
    <w:unhideWhenUsed/>
    <w:rsid w:val="0070599B"/>
    <w:pPr>
      <w:bidi w:val="0"/>
      <w:spacing w:before="100" w:beforeAutospacing="1" w:after="100" w:afterAutospacing="1" w:line="240" w:lineRule="auto"/>
    </w:pPr>
    <w:rPr>
      <w:rFonts w:cs="Times New Roman"/>
      <w:lang w:eastAsia="en-US"/>
    </w:rPr>
  </w:style>
  <w:style w:type="paragraph" w:customStyle="1" w:styleId="ad">
    <w:name w:val="a"/>
    <w:basedOn w:val="a0"/>
    <w:rsid w:val="006F2A88"/>
    <w:pPr>
      <w:bidi w:val="0"/>
      <w:spacing w:before="100" w:beforeAutospacing="1" w:after="100" w:afterAutospacing="1" w:line="240" w:lineRule="auto"/>
    </w:pPr>
    <w:rPr>
      <w:rFonts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95145">
      <w:bodyDiv w:val="1"/>
      <w:marLeft w:val="0"/>
      <w:marRight w:val="0"/>
      <w:marTop w:val="0"/>
      <w:marBottom w:val="0"/>
      <w:divBdr>
        <w:top w:val="none" w:sz="0" w:space="0" w:color="auto"/>
        <w:left w:val="none" w:sz="0" w:space="0" w:color="auto"/>
        <w:bottom w:val="none" w:sz="0" w:space="0" w:color="auto"/>
        <w:right w:val="none" w:sz="0" w:space="0" w:color="auto"/>
      </w:divBdr>
    </w:div>
    <w:div w:id="159739477">
      <w:bodyDiv w:val="1"/>
      <w:marLeft w:val="0"/>
      <w:marRight w:val="0"/>
      <w:marTop w:val="0"/>
      <w:marBottom w:val="0"/>
      <w:divBdr>
        <w:top w:val="none" w:sz="0" w:space="0" w:color="auto"/>
        <w:left w:val="none" w:sz="0" w:space="0" w:color="auto"/>
        <w:bottom w:val="none" w:sz="0" w:space="0" w:color="auto"/>
        <w:right w:val="none" w:sz="0" w:space="0" w:color="auto"/>
      </w:divBdr>
    </w:div>
    <w:div w:id="328169047">
      <w:bodyDiv w:val="1"/>
      <w:marLeft w:val="0"/>
      <w:marRight w:val="0"/>
      <w:marTop w:val="0"/>
      <w:marBottom w:val="0"/>
      <w:divBdr>
        <w:top w:val="none" w:sz="0" w:space="0" w:color="auto"/>
        <w:left w:val="none" w:sz="0" w:space="0" w:color="auto"/>
        <w:bottom w:val="none" w:sz="0" w:space="0" w:color="auto"/>
        <w:right w:val="none" w:sz="0" w:space="0" w:color="auto"/>
      </w:divBdr>
    </w:div>
    <w:div w:id="963123938">
      <w:bodyDiv w:val="1"/>
      <w:marLeft w:val="0"/>
      <w:marRight w:val="0"/>
      <w:marTop w:val="0"/>
      <w:marBottom w:val="0"/>
      <w:divBdr>
        <w:top w:val="none" w:sz="0" w:space="0" w:color="auto"/>
        <w:left w:val="none" w:sz="0" w:space="0" w:color="auto"/>
        <w:bottom w:val="none" w:sz="0" w:space="0" w:color="auto"/>
        <w:right w:val="none" w:sz="0" w:space="0" w:color="auto"/>
      </w:divBdr>
    </w:div>
    <w:div w:id="1286548642">
      <w:bodyDiv w:val="1"/>
      <w:marLeft w:val="0"/>
      <w:marRight w:val="0"/>
      <w:marTop w:val="0"/>
      <w:marBottom w:val="0"/>
      <w:divBdr>
        <w:top w:val="none" w:sz="0" w:space="0" w:color="auto"/>
        <w:left w:val="none" w:sz="0" w:space="0" w:color="auto"/>
        <w:bottom w:val="none" w:sz="0" w:space="0" w:color="auto"/>
        <w:right w:val="none" w:sz="0" w:space="0" w:color="auto"/>
      </w:divBdr>
    </w:div>
    <w:div w:id="1338729526">
      <w:bodyDiv w:val="1"/>
      <w:marLeft w:val="0"/>
      <w:marRight w:val="0"/>
      <w:marTop w:val="0"/>
      <w:marBottom w:val="0"/>
      <w:divBdr>
        <w:top w:val="none" w:sz="0" w:space="0" w:color="auto"/>
        <w:left w:val="none" w:sz="0" w:space="0" w:color="auto"/>
        <w:bottom w:val="none" w:sz="0" w:space="0" w:color="auto"/>
        <w:right w:val="none" w:sz="0" w:space="0" w:color="auto"/>
      </w:divBdr>
    </w:div>
    <w:div w:id="1841240464">
      <w:bodyDiv w:val="1"/>
      <w:marLeft w:val="0"/>
      <w:marRight w:val="0"/>
      <w:marTop w:val="0"/>
      <w:marBottom w:val="0"/>
      <w:divBdr>
        <w:top w:val="none" w:sz="0" w:space="0" w:color="auto"/>
        <w:left w:val="none" w:sz="0" w:space="0" w:color="auto"/>
        <w:bottom w:val="none" w:sz="0" w:space="0" w:color="auto"/>
        <w:right w:val="none" w:sz="0" w:space="0" w:color="auto"/>
      </w:divBdr>
    </w:div>
    <w:div w:id="19661122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nevo.co.il.eu1.proxy.openathens.net/case/6091937" TargetMode="External"/><Relationship Id="rId4" Type="http://schemas.openxmlformats.org/officeDocument/2006/relationships/styles" Target="styles.xml"/><Relationship Id="rId9" Type="http://schemas.openxmlformats.org/officeDocument/2006/relationships/hyperlink" Target="http://www.nevo.co.il.eu1.proxy.openathens.net/case/5712174"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zkirut\Downloads\&#1504;&#1497;&#1497;&#1512;%20&#1502;&#1499;&#1514;&#1489;&#1497;&#1501;%20&#1502;&#1506;&#1493;&#1491;&#1499;&#1503;%20&#1497;&#1493;&#1504;&#1497;%2013.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77AC8C-AFFB-40C0-9634-E42B24E98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נייר מכתבים מעודכן יוני 13</Template>
  <TotalTime>975</TotalTime>
  <Pages>4</Pages>
  <Words>1249</Words>
  <Characters>6250</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לכבוד:</vt:lpstr>
      <vt:lpstr>לכבוד:</vt:lpstr>
    </vt:vector>
  </TitlesOfParts>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לכבוד:</dc:title>
  <dc:subject/>
  <dc:creator>mazkirut</dc:creator>
  <cp:keywords/>
  <dc:description/>
  <cp:lastModifiedBy>Itzhak Bam</cp:lastModifiedBy>
  <cp:revision>3</cp:revision>
  <cp:lastPrinted>2025-04-20T11:37:00Z</cp:lastPrinted>
  <dcterms:created xsi:type="dcterms:W3CDTF">2025-04-20T11:37:00Z</dcterms:created>
  <dcterms:modified xsi:type="dcterms:W3CDTF">2025-04-29T01:03:00Z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1033-10.2.0.5838</vt:lpwstr>
  </property>
</Properties>
</file>