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286A" w:rsidRDefault="0005286A" w:rsidP="00173ABC">
      <w:pPr>
        <w:bidi/>
        <w:ind w:left="-846" w:right="-142"/>
        <w:jc w:val="center"/>
        <w:rPr>
          <w:rFonts w:cs="Guttman Yad-Brush"/>
          <w:sz w:val="16"/>
          <w:szCs w:val="16"/>
          <w:rtl/>
        </w:rPr>
      </w:pPr>
      <w:r w:rsidRPr="00173ABC">
        <w:rPr>
          <w:rFonts w:cs="Guttman Yad-Brush" w:hint="cs"/>
          <w:sz w:val="16"/>
          <w:szCs w:val="16"/>
          <w:rtl/>
        </w:rPr>
        <w:t>בס"ד</w:t>
      </w:r>
    </w:p>
    <w:p w:rsidR="00B805C7" w:rsidRPr="00173ABC" w:rsidRDefault="00B805C7" w:rsidP="00B805C7">
      <w:pPr>
        <w:bidi/>
        <w:ind w:left="-846" w:right="-142"/>
        <w:jc w:val="center"/>
        <w:rPr>
          <w:rFonts w:cs="Guttman Yad-Brush"/>
          <w:sz w:val="16"/>
          <w:szCs w:val="16"/>
          <w:rtl/>
        </w:rPr>
      </w:pPr>
    </w:p>
    <w:p w:rsidR="0005286A" w:rsidRDefault="0005286A" w:rsidP="00173ABC">
      <w:pPr>
        <w:bidi/>
        <w:ind w:left="-846" w:right="-142"/>
        <w:jc w:val="center"/>
        <w:rPr>
          <w:rFonts w:cs="Guttman Yad-Brush"/>
          <w:b/>
          <w:bCs/>
          <w:i/>
          <w:iCs/>
          <w:sz w:val="24"/>
          <w:szCs w:val="24"/>
          <w:u w:val="single"/>
          <w:rtl/>
        </w:rPr>
      </w:pPr>
      <w:r w:rsidRPr="00173ABC">
        <w:rPr>
          <w:rFonts w:cs="Guttman Yad-Brush" w:hint="cs"/>
          <w:b/>
          <w:bCs/>
          <w:i/>
          <w:iCs/>
          <w:sz w:val="24"/>
          <w:szCs w:val="24"/>
          <w:u w:val="single"/>
          <w:rtl/>
        </w:rPr>
        <w:t>רשימת סגולות</w:t>
      </w:r>
    </w:p>
    <w:p w:rsidR="007904F0" w:rsidRPr="00173ABC" w:rsidRDefault="007904F0" w:rsidP="007904F0">
      <w:pPr>
        <w:bidi/>
        <w:ind w:left="-846" w:right="-142"/>
        <w:jc w:val="center"/>
        <w:rPr>
          <w:rFonts w:cs="Guttman Yad-Brush"/>
          <w:b/>
          <w:bCs/>
          <w:i/>
          <w:iCs/>
          <w:sz w:val="24"/>
          <w:szCs w:val="24"/>
          <w:u w:val="single"/>
          <w:rtl/>
        </w:rPr>
      </w:pPr>
    </w:p>
    <w:p w:rsidR="00173ABC" w:rsidRPr="00173ABC" w:rsidRDefault="0005286A" w:rsidP="00173ABC">
      <w:pPr>
        <w:bidi/>
        <w:spacing w:after="0"/>
        <w:ind w:left="-846" w:right="-142"/>
        <w:rPr>
          <w:rFonts w:cs="Guttman Yad-Brush"/>
          <w:i/>
          <w:iCs/>
          <w:sz w:val="20"/>
          <w:szCs w:val="20"/>
          <w:u w:val="single"/>
          <w:rtl/>
        </w:rPr>
      </w:pPr>
      <w:r w:rsidRPr="00173ABC">
        <w:rPr>
          <w:rFonts w:cs="Guttman Yad-Brush" w:hint="cs"/>
          <w:b/>
          <w:bCs/>
          <w:i/>
          <w:iCs/>
          <w:sz w:val="20"/>
          <w:szCs w:val="20"/>
          <w:u w:val="single"/>
          <w:rtl/>
        </w:rPr>
        <w:t>סגולה לזיווג</w:t>
      </w:r>
    </w:p>
    <w:p w:rsidR="0005286A" w:rsidRPr="00173ABC" w:rsidRDefault="0005286A" w:rsidP="00173ABC">
      <w:pPr>
        <w:pStyle w:val="a4"/>
        <w:numPr>
          <w:ilvl w:val="0"/>
          <w:numId w:val="1"/>
        </w:numPr>
        <w:bidi/>
        <w:spacing w:after="0" w:line="276" w:lineRule="auto"/>
        <w:ind w:right="-142"/>
        <w:rPr>
          <w:rFonts w:cs="Guttman Yad-Brush"/>
          <w:sz w:val="16"/>
          <w:szCs w:val="16"/>
          <w:rtl/>
        </w:rPr>
      </w:pPr>
      <w:r w:rsidRPr="00173ABC">
        <w:rPr>
          <w:rFonts w:cs="Guttman Yad-Brush" w:hint="cs"/>
          <w:sz w:val="16"/>
          <w:szCs w:val="16"/>
          <w:rtl/>
        </w:rPr>
        <w:t xml:space="preserve">לסייע בהכנסת כלה מידה כנגד מידה ( הרב </w:t>
      </w:r>
      <w:proofErr w:type="spellStart"/>
      <w:r w:rsidRPr="00173ABC">
        <w:rPr>
          <w:rFonts w:cs="Guttman Yad-Brush" w:hint="cs"/>
          <w:sz w:val="16"/>
          <w:szCs w:val="16"/>
          <w:rtl/>
        </w:rPr>
        <w:t>קניבסקי</w:t>
      </w:r>
      <w:proofErr w:type="spellEnd"/>
      <w:r w:rsidRPr="00173ABC">
        <w:rPr>
          <w:rFonts w:cs="Guttman Yad-Brush" w:hint="cs"/>
          <w:sz w:val="16"/>
          <w:szCs w:val="16"/>
          <w:rtl/>
        </w:rPr>
        <w:t>)</w:t>
      </w:r>
    </w:p>
    <w:p w:rsidR="0005286A" w:rsidRPr="00173ABC" w:rsidRDefault="0005286A" w:rsidP="00173ABC">
      <w:pPr>
        <w:pStyle w:val="a4"/>
        <w:numPr>
          <w:ilvl w:val="0"/>
          <w:numId w:val="1"/>
        </w:numPr>
        <w:bidi/>
        <w:spacing w:after="0" w:line="276" w:lineRule="auto"/>
        <w:ind w:right="-142"/>
        <w:rPr>
          <w:rFonts w:cs="Guttman Yad-Brush"/>
          <w:sz w:val="16"/>
          <w:szCs w:val="16"/>
          <w:rtl/>
        </w:rPr>
      </w:pPr>
      <w:r w:rsidRPr="00173ABC">
        <w:rPr>
          <w:rFonts w:cs="Guttman Yad-Brush" w:hint="cs"/>
          <w:sz w:val="16"/>
          <w:szCs w:val="16"/>
          <w:rtl/>
        </w:rPr>
        <w:t xml:space="preserve">להשתתף בתפילת יום כיפור קטן בבית כנסת (הרבנית </w:t>
      </w:r>
      <w:proofErr w:type="spellStart"/>
      <w:r w:rsidRPr="00173ABC">
        <w:rPr>
          <w:rFonts w:cs="Guttman Yad-Brush" w:hint="cs"/>
          <w:sz w:val="16"/>
          <w:szCs w:val="16"/>
          <w:rtl/>
        </w:rPr>
        <w:t>קניבסקי</w:t>
      </w:r>
      <w:proofErr w:type="spellEnd"/>
      <w:r w:rsidRPr="00173ABC">
        <w:rPr>
          <w:rFonts w:cs="Guttman Yad-Brush" w:hint="cs"/>
          <w:sz w:val="16"/>
          <w:szCs w:val="16"/>
          <w:rtl/>
        </w:rPr>
        <w:t xml:space="preserve"> זצ"ל)</w:t>
      </w:r>
    </w:p>
    <w:p w:rsidR="0005286A" w:rsidRPr="00173ABC" w:rsidRDefault="0005286A" w:rsidP="00173ABC">
      <w:pPr>
        <w:pStyle w:val="a4"/>
        <w:numPr>
          <w:ilvl w:val="0"/>
          <w:numId w:val="1"/>
        </w:numPr>
        <w:shd w:val="clear" w:color="auto" w:fill="FFFFFF"/>
        <w:bidi/>
        <w:spacing w:after="0" w:line="276" w:lineRule="auto"/>
        <w:ind w:right="-142"/>
        <w:outlineLvl w:val="1"/>
        <w:rPr>
          <w:rFonts w:ascii="Arial" w:eastAsia="Times New Roman" w:hAnsi="Arial" w:cs="Guttman Yad-Brush"/>
          <w:color w:val="333333"/>
          <w:sz w:val="16"/>
          <w:szCs w:val="16"/>
        </w:rPr>
      </w:pPr>
      <w:r w:rsidRPr="00173ABC">
        <w:rPr>
          <w:rFonts w:ascii="Arial" w:eastAsia="Times New Roman" w:hAnsi="Arial" w:cs="Guttman Yad-Brush"/>
          <w:color w:val="333333"/>
          <w:sz w:val="16"/>
          <w:szCs w:val="16"/>
          <w:rtl/>
        </w:rPr>
        <w:t xml:space="preserve">אמירת מזמורי תהילים: לב, לח, ע, </w:t>
      </w:r>
      <w:proofErr w:type="spellStart"/>
      <w:r w:rsidRPr="00173ABC">
        <w:rPr>
          <w:rFonts w:ascii="Arial" w:eastAsia="Times New Roman" w:hAnsi="Arial" w:cs="Guttman Yad-Brush"/>
          <w:color w:val="333333"/>
          <w:sz w:val="16"/>
          <w:szCs w:val="16"/>
          <w:rtl/>
        </w:rPr>
        <w:t>עא</w:t>
      </w:r>
      <w:proofErr w:type="spellEnd"/>
      <w:r w:rsidRPr="00173ABC">
        <w:rPr>
          <w:rFonts w:ascii="Arial" w:eastAsia="Times New Roman" w:hAnsi="Arial" w:cs="Guttman Yad-Brush"/>
          <w:color w:val="333333"/>
          <w:sz w:val="16"/>
          <w:szCs w:val="16"/>
          <w:rtl/>
        </w:rPr>
        <w:t xml:space="preserve">, </w:t>
      </w:r>
      <w:proofErr w:type="spellStart"/>
      <w:r w:rsidRPr="00173ABC">
        <w:rPr>
          <w:rFonts w:ascii="Arial" w:eastAsia="Times New Roman" w:hAnsi="Arial" w:cs="Guttman Yad-Brush"/>
          <w:color w:val="333333"/>
          <w:sz w:val="16"/>
          <w:szCs w:val="16"/>
          <w:rtl/>
        </w:rPr>
        <w:t>קכד</w:t>
      </w:r>
      <w:proofErr w:type="spellEnd"/>
      <w:r w:rsidRPr="00173ABC">
        <w:rPr>
          <w:rFonts w:ascii="Arial" w:eastAsia="Times New Roman" w:hAnsi="Arial" w:cs="Guttman Yad-Brush"/>
          <w:color w:val="333333"/>
          <w:sz w:val="16"/>
          <w:szCs w:val="16"/>
          <w:rtl/>
        </w:rPr>
        <w:t>, במשך 40 יום</w:t>
      </w:r>
      <w:r w:rsidR="005F6590" w:rsidRPr="00173ABC">
        <w:rPr>
          <w:rFonts w:ascii="Arial" w:eastAsia="Times New Roman" w:hAnsi="Arial" w:cs="Guttman Yad-Brush"/>
          <w:color w:val="333333"/>
          <w:sz w:val="16"/>
          <w:szCs w:val="16"/>
        </w:rPr>
        <w:tab/>
      </w:r>
    </w:p>
    <w:p w:rsidR="0066600A" w:rsidRPr="00173ABC" w:rsidRDefault="0066600A" w:rsidP="00173ABC">
      <w:pPr>
        <w:bidi/>
        <w:spacing w:after="0" w:line="276" w:lineRule="auto"/>
        <w:ind w:left="-846" w:right="-142"/>
        <w:rPr>
          <w:rFonts w:cs="Guttman Yad-Brush"/>
          <w:b/>
          <w:bCs/>
          <w:sz w:val="16"/>
          <w:szCs w:val="16"/>
          <w:rtl/>
        </w:rPr>
      </w:pPr>
    </w:p>
    <w:p w:rsidR="0066600A" w:rsidRPr="00173ABC" w:rsidRDefault="0005286A" w:rsidP="00173ABC">
      <w:pPr>
        <w:bidi/>
        <w:spacing w:after="0"/>
        <w:ind w:left="-846" w:right="-142"/>
        <w:rPr>
          <w:rFonts w:cs="Guttman Yad-Brush"/>
          <w:color w:val="333333"/>
          <w:sz w:val="20"/>
          <w:szCs w:val="20"/>
          <w:shd w:val="clear" w:color="auto" w:fill="FFFFFF"/>
          <w:rtl/>
        </w:rPr>
      </w:pPr>
      <w:r w:rsidRPr="00173ABC">
        <w:rPr>
          <w:rFonts w:cs="Guttman Yad-Brush" w:hint="cs"/>
          <w:b/>
          <w:bCs/>
          <w:sz w:val="20"/>
          <w:szCs w:val="20"/>
          <w:rtl/>
        </w:rPr>
        <w:t xml:space="preserve">סגולה </w:t>
      </w:r>
      <w:proofErr w:type="spellStart"/>
      <w:r w:rsidRPr="00173ABC">
        <w:rPr>
          <w:rFonts w:cs="Guttman Yad-Brush" w:hint="cs"/>
          <w:b/>
          <w:bCs/>
          <w:sz w:val="20"/>
          <w:szCs w:val="20"/>
          <w:rtl/>
        </w:rPr>
        <w:t>לפיריון</w:t>
      </w:r>
      <w:proofErr w:type="spellEnd"/>
      <w:r w:rsidRPr="00173ABC">
        <w:rPr>
          <w:rFonts w:cs="Guttman Yad-Brush"/>
          <w:color w:val="333333"/>
          <w:sz w:val="20"/>
          <w:szCs w:val="20"/>
          <w:shd w:val="clear" w:color="auto" w:fill="FFFFFF"/>
        </w:rPr>
        <w:t> </w:t>
      </w:r>
    </w:p>
    <w:p w:rsidR="0005286A" w:rsidRPr="00173ABC" w:rsidRDefault="0005286A" w:rsidP="00173ABC">
      <w:pPr>
        <w:pStyle w:val="a4"/>
        <w:numPr>
          <w:ilvl w:val="0"/>
          <w:numId w:val="1"/>
        </w:numPr>
        <w:bidi/>
        <w:spacing w:after="0"/>
        <w:ind w:right="-142"/>
        <w:rPr>
          <w:rFonts w:cs="Guttman Yad-Brush"/>
          <w:sz w:val="16"/>
          <w:szCs w:val="16"/>
          <w:rtl/>
        </w:rPr>
      </w:pPr>
      <w:r w:rsidRPr="00173ABC">
        <w:rPr>
          <w:rFonts w:cs="Guttman Yad-Brush"/>
          <w:color w:val="333333"/>
          <w:sz w:val="16"/>
          <w:szCs w:val="16"/>
          <w:shd w:val="clear" w:color="auto" w:fill="FFFFFF"/>
          <w:rtl/>
        </w:rPr>
        <w:t xml:space="preserve">רבי יהושע בן לוי אמר: כל הרגיל לעשות צדקה - זוכה שיהיו לו בנים בעלי חכמה, בעלי עושר, בעלי אגדה (בבא </w:t>
      </w:r>
      <w:proofErr w:type="spellStart"/>
      <w:r w:rsidRPr="00173ABC">
        <w:rPr>
          <w:rFonts w:cs="Guttman Yad-Brush"/>
          <w:color w:val="333333"/>
          <w:sz w:val="16"/>
          <w:szCs w:val="16"/>
          <w:shd w:val="clear" w:color="auto" w:fill="FFFFFF"/>
          <w:rtl/>
        </w:rPr>
        <w:t>בתרא</w:t>
      </w:r>
      <w:proofErr w:type="spellEnd"/>
      <w:r w:rsidRPr="00173ABC">
        <w:rPr>
          <w:rFonts w:cs="Guttman Yad-Brush"/>
          <w:color w:val="333333"/>
          <w:sz w:val="16"/>
          <w:szCs w:val="16"/>
          <w:shd w:val="clear" w:color="auto" w:fill="FFFFFF"/>
          <w:rtl/>
        </w:rPr>
        <w:t xml:space="preserve"> דף ט)</w:t>
      </w:r>
      <w:r w:rsidR="00554D02" w:rsidRPr="00173ABC">
        <w:rPr>
          <w:rFonts w:cs="Guttman Yad-Brush" w:hint="cs"/>
          <w:sz w:val="16"/>
          <w:szCs w:val="16"/>
          <w:rtl/>
        </w:rPr>
        <w:t>.</w:t>
      </w:r>
    </w:p>
    <w:p w:rsidR="0066600A" w:rsidRPr="00173ABC" w:rsidRDefault="0066600A" w:rsidP="00173ABC">
      <w:pPr>
        <w:bidi/>
        <w:spacing w:after="0"/>
        <w:ind w:left="-846" w:right="-142"/>
        <w:rPr>
          <w:rFonts w:cs="Guttman Yad-Brush"/>
          <w:b/>
          <w:bCs/>
          <w:sz w:val="20"/>
          <w:szCs w:val="20"/>
          <w:rtl/>
        </w:rPr>
      </w:pPr>
    </w:p>
    <w:p w:rsidR="0066600A" w:rsidRPr="00173ABC" w:rsidRDefault="0005286A" w:rsidP="00173ABC">
      <w:pPr>
        <w:bidi/>
        <w:spacing w:after="0"/>
        <w:ind w:left="-846" w:right="-142"/>
        <w:rPr>
          <w:rFonts w:cs="Guttman Yad-Brush"/>
          <w:i/>
          <w:iCs/>
          <w:sz w:val="20"/>
          <w:szCs w:val="20"/>
          <w:u w:val="single"/>
          <w:rtl/>
        </w:rPr>
      </w:pPr>
      <w:r w:rsidRPr="00173ABC">
        <w:rPr>
          <w:rFonts w:cs="Guttman Yad-Brush" w:hint="cs"/>
          <w:b/>
          <w:bCs/>
          <w:i/>
          <w:iCs/>
          <w:sz w:val="20"/>
          <w:szCs w:val="20"/>
          <w:u w:val="single"/>
          <w:rtl/>
        </w:rPr>
        <w:t>סגולה ללידה קלה</w:t>
      </w:r>
      <w:r w:rsidR="005F6590" w:rsidRPr="00173ABC">
        <w:rPr>
          <w:rFonts w:cs="Guttman Yad-Brush" w:hint="cs"/>
          <w:b/>
          <w:bCs/>
          <w:i/>
          <w:iCs/>
          <w:sz w:val="20"/>
          <w:szCs w:val="20"/>
          <w:u w:val="single"/>
          <w:rtl/>
        </w:rPr>
        <w:t xml:space="preserve"> </w:t>
      </w:r>
    </w:p>
    <w:p w:rsidR="005F6590" w:rsidRPr="00173ABC" w:rsidRDefault="005F6590" w:rsidP="00173ABC">
      <w:pPr>
        <w:pStyle w:val="a4"/>
        <w:numPr>
          <w:ilvl w:val="0"/>
          <w:numId w:val="1"/>
        </w:numPr>
        <w:bidi/>
        <w:spacing w:after="0" w:line="276" w:lineRule="auto"/>
        <w:ind w:right="-142"/>
        <w:rPr>
          <w:rFonts w:cs="Guttman Yad-Brush"/>
          <w:sz w:val="16"/>
          <w:szCs w:val="16"/>
          <w:rtl/>
        </w:rPr>
      </w:pPr>
      <w:r w:rsidRPr="00173ABC">
        <w:rPr>
          <w:rFonts w:cs="Guttman Yad-Brush" w:hint="cs"/>
          <w:sz w:val="16"/>
          <w:szCs w:val="16"/>
          <w:rtl/>
        </w:rPr>
        <w:t>נשיכת פיטם של אתרוג שבירכו עליו בחג הסוכות. סגולה זו מקורה קדום (מובאת בספר מטה אפרים)</w:t>
      </w:r>
    </w:p>
    <w:p w:rsidR="005F6590" w:rsidRPr="00173ABC" w:rsidRDefault="005F6590" w:rsidP="00173ABC">
      <w:pPr>
        <w:pStyle w:val="a4"/>
        <w:numPr>
          <w:ilvl w:val="0"/>
          <w:numId w:val="1"/>
        </w:numPr>
        <w:bidi/>
        <w:spacing w:after="0" w:line="276" w:lineRule="auto"/>
        <w:ind w:right="-142"/>
        <w:rPr>
          <w:rFonts w:cs="Guttman Yad-Brush"/>
          <w:sz w:val="16"/>
          <w:szCs w:val="16"/>
          <w:rtl/>
        </w:rPr>
      </w:pPr>
      <w:r w:rsidRPr="00173ABC">
        <w:rPr>
          <w:rFonts w:cs="Guttman Yad-Brush" w:hint="cs"/>
          <w:sz w:val="16"/>
          <w:szCs w:val="16"/>
          <w:rtl/>
        </w:rPr>
        <w:t>להבטיח לומר 'נשמת' לאחר הלידה</w:t>
      </w:r>
    </w:p>
    <w:p w:rsidR="005F6590" w:rsidRPr="00173ABC" w:rsidRDefault="005F6590" w:rsidP="00173ABC">
      <w:pPr>
        <w:pStyle w:val="a4"/>
        <w:numPr>
          <w:ilvl w:val="0"/>
          <w:numId w:val="1"/>
        </w:numPr>
        <w:bidi/>
        <w:spacing w:after="0" w:line="276" w:lineRule="auto"/>
        <w:ind w:right="-142"/>
        <w:rPr>
          <w:rFonts w:cs="Guttman Yad-Brush"/>
          <w:sz w:val="16"/>
          <w:szCs w:val="16"/>
        </w:rPr>
      </w:pPr>
      <w:r w:rsidRPr="00173ABC">
        <w:rPr>
          <w:rFonts w:cs="Guttman Yad-Brush" w:hint="cs"/>
          <w:sz w:val="16"/>
          <w:szCs w:val="16"/>
          <w:rtl/>
        </w:rPr>
        <w:t>אמירת פרק כ' בתהילים.</w:t>
      </w:r>
    </w:p>
    <w:p w:rsidR="005F6590" w:rsidRPr="00173ABC" w:rsidRDefault="0005286A" w:rsidP="00173ABC">
      <w:pPr>
        <w:pStyle w:val="a4"/>
        <w:numPr>
          <w:ilvl w:val="0"/>
          <w:numId w:val="1"/>
        </w:numPr>
        <w:bidi/>
        <w:spacing w:after="0" w:line="276" w:lineRule="auto"/>
        <w:ind w:right="-142"/>
        <w:rPr>
          <w:rFonts w:cs="Guttman Yad-Brush"/>
          <w:sz w:val="16"/>
          <w:szCs w:val="16"/>
          <w:rtl/>
        </w:rPr>
      </w:pPr>
      <w:r w:rsidRPr="00173ABC">
        <w:rPr>
          <w:rFonts w:cs="Guttman Yad-Brush"/>
          <w:color w:val="333333"/>
          <w:sz w:val="16"/>
          <w:szCs w:val="16"/>
          <w:rtl/>
        </w:rPr>
        <w:t xml:space="preserve">ממרן </w:t>
      </w:r>
      <w:proofErr w:type="spellStart"/>
      <w:r w:rsidRPr="00173ABC">
        <w:rPr>
          <w:rFonts w:cs="Guttman Yad-Brush"/>
          <w:color w:val="333333"/>
          <w:sz w:val="16"/>
          <w:szCs w:val="16"/>
          <w:rtl/>
        </w:rPr>
        <w:t>החיד"א</w:t>
      </w:r>
      <w:proofErr w:type="spellEnd"/>
      <w:r w:rsidRPr="00173ABC">
        <w:rPr>
          <w:rFonts w:cs="Guttman Yad-Brush"/>
          <w:color w:val="333333"/>
          <w:sz w:val="16"/>
          <w:szCs w:val="16"/>
          <w:rtl/>
        </w:rPr>
        <w:t xml:space="preserve"> זי"ע:</w:t>
      </w:r>
      <w:r w:rsidRPr="00173ABC">
        <w:rPr>
          <w:rFonts w:cs="Guttman Yad-Brush"/>
          <w:color w:val="333333"/>
          <w:sz w:val="16"/>
          <w:szCs w:val="16"/>
          <w:shd w:val="clear" w:color="auto" w:fill="FFFFFF"/>
          <w:rtl/>
        </w:rPr>
        <w:t xml:space="preserve"> להקפיד על סעודת מלווה מלכה. וגם </w:t>
      </w:r>
      <w:proofErr w:type="spellStart"/>
      <w:r w:rsidRPr="00173ABC">
        <w:rPr>
          <w:rFonts w:cs="Guttman Yad-Brush"/>
          <w:color w:val="333333"/>
          <w:sz w:val="16"/>
          <w:szCs w:val="16"/>
          <w:shd w:val="clear" w:color="auto" w:fill="FFFFFF"/>
          <w:rtl/>
        </w:rPr>
        <w:t>אשה</w:t>
      </w:r>
      <w:proofErr w:type="spellEnd"/>
      <w:r w:rsidRPr="00173ABC">
        <w:rPr>
          <w:rFonts w:cs="Guttman Yad-Brush"/>
          <w:color w:val="333333"/>
          <w:sz w:val="16"/>
          <w:szCs w:val="16"/>
          <w:shd w:val="clear" w:color="auto" w:fill="FFFFFF"/>
          <w:rtl/>
        </w:rPr>
        <w:t xml:space="preserve"> שעד עתה לא אכלה, מקבלת על עצמה שמעתה תקפיד לאכול - יסייעוה ממרומים שתלד בלא קושי</w:t>
      </w:r>
      <w:r w:rsidRPr="00173ABC">
        <w:rPr>
          <w:rFonts w:cs="Guttman Yad-Brush"/>
          <w:color w:val="333333"/>
          <w:sz w:val="16"/>
          <w:szCs w:val="16"/>
          <w:shd w:val="clear" w:color="auto" w:fill="FFFFFF"/>
        </w:rPr>
        <w:t>.</w:t>
      </w:r>
    </w:p>
    <w:p w:rsidR="0005286A" w:rsidRPr="00173ABC" w:rsidRDefault="0005286A" w:rsidP="00173ABC">
      <w:pPr>
        <w:pStyle w:val="a4"/>
        <w:numPr>
          <w:ilvl w:val="0"/>
          <w:numId w:val="1"/>
        </w:numPr>
        <w:bidi/>
        <w:spacing w:after="0" w:line="276" w:lineRule="auto"/>
        <w:ind w:right="-142"/>
        <w:rPr>
          <w:rFonts w:cs="Guttman Yad-Brush"/>
          <w:color w:val="333333"/>
          <w:sz w:val="16"/>
          <w:szCs w:val="16"/>
          <w:shd w:val="clear" w:color="auto" w:fill="FFFFFF"/>
          <w:rtl/>
        </w:rPr>
      </w:pPr>
      <w:r w:rsidRPr="00173ABC">
        <w:rPr>
          <w:rFonts w:cs="Guttman Yad-Brush"/>
          <w:color w:val="333333"/>
          <w:sz w:val="16"/>
          <w:szCs w:val="16"/>
          <w:shd w:val="clear" w:color="auto" w:fill="FFFFFF"/>
          <w:rtl/>
        </w:rPr>
        <w:t xml:space="preserve">הכנסת אורחים בלב שמח ובנפש </w:t>
      </w:r>
      <w:r w:rsidRPr="00087DF3">
        <w:rPr>
          <w:rFonts w:cs="Guttman Yad-Brush"/>
          <w:color w:val="000000" w:themeColor="text1"/>
          <w:sz w:val="16"/>
          <w:szCs w:val="16"/>
          <w:shd w:val="clear" w:color="auto" w:fill="FFFFFF"/>
          <w:rtl/>
        </w:rPr>
        <w:t>חפצה</w:t>
      </w:r>
      <w:r w:rsidRPr="00087DF3">
        <w:rPr>
          <w:rFonts w:cs="Guttman Yad-Brush"/>
          <w:color w:val="000000" w:themeColor="text1"/>
          <w:sz w:val="16"/>
          <w:szCs w:val="16"/>
          <w:shd w:val="clear" w:color="auto" w:fill="FFFFFF"/>
        </w:rPr>
        <w:t>, </w:t>
      </w:r>
      <w:hyperlink r:id="rId5" w:tgtFrame="_blank" w:history="1">
        <w:r w:rsidRPr="00087DF3">
          <w:rPr>
            <w:rStyle w:val="Hyperlink"/>
            <w:rFonts w:cs="Guttman Yad-Brush"/>
            <w:color w:val="000000" w:themeColor="text1"/>
            <w:sz w:val="16"/>
            <w:szCs w:val="16"/>
            <w:shd w:val="clear" w:color="auto" w:fill="FFFFFF"/>
            <w:rtl/>
          </w:rPr>
          <w:t>סגולה</w:t>
        </w:r>
      </w:hyperlink>
      <w:r w:rsidRPr="00087DF3">
        <w:rPr>
          <w:rFonts w:cs="Guttman Yad-Brush"/>
          <w:color w:val="000000" w:themeColor="text1"/>
          <w:sz w:val="16"/>
          <w:szCs w:val="16"/>
          <w:shd w:val="clear" w:color="auto" w:fill="FFFFFF"/>
        </w:rPr>
        <w:t> </w:t>
      </w:r>
      <w:r w:rsidRPr="00087DF3">
        <w:rPr>
          <w:rFonts w:cs="Guttman Yad-Brush"/>
          <w:color w:val="000000" w:themeColor="text1"/>
          <w:sz w:val="16"/>
          <w:szCs w:val="16"/>
          <w:shd w:val="clear" w:color="auto" w:fill="FFFFFF"/>
          <w:rtl/>
        </w:rPr>
        <w:t xml:space="preserve">גדולה </w:t>
      </w:r>
      <w:r w:rsidRPr="00173ABC">
        <w:rPr>
          <w:rFonts w:cs="Guttman Yad-Brush"/>
          <w:color w:val="333333"/>
          <w:sz w:val="16"/>
          <w:szCs w:val="16"/>
          <w:shd w:val="clear" w:color="auto" w:fill="FFFFFF"/>
          <w:rtl/>
        </w:rPr>
        <w:t xml:space="preserve">ללידה קלה, כמו שכתוב "בעצב תלדי בנים". עצב - ר"ת </w:t>
      </w:r>
      <w:proofErr w:type="spellStart"/>
      <w:r w:rsidRPr="00173ABC">
        <w:rPr>
          <w:rFonts w:cs="Guttman Yad-Brush"/>
          <w:color w:val="333333"/>
          <w:sz w:val="16"/>
          <w:szCs w:val="16"/>
          <w:shd w:val="clear" w:color="auto" w:fill="FFFFFF"/>
          <w:rtl/>
        </w:rPr>
        <w:t>ע'יניה</w:t>
      </w:r>
      <w:proofErr w:type="spellEnd"/>
      <w:r w:rsidRPr="00173ABC">
        <w:rPr>
          <w:rFonts w:cs="Guttman Yad-Brush"/>
          <w:color w:val="333333"/>
          <w:sz w:val="16"/>
          <w:szCs w:val="16"/>
          <w:shd w:val="clear" w:color="auto" w:fill="FFFFFF"/>
          <w:rtl/>
        </w:rPr>
        <w:t xml:space="preserve"> </w:t>
      </w:r>
      <w:proofErr w:type="spellStart"/>
      <w:r w:rsidRPr="00173ABC">
        <w:rPr>
          <w:rFonts w:cs="Guttman Yad-Brush"/>
          <w:color w:val="333333"/>
          <w:sz w:val="16"/>
          <w:szCs w:val="16"/>
          <w:shd w:val="clear" w:color="auto" w:fill="FFFFFF"/>
          <w:rtl/>
        </w:rPr>
        <w:t>צ'רה</w:t>
      </w:r>
      <w:proofErr w:type="spellEnd"/>
      <w:r w:rsidRPr="00173ABC">
        <w:rPr>
          <w:rFonts w:cs="Guttman Yad-Brush"/>
          <w:color w:val="333333"/>
          <w:sz w:val="16"/>
          <w:szCs w:val="16"/>
          <w:shd w:val="clear" w:color="auto" w:fill="FFFFFF"/>
          <w:rtl/>
        </w:rPr>
        <w:t xml:space="preserve"> ב'אורחים. ובאם מכנסת אורחים מתוך שמחה, איננה כלולה בקללה זו של "בעצב תלדי בנים</w:t>
      </w:r>
      <w:r w:rsidRPr="00173ABC">
        <w:rPr>
          <w:rFonts w:cs="Guttman Yad-Brush"/>
          <w:color w:val="333333"/>
          <w:sz w:val="16"/>
          <w:szCs w:val="16"/>
          <w:shd w:val="clear" w:color="auto" w:fill="FFFFFF"/>
        </w:rPr>
        <w:t>".</w:t>
      </w:r>
    </w:p>
    <w:p w:rsidR="0066600A" w:rsidRPr="00173ABC" w:rsidRDefault="0066600A" w:rsidP="007904F0">
      <w:pPr>
        <w:pStyle w:val="NormalWeb"/>
        <w:shd w:val="clear" w:color="auto" w:fill="FFFFFF"/>
        <w:bidi/>
        <w:spacing w:before="0" w:beforeAutospacing="0" w:after="0" w:afterAutospacing="0"/>
        <w:ind w:right="-142"/>
        <w:rPr>
          <w:rFonts w:cs="Guttman Yad-Brush"/>
          <w:b/>
          <w:bCs/>
          <w:color w:val="333333"/>
          <w:sz w:val="16"/>
          <w:szCs w:val="16"/>
          <w:rtl/>
        </w:rPr>
      </w:pPr>
    </w:p>
    <w:p w:rsidR="0066600A" w:rsidRPr="00173ABC" w:rsidRDefault="00875CE7" w:rsidP="00173ABC">
      <w:pPr>
        <w:pStyle w:val="NormalWeb"/>
        <w:shd w:val="clear" w:color="auto" w:fill="FFFFFF"/>
        <w:bidi/>
        <w:spacing w:before="0" w:beforeAutospacing="0" w:after="0" w:afterAutospacing="0"/>
        <w:ind w:left="-846" w:right="-142"/>
        <w:rPr>
          <w:rFonts w:cs="Guttman Yad-Brush"/>
          <w:b/>
          <w:bCs/>
          <w:i/>
          <w:iCs/>
          <w:color w:val="333333"/>
          <w:sz w:val="20"/>
          <w:szCs w:val="20"/>
          <w:u w:val="single"/>
          <w:rtl/>
        </w:rPr>
      </w:pPr>
      <w:r w:rsidRPr="00173ABC">
        <w:rPr>
          <w:rFonts w:cs="Guttman Yad-Brush" w:hint="cs"/>
          <w:b/>
          <w:bCs/>
          <w:i/>
          <w:iCs/>
          <w:color w:val="333333"/>
          <w:sz w:val="20"/>
          <w:szCs w:val="20"/>
          <w:u w:val="single"/>
          <w:rtl/>
        </w:rPr>
        <w:t xml:space="preserve">סגולה לברכה </w:t>
      </w:r>
      <w:proofErr w:type="spellStart"/>
      <w:r w:rsidRPr="00173ABC">
        <w:rPr>
          <w:rFonts w:cs="Guttman Yad-Brush" w:hint="cs"/>
          <w:b/>
          <w:bCs/>
          <w:i/>
          <w:iCs/>
          <w:color w:val="333333"/>
          <w:sz w:val="20"/>
          <w:szCs w:val="20"/>
          <w:u w:val="single"/>
          <w:rtl/>
        </w:rPr>
        <w:t>בבית</w:t>
      </w:r>
      <w:bookmarkStart w:id="0" w:name="_GoBack"/>
      <w:bookmarkEnd w:id="0"/>
      <w:proofErr w:type="spellEnd"/>
    </w:p>
    <w:p w:rsidR="00875CE7" w:rsidRPr="00173ABC" w:rsidRDefault="00087DF3" w:rsidP="00173ABC">
      <w:pPr>
        <w:pStyle w:val="NormalWeb"/>
        <w:numPr>
          <w:ilvl w:val="0"/>
          <w:numId w:val="1"/>
        </w:numPr>
        <w:shd w:val="clear" w:color="auto" w:fill="FFFFFF"/>
        <w:bidi/>
        <w:spacing w:before="0" w:beforeAutospacing="0" w:after="0" w:afterAutospacing="0"/>
        <w:ind w:right="-142"/>
        <w:rPr>
          <w:rFonts w:cs="Guttman Yad-Brush"/>
          <w:color w:val="333333"/>
          <w:sz w:val="16"/>
          <w:szCs w:val="16"/>
          <w:rtl/>
        </w:rPr>
      </w:pPr>
      <w:hyperlink r:id="rId6" w:tgtFrame="_blank" w:history="1">
        <w:r w:rsidR="00875CE7" w:rsidRPr="00173ABC">
          <w:rPr>
            <w:rFonts w:cs="Guttman Yad-Brush"/>
            <w:color w:val="333333"/>
            <w:sz w:val="16"/>
            <w:szCs w:val="16"/>
            <w:rtl/>
          </w:rPr>
          <w:t>סגולה</w:t>
        </w:r>
      </w:hyperlink>
      <w:r w:rsidR="00875CE7" w:rsidRPr="00173ABC">
        <w:rPr>
          <w:rFonts w:cs="Guttman Yad-Brush"/>
          <w:color w:val="333333"/>
          <w:sz w:val="16"/>
          <w:szCs w:val="16"/>
        </w:rPr>
        <w:t> </w:t>
      </w:r>
      <w:r w:rsidR="00875CE7" w:rsidRPr="00173ABC">
        <w:rPr>
          <w:rFonts w:cs="Guttman Yad-Brush"/>
          <w:color w:val="333333"/>
          <w:sz w:val="16"/>
          <w:szCs w:val="16"/>
          <w:rtl/>
        </w:rPr>
        <w:t xml:space="preserve">שתהיה הברכה מצויה בביתו של אדם, שיהא זהיר בכבוד אשתו, כמו שאומר הכתוב: "ולאברם היטיב בעבורה", וגם יזהר </w:t>
      </w:r>
      <w:proofErr w:type="spellStart"/>
      <w:r w:rsidR="00875CE7" w:rsidRPr="00173ABC">
        <w:rPr>
          <w:rFonts w:cs="Guttman Yad-Brush"/>
          <w:color w:val="333333"/>
          <w:sz w:val="16"/>
          <w:szCs w:val="16"/>
          <w:rtl/>
        </w:rPr>
        <w:t>מאונאתה</w:t>
      </w:r>
      <w:proofErr w:type="spellEnd"/>
      <w:r w:rsidR="00875CE7" w:rsidRPr="00173ABC">
        <w:rPr>
          <w:rFonts w:cs="Guttman Yad-Brush"/>
          <w:color w:val="333333"/>
          <w:sz w:val="16"/>
          <w:szCs w:val="16"/>
          <w:rtl/>
        </w:rPr>
        <w:t xml:space="preserve"> (בבא מציעא נט.)</w:t>
      </w:r>
      <w:r w:rsidR="00875CE7" w:rsidRPr="00173ABC">
        <w:rPr>
          <w:rFonts w:cs="Guttman Yad-Brush"/>
          <w:color w:val="333333"/>
          <w:sz w:val="16"/>
          <w:szCs w:val="16"/>
        </w:rPr>
        <w:t>.</w:t>
      </w:r>
    </w:p>
    <w:p w:rsidR="00173ABC" w:rsidRPr="007904F0" w:rsidRDefault="00173ABC" w:rsidP="007904F0">
      <w:pPr>
        <w:pStyle w:val="NormalWeb"/>
        <w:shd w:val="clear" w:color="auto" w:fill="FFFFFF"/>
        <w:bidi/>
        <w:spacing w:before="0" w:beforeAutospacing="0" w:after="0" w:afterAutospacing="0"/>
        <w:ind w:left="-846" w:right="-142"/>
        <w:rPr>
          <w:rFonts w:cs="Guttman Yad-Brush"/>
          <w:b/>
          <w:bCs/>
          <w:i/>
          <w:iCs/>
          <w:color w:val="333333"/>
          <w:sz w:val="20"/>
          <w:szCs w:val="20"/>
          <w:u w:val="single"/>
          <w:rtl/>
        </w:rPr>
      </w:pPr>
    </w:p>
    <w:p w:rsidR="007904F0" w:rsidRPr="007904F0" w:rsidRDefault="007904F0" w:rsidP="007904F0">
      <w:pPr>
        <w:pStyle w:val="NormalWeb"/>
        <w:shd w:val="clear" w:color="auto" w:fill="FFFFFF"/>
        <w:bidi/>
        <w:spacing w:before="0" w:beforeAutospacing="0" w:after="0" w:afterAutospacing="0"/>
        <w:ind w:left="-846" w:right="-142"/>
        <w:rPr>
          <w:rFonts w:cs="Guttman Yad-Brush"/>
          <w:b/>
          <w:bCs/>
          <w:i/>
          <w:iCs/>
          <w:color w:val="333333"/>
          <w:sz w:val="20"/>
          <w:szCs w:val="20"/>
          <w:u w:val="single"/>
          <w:rtl/>
        </w:rPr>
      </w:pPr>
      <w:r w:rsidRPr="007904F0">
        <w:rPr>
          <w:rFonts w:cs="Guttman Yad-Brush" w:hint="cs"/>
          <w:b/>
          <w:bCs/>
          <w:i/>
          <w:iCs/>
          <w:color w:val="333333"/>
          <w:sz w:val="20"/>
          <w:szCs w:val="20"/>
          <w:u w:val="single"/>
          <w:rtl/>
        </w:rPr>
        <w:t xml:space="preserve">סגולה למציאת ורכישת דירה </w:t>
      </w:r>
    </w:p>
    <w:p w:rsidR="0066600A" w:rsidRPr="00173ABC" w:rsidRDefault="00554D02" w:rsidP="007904F0">
      <w:pPr>
        <w:pStyle w:val="NormalWeb"/>
        <w:shd w:val="clear" w:color="auto" w:fill="FFFFFF"/>
        <w:bidi/>
        <w:spacing w:before="0" w:beforeAutospacing="0" w:after="0" w:afterAutospacing="0" w:line="276" w:lineRule="auto"/>
        <w:ind w:left="-846" w:right="-142"/>
        <w:rPr>
          <w:rFonts w:cs="Guttman Yad-Brush"/>
          <w:color w:val="333333"/>
          <w:sz w:val="16"/>
          <w:szCs w:val="16"/>
          <w:rtl/>
        </w:rPr>
      </w:pPr>
      <w:r w:rsidRPr="00554D02">
        <w:rPr>
          <w:rFonts w:cs="Guttman Yad-Brush"/>
          <w:color w:val="333333"/>
          <w:sz w:val="16"/>
          <w:szCs w:val="16"/>
          <w:rtl/>
        </w:rPr>
        <w:t xml:space="preserve">מאת הרב בן ציון </w:t>
      </w:r>
      <w:proofErr w:type="spellStart"/>
      <w:r w:rsidRPr="00554D02">
        <w:rPr>
          <w:rFonts w:cs="Guttman Yad-Brush"/>
          <w:color w:val="333333"/>
          <w:sz w:val="16"/>
          <w:szCs w:val="16"/>
          <w:rtl/>
        </w:rPr>
        <w:t>מוצפי</w:t>
      </w:r>
      <w:proofErr w:type="spellEnd"/>
      <w:r w:rsidRPr="00554D02">
        <w:rPr>
          <w:rFonts w:cs="Guttman Yad-Brush"/>
          <w:color w:val="333333"/>
          <w:sz w:val="16"/>
          <w:szCs w:val="16"/>
          <w:rtl/>
        </w:rPr>
        <w:t xml:space="preserve"> שליטא </w:t>
      </w:r>
    </w:p>
    <w:p w:rsidR="00173ABC" w:rsidRDefault="00554D02" w:rsidP="00173ABC">
      <w:pPr>
        <w:pStyle w:val="NormalWeb"/>
        <w:numPr>
          <w:ilvl w:val="0"/>
          <w:numId w:val="1"/>
        </w:numPr>
        <w:shd w:val="clear" w:color="auto" w:fill="FFFFFF"/>
        <w:bidi/>
        <w:spacing w:before="0" w:beforeAutospacing="0" w:after="0" w:afterAutospacing="0"/>
        <w:ind w:right="-142"/>
        <w:rPr>
          <w:rFonts w:cs="Guttman Yad-Brush"/>
          <w:color w:val="333333"/>
          <w:sz w:val="16"/>
          <w:szCs w:val="16"/>
        </w:rPr>
      </w:pPr>
      <w:r w:rsidRPr="00554D02">
        <w:rPr>
          <w:rFonts w:cs="Guttman Yad-Brush"/>
          <w:color w:val="333333"/>
          <w:sz w:val="16"/>
          <w:szCs w:val="16"/>
          <w:rtl/>
        </w:rPr>
        <w:t>למנצח בצורת המנורה</w:t>
      </w:r>
      <w:r w:rsidR="0066600A" w:rsidRPr="00173ABC">
        <w:rPr>
          <w:rFonts w:cs="Guttman Yad-Brush"/>
          <w:color w:val="333333"/>
          <w:sz w:val="16"/>
          <w:szCs w:val="16"/>
        </w:rPr>
        <w:t xml:space="preserve"> </w:t>
      </w:r>
    </w:p>
    <w:p w:rsidR="00173ABC" w:rsidRDefault="00554D02" w:rsidP="00173ABC">
      <w:pPr>
        <w:pStyle w:val="NormalWeb"/>
        <w:numPr>
          <w:ilvl w:val="0"/>
          <w:numId w:val="1"/>
        </w:numPr>
        <w:shd w:val="clear" w:color="auto" w:fill="FFFFFF"/>
        <w:bidi/>
        <w:spacing w:before="0" w:beforeAutospacing="0" w:after="0" w:afterAutospacing="0"/>
        <w:ind w:right="-142"/>
        <w:rPr>
          <w:rFonts w:cs="Guttman Yad-Brush"/>
          <w:color w:val="333333"/>
          <w:sz w:val="16"/>
          <w:szCs w:val="16"/>
        </w:rPr>
      </w:pPr>
      <w:r w:rsidRPr="00554D02">
        <w:rPr>
          <w:rFonts w:cs="Guttman Yad-Brush"/>
          <w:color w:val="333333"/>
          <w:sz w:val="16"/>
          <w:szCs w:val="16"/>
          <w:rtl/>
        </w:rPr>
        <w:t>פיטום הקטורת</w:t>
      </w:r>
    </w:p>
    <w:p w:rsidR="0066600A" w:rsidRPr="00173ABC" w:rsidRDefault="00554D02" w:rsidP="00173ABC">
      <w:pPr>
        <w:pStyle w:val="NormalWeb"/>
        <w:numPr>
          <w:ilvl w:val="0"/>
          <w:numId w:val="1"/>
        </w:numPr>
        <w:shd w:val="clear" w:color="auto" w:fill="FFFFFF"/>
        <w:bidi/>
        <w:spacing w:before="0" w:beforeAutospacing="0" w:after="0" w:afterAutospacing="0"/>
        <w:ind w:right="-142"/>
        <w:rPr>
          <w:rFonts w:cs="Guttman Yad-Brush"/>
          <w:color w:val="333333"/>
          <w:sz w:val="16"/>
          <w:szCs w:val="16"/>
        </w:rPr>
      </w:pPr>
      <w:r w:rsidRPr="00554D02">
        <w:rPr>
          <w:rFonts w:cs="Guttman Yad-Brush"/>
          <w:color w:val="333333"/>
          <w:sz w:val="16"/>
          <w:szCs w:val="16"/>
          <w:rtl/>
        </w:rPr>
        <w:t>תהלים צא</w:t>
      </w:r>
    </w:p>
    <w:p w:rsidR="00554D02" w:rsidRPr="00554D02" w:rsidRDefault="00554D02" w:rsidP="00173ABC">
      <w:pPr>
        <w:pStyle w:val="NormalWeb"/>
        <w:numPr>
          <w:ilvl w:val="0"/>
          <w:numId w:val="1"/>
        </w:numPr>
        <w:shd w:val="clear" w:color="auto" w:fill="FFFFFF"/>
        <w:bidi/>
        <w:spacing w:before="0" w:beforeAutospacing="0" w:after="0" w:afterAutospacing="0"/>
        <w:ind w:right="-142"/>
        <w:rPr>
          <w:rFonts w:cs="Guttman Yad-Brush"/>
          <w:color w:val="333333"/>
          <w:sz w:val="16"/>
          <w:szCs w:val="16"/>
        </w:rPr>
      </w:pPr>
      <w:r w:rsidRPr="00554D02">
        <w:rPr>
          <w:rFonts w:cs="Guttman Yad-Brush"/>
          <w:color w:val="333333"/>
          <w:sz w:val="16"/>
          <w:szCs w:val="16"/>
        </w:rPr>
        <w:t xml:space="preserve"> </w:t>
      </w:r>
      <w:r w:rsidRPr="00554D02">
        <w:rPr>
          <w:rFonts w:cs="Guttman Yad-Brush"/>
          <w:color w:val="333333"/>
          <w:sz w:val="16"/>
          <w:szCs w:val="16"/>
          <w:rtl/>
        </w:rPr>
        <w:t xml:space="preserve">למנצח בנגינות בצורת מנורה (מאת כל </w:t>
      </w:r>
      <w:proofErr w:type="spellStart"/>
      <w:r w:rsidRPr="00554D02">
        <w:rPr>
          <w:rFonts w:cs="Guttman Yad-Brush"/>
          <w:color w:val="333333"/>
          <w:sz w:val="16"/>
          <w:szCs w:val="16"/>
          <w:rtl/>
        </w:rPr>
        <w:t>הסת"ם</w:t>
      </w:r>
      <w:proofErr w:type="spellEnd"/>
      <w:r w:rsidRPr="00554D02">
        <w:rPr>
          <w:rFonts w:cs="Guttman Yad-Brush"/>
          <w:color w:val="333333"/>
          <w:sz w:val="16"/>
          <w:szCs w:val="16"/>
          <w:rtl/>
        </w:rPr>
        <w:t xml:space="preserve"> לזיכוי הרבים)</w:t>
      </w:r>
    </w:p>
    <w:p w:rsidR="005F6590" w:rsidRPr="00173ABC" w:rsidRDefault="005F6590" w:rsidP="00173ABC">
      <w:pPr>
        <w:pStyle w:val="NormalWeb"/>
        <w:shd w:val="clear" w:color="auto" w:fill="FFFFFF"/>
        <w:bidi/>
        <w:spacing w:before="0" w:beforeAutospacing="0" w:after="0" w:afterAutospacing="0"/>
        <w:ind w:left="-846" w:right="-142"/>
        <w:rPr>
          <w:rFonts w:cs="Guttman Yad-Brush" w:hint="cs"/>
          <w:i/>
          <w:iCs/>
          <w:color w:val="333333"/>
          <w:sz w:val="16"/>
          <w:szCs w:val="16"/>
          <w:u w:val="single"/>
          <w:rtl/>
        </w:rPr>
      </w:pPr>
    </w:p>
    <w:p w:rsidR="0066600A" w:rsidRPr="00173ABC" w:rsidRDefault="005F6590" w:rsidP="00173ABC">
      <w:pPr>
        <w:pStyle w:val="NormalWeb"/>
        <w:shd w:val="clear" w:color="auto" w:fill="FFFFFF"/>
        <w:bidi/>
        <w:spacing w:before="0" w:beforeAutospacing="0" w:after="0" w:afterAutospacing="0"/>
        <w:ind w:left="-846" w:right="-142"/>
        <w:rPr>
          <w:rFonts w:cs="Guttman Yad-Brush"/>
          <w:i/>
          <w:iCs/>
          <w:color w:val="333333"/>
          <w:sz w:val="20"/>
          <w:szCs w:val="20"/>
          <w:u w:val="single"/>
          <w:rtl/>
        </w:rPr>
      </w:pPr>
      <w:r w:rsidRPr="00173ABC">
        <w:rPr>
          <w:rFonts w:cs="Guttman Yad-Brush" w:hint="cs"/>
          <w:b/>
          <w:bCs/>
          <w:i/>
          <w:iCs/>
          <w:color w:val="333333"/>
          <w:sz w:val="20"/>
          <w:szCs w:val="20"/>
          <w:u w:val="single"/>
          <w:rtl/>
        </w:rPr>
        <w:t>סגולה לשמחה</w:t>
      </w:r>
    </w:p>
    <w:p w:rsidR="00173ABC" w:rsidRPr="00173ABC" w:rsidRDefault="00554D02" w:rsidP="00173ABC">
      <w:pPr>
        <w:pStyle w:val="NormalWeb"/>
        <w:numPr>
          <w:ilvl w:val="0"/>
          <w:numId w:val="1"/>
        </w:numPr>
        <w:shd w:val="clear" w:color="auto" w:fill="FFFFFF"/>
        <w:bidi/>
        <w:spacing w:before="0" w:beforeAutospacing="0" w:after="0" w:afterAutospacing="0"/>
        <w:ind w:right="-142"/>
        <w:rPr>
          <w:rFonts w:cs="Guttman Yad-Brush"/>
          <w:color w:val="333333"/>
          <w:sz w:val="16"/>
          <w:szCs w:val="16"/>
          <w:rtl/>
        </w:rPr>
      </w:pPr>
      <w:r w:rsidRPr="00173ABC">
        <w:rPr>
          <w:rFonts w:cs="Guttman Yad-Brush"/>
          <w:color w:val="333333"/>
          <w:sz w:val="16"/>
          <w:szCs w:val="16"/>
          <w:rtl/>
        </w:rPr>
        <w:t>לומר שלוש פעמים את הפסוקים המופיעים בסידור לאחר אמירת תפילת 'עלינו לשבח': "אל תירא מפחד פתאום"</w:t>
      </w:r>
      <w:r w:rsidRPr="00173ABC">
        <w:rPr>
          <w:rFonts w:hint="cs"/>
          <w:color w:val="333333"/>
          <w:sz w:val="16"/>
          <w:szCs w:val="16"/>
          <w:rtl/>
        </w:rPr>
        <w:t>…</w:t>
      </w:r>
      <w:r w:rsidRPr="00173ABC">
        <w:rPr>
          <w:rFonts w:cs="Guttman Yad-Brush"/>
          <w:color w:val="333333"/>
          <w:sz w:val="16"/>
          <w:szCs w:val="16"/>
          <w:rtl/>
        </w:rPr>
        <w:t xml:space="preserve"> "</w:t>
      </w:r>
      <w:r w:rsidRPr="00173ABC">
        <w:rPr>
          <w:rFonts w:cs="Guttman Yad-Brush" w:hint="cs"/>
          <w:color w:val="333333"/>
          <w:sz w:val="16"/>
          <w:szCs w:val="16"/>
          <w:rtl/>
        </w:rPr>
        <w:t>עוצו</w:t>
      </w:r>
      <w:r w:rsidRPr="00173ABC">
        <w:rPr>
          <w:rFonts w:cs="Guttman Yad-Brush"/>
          <w:color w:val="333333"/>
          <w:sz w:val="16"/>
          <w:szCs w:val="16"/>
          <w:rtl/>
        </w:rPr>
        <w:t xml:space="preserve"> </w:t>
      </w:r>
      <w:r w:rsidRPr="00173ABC">
        <w:rPr>
          <w:rFonts w:cs="Guttman Yad-Brush" w:hint="cs"/>
          <w:color w:val="333333"/>
          <w:sz w:val="16"/>
          <w:szCs w:val="16"/>
          <w:rtl/>
        </w:rPr>
        <w:t>עצה</w:t>
      </w:r>
      <w:r w:rsidR="00173ABC">
        <w:rPr>
          <w:rFonts w:cs="Guttman Yad-Brush" w:hint="cs"/>
          <w:color w:val="333333"/>
          <w:sz w:val="16"/>
          <w:szCs w:val="16"/>
          <w:rtl/>
        </w:rPr>
        <w:t xml:space="preserve"> </w:t>
      </w:r>
      <w:r w:rsidRPr="00173ABC">
        <w:rPr>
          <w:rFonts w:cs="Guttman Yad-Brush" w:hint="cs"/>
          <w:color w:val="333333"/>
          <w:sz w:val="16"/>
          <w:szCs w:val="16"/>
          <w:rtl/>
        </w:rPr>
        <w:t>ותופר</w:t>
      </w:r>
      <w:r w:rsidRPr="00173ABC">
        <w:rPr>
          <w:rFonts w:cs="Guttman Yad-Brush"/>
          <w:color w:val="333333"/>
          <w:sz w:val="16"/>
          <w:szCs w:val="16"/>
          <w:rtl/>
        </w:rPr>
        <w:t>"</w:t>
      </w:r>
      <w:r w:rsidRPr="00173ABC">
        <w:rPr>
          <w:rFonts w:hint="cs"/>
          <w:color w:val="333333"/>
          <w:sz w:val="16"/>
          <w:szCs w:val="16"/>
          <w:rtl/>
        </w:rPr>
        <w:t>…</w:t>
      </w:r>
      <w:r w:rsidRPr="00173ABC">
        <w:rPr>
          <w:rFonts w:cs="Guttman Yad-Brush"/>
          <w:color w:val="333333"/>
          <w:sz w:val="16"/>
          <w:szCs w:val="16"/>
          <w:rtl/>
        </w:rPr>
        <w:t xml:space="preserve"> "</w:t>
      </w:r>
      <w:r w:rsidRPr="00173ABC">
        <w:rPr>
          <w:rFonts w:cs="Guttman Yad-Brush" w:hint="cs"/>
          <w:color w:val="333333"/>
          <w:sz w:val="16"/>
          <w:szCs w:val="16"/>
          <w:rtl/>
        </w:rPr>
        <w:t>ועד</w:t>
      </w:r>
      <w:r w:rsidRPr="00173ABC">
        <w:rPr>
          <w:rFonts w:cs="Guttman Yad-Brush"/>
          <w:color w:val="333333"/>
          <w:sz w:val="16"/>
          <w:szCs w:val="16"/>
          <w:rtl/>
        </w:rPr>
        <w:t xml:space="preserve"> </w:t>
      </w:r>
      <w:r w:rsidRPr="00173ABC">
        <w:rPr>
          <w:rFonts w:cs="Guttman Yad-Brush" w:hint="cs"/>
          <w:color w:val="333333"/>
          <w:sz w:val="16"/>
          <w:szCs w:val="16"/>
          <w:rtl/>
        </w:rPr>
        <w:t>זקנה</w:t>
      </w:r>
      <w:r w:rsidRPr="00173ABC">
        <w:rPr>
          <w:rFonts w:cs="Guttman Yad-Brush"/>
          <w:color w:val="333333"/>
          <w:sz w:val="16"/>
          <w:szCs w:val="16"/>
          <w:rtl/>
        </w:rPr>
        <w:t xml:space="preserve"> </w:t>
      </w:r>
      <w:r w:rsidRPr="00173ABC">
        <w:rPr>
          <w:rFonts w:cs="Guttman Yad-Brush" w:hint="cs"/>
          <w:color w:val="333333"/>
          <w:sz w:val="16"/>
          <w:szCs w:val="16"/>
          <w:rtl/>
        </w:rPr>
        <w:t>אני</w:t>
      </w:r>
      <w:r w:rsidRPr="00173ABC">
        <w:rPr>
          <w:rFonts w:cs="Guttman Yad-Brush"/>
          <w:color w:val="333333"/>
          <w:sz w:val="16"/>
          <w:szCs w:val="16"/>
          <w:rtl/>
        </w:rPr>
        <w:t xml:space="preserve"> </w:t>
      </w:r>
      <w:r w:rsidRPr="00173ABC">
        <w:rPr>
          <w:rFonts w:cs="Guttman Yad-Brush" w:hint="cs"/>
          <w:color w:val="333333"/>
          <w:sz w:val="16"/>
          <w:szCs w:val="16"/>
          <w:rtl/>
        </w:rPr>
        <w:t>הוא</w:t>
      </w:r>
      <w:r w:rsidRPr="00173ABC">
        <w:rPr>
          <w:rFonts w:cs="Guttman Yad-Brush"/>
          <w:color w:val="333333"/>
          <w:sz w:val="16"/>
          <w:szCs w:val="16"/>
        </w:rPr>
        <w:t>"…</w:t>
      </w:r>
    </w:p>
    <w:p w:rsidR="00173ABC" w:rsidRPr="00173ABC" w:rsidRDefault="00554D02" w:rsidP="00173ABC">
      <w:pPr>
        <w:pStyle w:val="NormalWeb"/>
        <w:numPr>
          <w:ilvl w:val="0"/>
          <w:numId w:val="1"/>
        </w:numPr>
        <w:shd w:val="clear" w:color="auto" w:fill="FFFFFF"/>
        <w:bidi/>
        <w:spacing w:before="0" w:beforeAutospacing="0" w:after="0" w:afterAutospacing="0"/>
        <w:ind w:right="-142"/>
        <w:rPr>
          <w:rFonts w:cs="Guttman Yad-Brush"/>
          <w:color w:val="333333"/>
          <w:sz w:val="16"/>
          <w:szCs w:val="16"/>
          <w:rtl/>
        </w:rPr>
      </w:pPr>
      <w:r w:rsidRPr="00173ABC">
        <w:rPr>
          <w:rFonts w:cs="Guttman Yad-Brush"/>
          <w:color w:val="333333"/>
          <w:sz w:val="16"/>
          <w:szCs w:val="16"/>
          <w:rtl/>
        </w:rPr>
        <w:t>בספר 'חובת הלבבות' בשער הביטחון מובא כי הסגולה הטובה ביותר להשיג שמחה תמידית היא על ידי שהאדם יחזק את אמונתו בהשם יתברך, וישנן בליבו את המילים 'אין עוד מלבדו', בכל הזדמנות שנקרית על דרכו</w:t>
      </w:r>
      <w:r w:rsidRPr="00173ABC">
        <w:rPr>
          <w:rFonts w:cs="Guttman Yad-Brush"/>
          <w:color w:val="333333"/>
          <w:sz w:val="16"/>
          <w:szCs w:val="16"/>
        </w:rPr>
        <w:t>.</w:t>
      </w:r>
    </w:p>
    <w:p w:rsidR="0066600A" w:rsidRPr="00173ABC" w:rsidRDefault="00554D02" w:rsidP="00173ABC">
      <w:pPr>
        <w:pStyle w:val="NormalWeb"/>
        <w:numPr>
          <w:ilvl w:val="0"/>
          <w:numId w:val="1"/>
        </w:numPr>
        <w:shd w:val="clear" w:color="auto" w:fill="FFFFFF"/>
        <w:bidi/>
        <w:spacing w:before="0" w:beforeAutospacing="0" w:after="0" w:afterAutospacing="0"/>
        <w:ind w:right="-142"/>
        <w:rPr>
          <w:rFonts w:cs="Guttman Yad-Brush"/>
          <w:color w:val="333333"/>
          <w:sz w:val="16"/>
          <w:szCs w:val="16"/>
          <w:rtl/>
        </w:rPr>
      </w:pPr>
      <w:r w:rsidRPr="00173ABC">
        <w:rPr>
          <w:rFonts w:cs="Guttman Yad-Brush"/>
          <w:color w:val="333333"/>
          <w:sz w:val="16"/>
          <w:szCs w:val="16"/>
          <w:rtl/>
        </w:rPr>
        <w:t>הספר 'אביעה סגולות' אומר כי האוכל צימוקים שחורים, מסיר מעליו את הדאגה והמרה השחורה, וסגולה נוספת באותו עניין היא אכילת תמרים (כפי שמובא בגמרא כתובות י', סוף ע"ב).</w:t>
      </w:r>
    </w:p>
    <w:p w:rsidR="00554D02" w:rsidRPr="00173ABC" w:rsidRDefault="0066600A" w:rsidP="00173ABC">
      <w:pPr>
        <w:pStyle w:val="NormalWeb"/>
        <w:numPr>
          <w:ilvl w:val="0"/>
          <w:numId w:val="1"/>
        </w:numPr>
        <w:shd w:val="clear" w:color="auto" w:fill="FFFFFF"/>
        <w:bidi/>
        <w:spacing w:before="0" w:beforeAutospacing="0" w:after="0" w:afterAutospacing="0"/>
        <w:ind w:right="-142"/>
        <w:rPr>
          <w:rFonts w:cs="Guttman Yad-Brush"/>
          <w:color w:val="333333"/>
          <w:sz w:val="16"/>
          <w:szCs w:val="16"/>
          <w:rtl/>
        </w:rPr>
      </w:pPr>
      <w:r w:rsidRPr="00173ABC">
        <w:rPr>
          <w:rFonts w:cs="Guttman Yad-Brush" w:hint="cs"/>
          <w:color w:val="333333"/>
          <w:sz w:val="16"/>
          <w:szCs w:val="16"/>
          <w:rtl/>
        </w:rPr>
        <w:t>סגולה</w:t>
      </w:r>
      <w:r w:rsidR="00554D02" w:rsidRPr="00173ABC">
        <w:rPr>
          <w:rFonts w:cs="Guttman Yad-Brush"/>
          <w:color w:val="333333"/>
          <w:sz w:val="16"/>
          <w:szCs w:val="16"/>
          <w:rtl/>
        </w:rPr>
        <w:t> גדולה ובדוקה לשמחת הלב האמיתית היא לשתות משקה חם/ לאכול פת חמה/ לרחוץ במים חמים </w:t>
      </w:r>
      <w:r w:rsidR="00554D02" w:rsidRPr="00173ABC">
        <w:rPr>
          <w:rFonts w:cs="Guttman Yad-Brush"/>
          <w:sz w:val="16"/>
          <w:szCs w:val="16"/>
          <w:rtl/>
        </w:rPr>
        <w:t>במוצאי </w:t>
      </w:r>
      <w:hyperlink r:id="rId7" w:tgtFrame="_blank" w:history="1">
        <w:r w:rsidR="00554D02" w:rsidRPr="00173ABC">
          <w:rPr>
            <w:rFonts w:cs="Guttman Yad-Brush"/>
            <w:color w:val="333333"/>
            <w:sz w:val="16"/>
            <w:szCs w:val="16"/>
            <w:rtl/>
          </w:rPr>
          <w:t>שבת</w:t>
        </w:r>
      </w:hyperlink>
      <w:r w:rsidR="00554D02" w:rsidRPr="00173ABC">
        <w:rPr>
          <w:rFonts w:cs="Guttman Yad-Brush"/>
          <w:color w:val="333333"/>
          <w:sz w:val="16"/>
          <w:szCs w:val="16"/>
          <w:rtl/>
        </w:rPr>
        <w:t xml:space="preserve"> וכשעושה את המצווה טוב שיאמר בפיו 'חמין במוצאי שבת מלוגמא' (סגולות ישראל, </w:t>
      </w:r>
      <w:proofErr w:type="spellStart"/>
      <w:r w:rsidR="00554D02" w:rsidRPr="00173ABC">
        <w:rPr>
          <w:rFonts w:cs="Guttman Yad-Brush"/>
          <w:color w:val="333333"/>
          <w:sz w:val="16"/>
          <w:szCs w:val="16"/>
          <w:rtl/>
        </w:rPr>
        <w:t>חזון</w:t>
      </w:r>
      <w:proofErr w:type="spellEnd"/>
      <w:r w:rsidR="00554D02" w:rsidRPr="00173ABC">
        <w:rPr>
          <w:rFonts w:cs="Guttman Yad-Brush"/>
          <w:color w:val="333333"/>
          <w:sz w:val="16"/>
          <w:szCs w:val="16"/>
          <w:rtl/>
        </w:rPr>
        <w:t xml:space="preserve"> עובדיה שבת ב').</w:t>
      </w:r>
    </w:p>
    <w:p w:rsidR="0066600A" w:rsidRPr="00173ABC" w:rsidRDefault="0066600A" w:rsidP="00173ABC">
      <w:pPr>
        <w:bidi/>
        <w:spacing w:after="0"/>
        <w:ind w:left="-846" w:right="-142"/>
        <w:rPr>
          <w:rFonts w:cs="Guttman Yad-Brush"/>
          <w:b/>
          <w:bCs/>
          <w:i/>
          <w:iCs/>
          <w:color w:val="333333"/>
          <w:sz w:val="16"/>
          <w:szCs w:val="16"/>
          <w:u w:val="single"/>
          <w:shd w:val="clear" w:color="auto" w:fill="FFFFFF"/>
          <w:rtl/>
        </w:rPr>
      </w:pPr>
    </w:p>
    <w:p w:rsidR="0066600A" w:rsidRPr="00173ABC" w:rsidRDefault="005F6590" w:rsidP="00173ABC">
      <w:pPr>
        <w:bidi/>
        <w:spacing w:after="0"/>
        <w:ind w:left="-846" w:right="-142"/>
        <w:rPr>
          <w:rFonts w:cs="Guttman Yad-Brush"/>
          <w:b/>
          <w:bCs/>
          <w:i/>
          <w:iCs/>
          <w:color w:val="333333"/>
          <w:sz w:val="20"/>
          <w:szCs w:val="20"/>
          <w:u w:val="single"/>
          <w:shd w:val="clear" w:color="auto" w:fill="FFFFFF"/>
          <w:rtl/>
        </w:rPr>
      </w:pPr>
      <w:r w:rsidRPr="00173ABC">
        <w:rPr>
          <w:rFonts w:cs="Guttman Yad-Brush" w:hint="cs"/>
          <w:b/>
          <w:bCs/>
          <w:i/>
          <w:iCs/>
          <w:color w:val="333333"/>
          <w:sz w:val="20"/>
          <w:szCs w:val="20"/>
          <w:u w:val="single"/>
          <w:shd w:val="clear" w:color="auto" w:fill="FFFFFF"/>
          <w:rtl/>
        </w:rPr>
        <w:t>סגולה לבנים תלמידי חכמים</w:t>
      </w:r>
    </w:p>
    <w:p w:rsidR="005F6590" w:rsidRPr="00173ABC" w:rsidRDefault="005F6590" w:rsidP="00173ABC">
      <w:pPr>
        <w:pStyle w:val="a4"/>
        <w:numPr>
          <w:ilvl w:val="0"/>
          <w:numId w:val="1"/>
        </w:numPr>
        <w:bidi/>
        <w:spacing w:after="0"/>
        <w:ind w:right="-142"/>
        <w:rPr>
          <w:rFonts w:cs="Guttman Yad-Brush"/>
          <w:color w:val="333333"/>
          <w:sz w:val="16"/>
          <w:szCs w:val="16"/>
          <w:shd w:val="clear" w:color="auto" w:fill="FFFFFF"/>
          <w:rtl/>
        </w:rPr>
      </w:pPr>
      <w:r w:rsidRPr="00173ABC">
        <w:rPr>
          <w:rFonts w:cs="Guttman Yad-Brush"/>
          <w:color w:val="333333"/>
          <w:sz w:val="16"/>
          <w:szCs w:val="16"/>
          <w:shd w:val="clear" w:color="auto" w:fill="FFFFFF"/>
          <w:rtl/>
        </w:rPr>
        <w:t xml:space="preserve">מובא בספר תפארת שמשון לרבי שמעון </w:t>
      </w:r>
      <w:proofErr w:type="spellStart"/>
      <w:r w:rsidRPr="00173ABC">
        <w:rPr>
          <w:rFonts w:cs="Guttman Yad-Brush"/>
          <w:color w:val="333333"/>
          <w:sz w:val="16"/>
          <w:szCs w:val="16"/>
          <w:shd w:val="clear" w:color="auto" w:fill="FFFFFF"/>
          <w:rtl/>
        </w:rPr>
        <w:t>פינקוס</w:t>
      </w:r>
      <w:proofErr w:type="spellEnd"/>
      <w:r w:rsidRPr="00173ABC">
        <w:rPr>
          <w:rFonts w:cs="Guttman Yad-Brush"/>
          <w:color w:val="333333"/>
          <w:sz w:val="16"/>
          <w:szCs w:val="16"/>
          <w:shd w:val="clear" w:color="auto" w:fill="FFFFFF"/>
          <w:rtl/>
        </w:rPr>
        <w:t xml:space="preserve"> זצ"ל: "בעניין נרות בית הכנסת – אשרי מי שיהדר להיות ראשון בבית הכנסת, שיהיה הוא המדליק את נורות החשמל. וגם נוהגים אנשי מעשה להתנדב את חשבון החשמל של בית הכנסת כדי לזכות לסגולה של בנים תלמידי חכמים. וכלל הוא, שככל שיהדר האדם יותר בכל ענייני הנרות הנזכרים (נר חנוכה ונר שבת), יזכה לבנים יותר מאירים וצדיקים</w:t>
      </w:r>
      <w:r w:rsidRPr="00173ABC">
        <w:rPr>
          <w:rFonts w:cs="Guttman Yad-Brush"/>
          <w:color w:val="333333"/>
          <w:sz w:val="16"/>
          <w:szCs w:val="16"/>
          <w:shd w:val="clear" w:color="auto" w:fill="FFFFFF"/>
        </w:rPr>
        <w:t>."</w:t>
      </w:r>
    </w:p>
    <w:p w:rsidR="0066600A" w:rsidRPr="00173ABC" w:rsidRDefault="0066600A" w:rsidP="00173ABC">
      <w:pPr>
        <w:bidi/>
        <w:spacing w:after="0"/>
        <w:ind w:left="-846" w:right="-142"/>
        <w:rPr>
          <w:rFonts w:cs="Guttman Yad-Brush"/>
          <w:color w:val="333333"/>
          <w:sz w:val="16"/>
          <w:szCs w:val="16"/>
          <w:shd w:val="clear" w:color="auto" w:fill="FFFFFF"/>
          <w:rtl/>
        </w:rPr>
      </w:pPr>
    </w:p>
    <w:p w:rsidR="0066600A" w:rsidRPr="00173ABC" w:rsidRDefault="0066600A" w:rsidP="00173ABC">
      <w:pPr>
        <w:bidi/>
        <w:spacing w:after="0"/>
        <w:ind w:left="-846" w:right="-142"/>
        <w:rPr>
          <w:rFonts w:cs="Guttman Yad-Brush"/>
          <w:b/>
          <w:bCs/>
          <w:i/>
          <w:iCs/>
          <w:color w:val="333333"/>
          <w:sz w:val="20"/>
          <w:szCs w:val="20"/>
          <w:u w:val="single"/>
          <w:shd w:val="clear" w:color="auto" w:fill="FFFFFF"/>
          <w:rtl/>
        </w:rPr>
      </w:pPr>
      <w:r w:rsidRPr="00173ABC">
        <w:rPr>
          <w:rFonts w:cs="Guttman Yad-Brush" w:hint="cs"/>
          <w:b/>
          <w:bCs/>
          <w:i/>
          <w:iCs/>
          <w:color w:val="333333"/>
          <w:sz w:val="20"/>
          <w:szCs w:val="20"/>
          <w:u w:val="single"/>
          <w:shd w:val="clear" w:color="auto" w:fill="FFFFFF"/>
          <w:rtl/>
        </w:rPr>
        <w:t>סגולה לפרנסה</w:t>
      </w:r>
    </w:p>
    <w:p w:rsidR="00173ABC" w:rsidRPr="00173ABC" w:rsidRDefault="0066600A" w:rsidP="00173ABC">
      <w:pPr>
        <w:pStyle w:val="a4"/>
        <w:numPr>
          <w:ilvl w:val="0"/>
          <w:numId w:val="1"/>
        </w:numPr>
        <w:bidi/>
        <w:spacing w:after="0" w:line="240" w:lineRule="auto"/>
        <w:ind w:right="-142"/>
        <w:rPr>
          <w:rFonts w:cs="Guttman Yad-Brush"/>
          <w:color w:val="333333"/>
          <w:sz w:val="16"/>
          <w:szCs w:val="16"/>
          <w:shd w:val="clear" w:color="auto" w:fill="FFFFFF"/>
          <w:rtl/>
        </w:rPr>
      </w:pPr>
      <w:r w:rsidRPr="00173ABC">
        <w:rPr>
          <w:rFonts w:cs="Guttman Yad-Brush" w:hint="cs"/>
          <w:color w:val="333333"/>
          <w:sz w:val="16"/>
          <w:szCs w:val="16"/>
          <w:shd w:val="clear" w:color="auto" w:fill="FFFFFF"/>
          <w:rtl/>
        </w:rPr>
        <w:t>קריאת פיטום הקטורת מתוך הקלף (סגולות ישראל שם סוף אות ל"ג)</w:t>
      </w:r>
    </w:p>
    <w:p w:rsidR="00173ABC" w:rsidRPr="00173ABC" w:rsidRDefault="0066600A" w:rsidP="00173ABC">
      <w:pPr>
        <w:pStyle w:val="a4"/>
        <w:numPr>
          <w:ilvl w:val="0"/>
          <w:numId w:val="1"/>
        </w:numPr>
        <w:bidi/>
        <w:spacing w:after="0" w:line="240" w:lineRule="auto"/>
        <w:ind w:right="-142"/>
        <w:rPr>
          <w:rFonts w:cs="Guttman Yad-Brush"/>
          <w:color w:val="333333"/>
          <w:sz w:val="16"/>
          <w:szCs w:val="16"/>
          <w:shd w:val="clear" w:color="auto" w:fill="FFFFFF"/>
          <w:rtl/>
        </w:rPr>
      </w:pPr>
      <w:r w:rsidRPr="00173ABC">
        <w:rPr>
          <w:rFonts w:cs="Guttman Yad-Brush" w:hint="cs"/>
          <w:color w:val="333333"/>
          <w:sz w:val="16"/>
          <w:szCs w:val="16"/>
          <w:shd w:val="clear" w:color="auto" w:fill="FFFFFF"/>
          <w:rtl/>
        </w:rPr>
        <w:t xml:space="preserve">לקרוא כל יום פרשת </w:t>
      </w:r>
      <w:proofErr w:type="spellStart"/>
      <w:r w:rsidRPr="00173ABC">
        <w:rPr>
          <w:rFonts w:cs="Guttman Yad-Brush" w:hint="cs"/>
          <w:color w:val="333333"/>
          <w:sz w:val="16"/>
          <w:szCs w:val="16"/>
          <w:shd w:val="clear" w:color="auto" w:fill="FFFFFF"/>
          <w:rtl/>
        </w:rPr>
        <w:t>ה"מַן</w:t>
      </w:r>
      <w:proofErr w:type="spellEnd"/>
      <w:r w:rsidRPr="00173ABC">
        <w:rPr>
          <w:rFonts w:cs="Guttman Yad-Brush" w:hint="cs"/>
          <w:color w:val="333333"/>
          <w:sz w:val="16"/>
          <w:szCs w:val="16"/>
          <w:shd w:val="clear" w:color="auto" w:fill="FFFFFF"/>
          <w:rtl/>
        </w:rPr>
        <w:t>" חומש שמות ט"ז, ד'-לו' (רבינו בחיי בפירושו שם על הפסוקים)</w:t>
      </w:r>
    </w:p>
    <w:p w:rsidR="00173ABC" w:rsidRPr="00173ABC" w:rsidRDefault="0066600A" w:rsidP="00173ABC">
      <w:pPr>
        <w:pStyle w:val="a4"/>
        <w:numPr>
          <w:ilvl w:val="0"/>
          <w:numId w:val="1"/>
        </w:numPr>
        <w:bidi/>
        <w:spacing w:after="0" w:line="240" w:lineRule="auto"/>
        <w:ind w:right="-142"/>
        <w:rPr>
          <w:rFonts w:cs="Guttman Yad-Brush"/>
          <w:color w:val="333333"/>
          <w:sz w:val="16"/>
          <w:szCs w:val="16"/>
          <w:shd w:val="clear" w:color="auto" w:fill="FFFFFF"/>
          <w:rtl/>
        </w:rPr>
      </w:pPr>
      <w:r w:rsidRPr="00173ABC">
        <w:rPr>
          <w:rFonts w:cs="Guttman Yad-Brush" w:hint="cs"/>
          <w:color w:val="333333"/>
          <w:sz w:val="16"/>
          <w:szCs w:val="16"/>
          <w:shd w:val="clear" w:color="auto" w:fill="FFFFFF"/>
          <w:rtl/>
        </w:rPr>
        <w:t>ישים בארנק מהאפיקומן של פסח (</w:t>
      </w:r>
      <w:proofErr w:type="spellStart"/>
      <w:r w:rsidRPr="00173ABC">
        <w:rPr>
          <w:rFonts w:cs="Guttman Yad-Brush" w:hint="cs"/>
          <w:color w:val="333333"/>
          <w:sz w:val="16"/>
          <w:szCs w:val="16"/>
          <w:shd w:val="clear" w:color="auto" w:fill="FFFFFF"/>
          <w:rtl/>
        </w:rPr>
        <w:t>אביע"ה</w:t>
      </w:r>
      <w:proofErr w:type="spellEnd"/>
      <w:r w:rsidRPr="00173ABC">
        <w:rPr>
          <w:rFonts w:cs="Guttman Yad-Brush" w:hint="cs"/>
          <w:color w:val="333333"/>
          <w:sz w:val="16"/>
          <w:szCs w:val="16"/>
          <w:shd w:val="clear" w:color="auto" w:fill="FFFFFF"/>
          <w:rtl/>
        </w:rPr>
        <w:t xml:space="preserve"> סגולות עמ' 380)</w:t>
      </w:r>
    </w:p>
    <w:p w:rsidR="00173ABC" w:rsidRPr="00173ABC" w:rsidRDefault="0066600A" w:rsidP="00173ABC">
      <w:pPr>
        <w:pStyle w:val="a4"/>
        <w:numPr>
          <w:ilvl w:val="0"/>
          <w:numId w:val="1"/>
        </w:numPr>
        <w:bidi/>
        <w:spacing w:after="0" w:line="240" w:lineRule="auto"/>
        <w:ind w:right="-142"/>
        <w:rPr>
          <w:rFonts w:cs="Guttman Yad-Brush"/>
          <w:color w:val="333333"/>
          <w:sz w:val="16"/>
          <w:szCs w:val="16"/>
          <w:shd w:val="clear" w:color="auto" w:fill="FFFFFF"/>
          <w:rtl/>
        </w:rPr>
      </w:pPr>
      <w:r w:rsidRPr="00173ABC">
        <w:rPr>
          <w:rFonts w:cs="Guttman Yad-Brush" w:hint="cs"/>
          <w:color w:val="333333"/>
          <w:sz w:val="16"/>
          <w:szCs w:val="16"/>
          <w:shd w:val="clear" w:color="auto" w:fill="FFFFFF"/>
          <w:rtl/>
        </w:rPr>
        <w:t xml:space="preserve">לומר בכל יום שלוש עשרה עיקרים של האמונה- נמצא בסוף תפילת שחרית בסידור. (סגולות ישראל מערכת מ' אות </w:t>
      </w:r>
      <w:proofErr w:type="spellStart"/>
      <w:r w:rsidRPr="00173ABC">
        <w:rPr>
          <w:rFonts w:cs="Guttman Yad-Brush" w:hint="cs"/>
          <w:color w:val="333333"/>
          <w:sz w:val="16"/>
          <w:szCs w:val="16"/>
          <w:shd w:val="clear" w:color="auto" w:fill="FFFFFF"/>
          <w:rtl/>
        </w:rPr>
        <w:t>יז</w:t>
      </w:r>
      <w:proofErr w:type="spellEnd"/>
      <w:r w:rsidRPr="00173ABC">
        <w:rPr>
          <w:rFonts w:cs="Guttman Yad-Brush" w:hint="cs"/>
          <w:color w:val="333333"/>
          <w:sz w:val="16"/>
          <w:szCs w:val="16"/>
          <w:shd w:val="clear" w:color="auto" w:fill="FFFFFF"/>
          <w:rtl/>
        </w:rPr>
        <w:t>')</w:t>
      </w:r>
    </w:p>
    <w:p w:rsidR="00173ABC" w:rsidRPr="00173ABC" w:rsidRDefault="0066600A" w:rsidP="00173ABC">
      <w:pPr>
        <w:pStyle w:val="a4"/>
        <w:numPr>
          <w:ilvl w:val="0"/>
          <w:numId w:val="1"/>
        </w:numPr>
        <w:bidi/>
        <w:spacing w:after="0" w:line="240" w:lineRule="auto"/>
        <w:ind w:right="-142"/>
        <w:rPr>
          <w:rFonts w:cs="Guttman Yad-Brush"/>
          <w:color w:val="333333"/>
          <w:sz w:val="16"/>
          <w:szCs w:val="16"/>
          <w:shd w:val="clear" w:color="auto" w:fill="FFFFFF"/>
          <w:rtl/>
        </w:rPr>
      </w:pPr>
      <w:r w:rsidRPr="00173ABC">
        <w:rPr>
          <w:rFonts w:cs="Guttman Yad-Brush" w:hint="cs"/>
          <w:color w:val="333333"/>
          <w:sz w:val="16"/>
          <w:szCs w:val="16"/>
          <w:shd w:val="clear" w:color="auto" w:fill="FFFFFF"/>
          <w:rtl/>
        </w:rPr>
        <w:t>לומר בכל יום איגרת הרמב"ן- נמצאת בהרבה ספרי תהילים בסוף (כנ"ל)</w:t>
      </w:r>
    </w:p>
    <w:p w:rsidR="0066600A" w:rsidRDefault="0066600A" w:rsidP="00173ABC">
      <w:pPr>
        <w:pStyle w:val="a4"/>
        <w:numPr>
          <w:ilvl w:val="0"/>
          <w:numId w:val="1"/>
        </w:numPr>
        <w:bidi/>
        <w:spacing w:after="0" w:line="240" w:lineRule="auto"/>
        <w:ind w:right="-142"/>
        <w:rPr>
          <w:rFonts w:cs="Guttman Yad-Brush"/>
          <w:color w:val="333333"/>
          <w:sz w:val="16"/>
          <w:szCs w:val="16"/>
          <w:shd w:val="clear" w:color="auto" w:fill="FFFFFF"/>
        </w:rPr>
      </w:pPr>
      <w:r w:rsidRPr="00173ABC">
        <w:rPr>
          <w:rFonts w:cs="Guttman Yad-Brush" w:hint="cs"/>
          <w:color w:val="333333"/>
          <w:sz w:val="16"/>
          <w:szCs w:val="16"/>
          <w:shd w:val="clear" w:color="auto" w:fill="FFFFFF"/>
          <w:rtl/>
        </w:rPr>
        <w:t>מעשר כספים- להפריש מעשר (10%) לצרכי צדקה והפצת יהדות מכל ריווח שירוויח.</w:t>
      </w:r>
    </w:p>
    <w:p w:rsidR="007904F0" w:rsidRDefault="007904F0" w:rsidP="007904F0">
      <w:pPr>
        <w:pStyle w:val="a4"/>
        <w:bidi/>
        <w:spacing w:after="0" w:line="240" w:lineRule="auto"/>
        <w:ind w:left="-486" w:right="-142"/>
        <w:rPr>
          <w:rFonts w:cs="Guttman Yad-Brush"/>
          <w:color w:val="333333"/>
          <w:sz w:val="16"/>
          <w:szCs w:val="16"/>
          <w:shd w:val="clear" w:color="auto" w:fill="FFFFFF"/>
        </w:rPr>
      </w:pPr>
    </w:p>
    <w:p w:rsidR="00B805C7" w:rsidRDefault="00B805C7" w:rsidP="00B805C7">
      <w:pPr>
        <w:bidi/>
        <w:spacing w:after="0" w:line="240" w:lineRule="auto"/>
        <w:ind w:right="-142"/>
        <w:rPr>
          <w:rFonts w:cs="Guttman Yad-Brush"/>
          <w:color w:val="333333"/>
          <w:sz w:val="16"/>
          <w:szCs w:val="16"/>
          <w:shd w:val="clear" w:color="auto" w:fill="FFFFFF"/>
          <w:rtl/>
        </w:rPr>
      </w:pPr>
    </w:p>
    <w:p w:rsidR="00087DF3" w:rsidRPr="00B805C7" w:rsidRDefault="00087DF3" w:rsidP="00087DF3">
      <w:pPr>
        <w:bidi/>
        <w:spacing w:after="0" w:line="240" w:lineRule="auto"/>
        <w:ind w:right="-142"/>
        <w:rPr>
          <w:rFonts w:cs="Guttman Yad-Brush"/>
          <w:color w:val="333333"/>
          <w:sz w:val="16"/>
          <w:szCs w:val="16"/>
          <w:shd w:val="clear" w:color="auto" w:fill="FFFFFF"/>
          <w:rtl/>
        </w:rPr>
      </w:pPr>
    </w:p>
    <w:p w:rsidR="0066600A" w:rsidRPr="00173ABC" w:rsidRDefault="0066600A" w:rsidP="00173ABC">
      <w:pPr>
        <w:bidi/>
        <w:spacing w:after="0" w:line="240" w:lineRule="auto"/>
        <w:ind w:left="-846" w:right="-142"/>
        <w:rPr>
          <w:rFonts w:cs="Guttman Yad-Brush"/>
          <w:color w:val="333333"/>
          <w:sz w:val="16"/>
          <w:szCs w:val="16"/>
          <w:shd w:val="clear" w:color="auto" w:fill="FFFFFF"/>
          <w:rtl/>
        </w:rPr>
      </w:pPr>
    </w:p>
    <w:p w:rsidR="00087DF3" w:rsidRPr="00B805C7" w:rsidRDefault="0005286A" w:rsidP="00087DF3">
      <w:pPr>
        <w:pStyle w:val="NormalWeb"/>
        <w:shd w:val="clear" w:color="auto" w:fill="FFFFFF"/>
        <w:bidi/>
        <w:spacing w:before="0" w:beforeAutospacing="0" w:after="0" w:afterAutospacing="0"/>
        <w:ind w:left="-846" w:right="-142"/>
        <w:jc w:val="center"/>
        <w:rPr>
          <w:rFonts w:cs="Guttman Yad-Brush"/>
          <w:b/>
          <w:bCs/>
          <w:color w:val="333333"/>
          <w:sz w:val="20"/>
          <w:szCs w:val="20"/>
          <w:rtl/>
        </w:rPr>
      </w:pPr>
      <w:r w:rsidRPr="00173ABC">
        <w:rPr>
          <w:rFonts w:cs="Guttman Yad-Brush"/>
          <w:color w:val="333333"/>
          <w:sz w:val="16"/>
          <w:szCs w:val="16"/>
          <w:rtl/>
        </w:rPr>
        <w:t> </w:t>
      </w:r>
      <w:r w:rsidR="00087DF3" w:rsidRPr="00B805C7">
        <w:rPr>
          <w:rFonts w:cs="Guttman Yad-Brush" w:hint="cs"/>
          <w:b/>
          <w:bCs/>
          <w:color w:val="333333"/>
          <w:sz w:val="20"/>
          <w:szCs w:val="20"/>
          <w:rtl/>
        </w:rPr>
        <w:t>שנשמע בשורות טובות</w:t>
      </w:r>
    </w:p>
    <w:p w:rsidR="00087DF3" w:rsidRPr="00B805C7" w:rsidRDefault="00087DF3" w:rsidP="00087DF3">
      <w:pPr>
        <w:pStyle w:val="NormalWeb"/>
        <w:shd w:val="clear" w:color="auto" w:fill="FFFFFF"/>
        <w:bidi/>
        <w:spacing w:before="0" w:beforeAutospacing="0" w:after="0" w:afterAutospacing="0"/>
        <w:ind w:left="-846" w:right="-142"/>
        <w:jc w:val="center"/>
        <w:rPr>
          <w:rFonts w:cs="Guttman Yad-Brush"/>
          <w:b/>
          <w:bCs/>
          <w:color w:val="333333"/>
          <w:sz w:val="20"/>
          <w:szCs w:val="20"/>
          <w:rtl/>
        </w:rPr>
      </w:pPr>
      <w:r w:rsidRPr="00B805C7">
        <w:rPr>
          <w:rFonts w:cs="Guttman Yad-Brush" w:hint="cs"/>
          <w:b/>
          <w:bCs/>
          <w:color w:val="333333"/>
          <w:sz w:val="20"/>
          <w:szCs w:val="20"/>
          <w:rtl/>
        </w:rPr>
        <w:t>משפחת גאל</w:t>
      </w:r>
    </w:p>
    <w:p w:rsidR="0005286A" w:rsidRDefault="0005286A" w:rsidP="00173ABC">
      <w:pPr>
        <w:pStyle w:val="NormalWeb"/>
        <w:shd w:val="clear" w:color="auto" w:fill="FFFFFF"/>
        <w:bidi/>
        <w:spacing w:before="0" w:beforeAutospacing="0" w:after="0" w:afterAutospacing="0"/>
        <w:ind w:left="-846" w:right="-142"/>
        <w:rPr>
          <w:rFonts w:cs="Guttman Yad-Brush"/>
          <w:color w:val="333333"/>
          <w:sz w:val="16"/>
          <w:szCs w:val="16"/>
          <w:rtl/>
        </w:rPr>
      </w:pPr>
    </w:p>
    <w:p w:rsidR="007904F0" w:rsidRDefault="007904F0" w:rsidP="007904F0">
      <w:pPr>
        <w:bidi/>
        <w:ind w:right="-142"/>
        <w:rPr>
          <w:rFonts w:cs="Guttman Yad-Brush"/>
          <w:sz w:val="16"/>
          <w:szCs w:val="16"/>
          <w:rtl/>
        </w:rPr>
      </w:pPr>
    </w:p>
    <w:p w:rsidR="007904F0" w:rsidRDefault="007904F0" w:rsidP="007904F0">
      <w:pPr>
        <w:bidi/>
        <w:ind w:left="-846" w:right="-142"/>
        <w:jc w:val="center"/>
        <w:rPr>
          <w:rFonts w:cs="Guttman Yad-Brush"/>
          <w:sz w:val="16"/>
          <w:szCs w:val="16"/>
          <w:rtl/>
        </w:rPr>
      </w:pPr>
      <w:r>
        <w:rPr>
          <w:rFonts w:cs="Guttman Yad-Brush" w:hint="cs"/>
          <w:sz w:val="16"/>
          <w:szCs w:val="16"/>
          <w:rtl/>
        </w:rPr>
        <w:t>בס"ד</w:t>
      </w:r>
    </w:p>
    <w:p w:rsidR="007904F0" w:rsidRDefault="007904F0" w:rsidP="007904F0">
      <w:pPr>
        <w:bidi/>
        <w:ind w:left="-846" w:right="-142"/>
        <w:jc w:val="center"/>
        <w:rPr>
          <w:rFonts w:cs="Guttman Yad-Brush"/>
          <w:sz w:val="16"/>
          <w:szCs w:val="16"/>
          <w:rtl/>
        </w:rPr>
      </w:pPr>
    </w:p>
    <w:p w:rsidR="007904F0" w:rsidRDefault="007904F0" w:rsidP="007904F0">
      <w:pPr>
        <w:bidi/>
        <w:ind w:left="-846" w:right="-142"/>
        <w:jc w:val="center"/>
        <w:rPr>
          <w:rFonts w:cs="Guttman Yad-Brush"/>
          <w:b/>
          <w:bCs/>
          <w:i/>
          <w:iCs/>
          <w:sz w:val="24"/>
          <w:szCs w:val="24"/>
          <w:u w:val="single"/>
          <w:rtl/>
        </w:rPr>
      </w:pPr>
      <w:r w:rsidRPr="00173ABC">
        <w:rPr>
          <w:rFonts w:cs="Guttman Yad-Brush" w:hint="cs"/>
          <w:b/>
          <w:bCs/>
          <w:i/>
          <w:iCs/>
          <w:sz w:val="24"/>
          <w:szCs w:val="24"/>
          <w:u w:val="single"/>
          <w:rtl/>
        </w:rPr>
        <w:t>רשימת סגולות</w:t>
      </w:r>
      <w:r>
        <w:rPr>
          <w:rFonts w:cs="Guttman Yad-Brush" w:hint="cs"/>
          <w:b/>
          <w:bCs/>
          <w:i/>
          <w:iCs/>
          <w:sz w:val="24"/>
          <w:szCs w:val="24"/>
          <w:u w:val="single"/>
          <w:rtl/>
        </w:rPr>
        <w:t xml:space="preserve"> ליום הפורים</w:t>
      </w:r>
    </w:p>
    <w:p w:rsidR="007904F0" w:rsidRPr="00173ABC" w:rsidRDefault="007904F0" w:rsidP="007904F0">
      <w:pPr>
        <w:bidi/>
        <w:ind w:left="-846" w:right="-142"/>
        <w:jc w:val="center"/>
        <w:rPr>
          <w:rFonts w:cs="Guttman Yad-Brush"/>
          <w:b/>
          <w:bCs/>
          <w:i/>
          <w:iCs/>
          <w:sz w:val="24"/>
          <w:szCs w:val="24"/>
          <w:u w:val="single"/>
          <w:rtl/>
        </w:rPr>
      </w:pPr>
    </w:p>
    <w:p w:rsidR="007904F0" w:rsidRPr="00087DF3" w:rsidRDefault="007904F0" w:rsidP="007904F0">
      <w:pPr>
        <w:pStyle w:val="NormalWeb"/>
        <w:numPr>
          <w:ilvl w:val="0"/>
          <w:numId w:val="1"/>
        </w:numPr>
        <w:shd w:val="clear" w:color="auto" w:fill="FFFFFF"/>
        <w:bidi/>
        <w:spacing w:before="0" w:beforeAutospacing="0" w:after="0" w:afterAutospacing="0"/>
        <w:ind w:right="-142"/>
        <w:rPr>
          <w:rFonts w:cs="Guttman Yad-Brush"/>
          <w:b/>
          <w:bCs/>
          <w:i/>
          <w:iCs/>
          <w:color w:val="333333"/>
          <w:sz w:val="16"/>
          <w:szCs w:val="16"/>
          <w:u w:val="single"/>
        </w:rPr>
      </w:pPr>
      <w:r w:rsidRPr="00087DF3">
        <w:rPr>
          <w:rFonts w:cs="Guttman Yad-Brush"/>
          <w:b/>
          <w:bCs/>
          <w:i/>
          <w:iCs/>
          <w:u w:val="single"/>
          <w:rtl/>
        </w:rPr>
        <w:t>סגולה בשעת נתינת משלוח מנות</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יום הפורים מסוגל לזרע של קיימא. בשם ה'חוזה' מלובלין מובא כי הקב"ה מקיים </w:t>
      </w:r>
      <w:hyperlink r:id="rId8" w:tgtFrame="_blank" w:history="1">
        <w:r w:rsidRPr="007904F0">
          <w:rPr>
            <w:rFonts w:cs="Guttman Yad-Brush"/>
            <w:color w:val="333333"/>
            <w:rtl/>
          </w:rPr>
          <w:t>מצות</w:t>
        </w:r>
      </w:hyperlink>
      <w:r w:rsidRPr="007904F0">
        <w:rPr>
          <w:rFonts w:cs="Guttman Yad-Brush"/>
          <w:color w:val="333333"/>
          <w:sz w:val="16"/>
          <w:szCs w:val="16"/>
          <w:rtl/>
        </w:rPr>
        <w:t xml:space="preserve"> 'משלוח מנות' על ידי שנותן 'איש' זה בנים 'לרעהו' אלו ישראל. ב'אמרי נועם' כתוב כי "משלוח מנות ומתנות לאביונים מבטלים תתק"ג </w:t>
      </w:r>
      <w:proofErr w:type="spellStart"/>
      <w:r w:rsidRPr="007904F0">
        <w:rPr>
          <w:rFonts w:cs="Guttman Yad-Brush"/>
          <w:color w:val="333333"/>
          <w:sz w:val="16"/>
          <w:szCs w:val="16"/>
          <w:rtl/>
        </w:rPr>
        <w:t>חולאים</w:t>
      </w:r>
      <w:proofErr w:type="spellEnd"/>
      <w:r w:rsidRPr="007904F0">
        <w:rPr>
          <w:rFonts w:cs="Guttman Yad-Brush"/>
          <w:color w:val="333333"/>
          <w:sz w:val="16"/>
          <w:szCs w:val="16"/>
          <w:rtl/>
        </w:rPr>
        <w:t>".  </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 </w:t>
      </w:r>
    </w:p>
    <w:p w:rsidR="007904F0" w:rsidRPr="00087DF3" w:rsidRDefault="007904F0" w:rsidP="007904F0">
      <w:pPr>
        <w:pStyle w:val="NormalWeb"/>
        <w:numPr>
          <w:ilvl w:val="0"/>
          <w:numId w:val="1"/>
        </w:numPr>
        <w:shd w:val="clear" w:color="auto" w:fill="FFFFFF"/>
        <w:bidi/>
        <w:spacing w:before="0" w:beforeAutospacing="0" w:after="0" w:afterAutospacing="0"/>
        <w:ind w:right="-142"/>
        <w:rPr>
          <w:rFonts w:cs="Guttman Yad-Brush"/>
          <w:b/>
          <w:bCs/>
          <w:i/>
          <w:iCs/>
          <w:color w:val="333333"/>
          <w:sz w:val="16"/>
          <w:szCs w:val="16"/>
          <w:u w:val="single"/>
          <w:rtl/>
        </w:rPr>
      </w:pPr>
      <w:r w:rsidRPr="00087DF3">
        <w:rPr>
          <w:rFonts w:cs="Guttman Yad-Brush"/>
          <w:b/>
          <w:bCs/>
          <w:i/>
          <w:iCs/>
          <w:u w:val="single"/>
          <w:rtl/>
        </w:rPr>
        <w:t>סגולה בשעת נתינת מתנות לאביונים</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 xml:space="preserve">בשולחן ערוך נפסק: "אין מדקדקים במעות פורים, אלא כל מי שפושט יד ליטול נותנים לו', ומשום שאנו מקיימים הלכה זו, הקדוש ברוך הוא מוחל וסולח לעוונות כל אחד ואחד באיזה מצב שיהיה, ובלבד שיהיה פושט יד לקבל המחילה, ואז אין </w:t>
      </w:r>
      <w:proofErr w:type="spellStart"/>
      <w:r w:rsidRPr="007904F0">
        <w:rPr>
          <w:rFonts w:cs="Guttman Yad-Brush"/>
          <w:color w:val="333333"/>
          <w:sz w:val="16"/>
          <w:szCs w:val="16"/>
          <w:rtl/>
        </w:rPr>
        <w:t>מדקדקין</w:t>
      </w:r>
      <w:proofErr w:type="spellEnd"/>
      <w:r w:rsidRPr="007904F0">
        <w:rPr>
          <w:rFonts w:cs="Guttman Yad-Brush"/>
          <w:color w:val="333333"/>
          <w:sz w:val="16"/>
          <w:szCs w:val="16"/>
          <w:rtl/>
        </w:rPr>
        <w:t xml:space="preserve"> אחריו אם כוונתו רצויה ודעתו שלימה". </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 xml:space="preserve">על ידי נתינת צדקה לעניים, מידה כנגד מידה, הקב"ה מקבל אותו ותפילותיו נכנסות לפני ולפנים, אבל לא </w:t>
      </w:r>
      <w:proofErr w:type="spellStart"/>
      <w:r w:rsidRPr="007904F0">
        <w:rPr>
          <w:rFonts w:cs="Guttman Yad-Brush"/>
          <w:color w:val="333333"/>
          <w:sz w:val="16"/>
          <w:szCs w:val="16"/>
          <w:rtl/>
        </w:rPr>
        <w:t>יתן</w:t>
      </w:r>
      <w:proofErr w:type="spellEnd"/>
      <w:r w:rsidRPr="007904F0">
        <w:rPr>
          <w:rFonts w:cs="Guttman Yad-Brush"/>
          <w:color w:val="333333"/>
          <w:sz w:val="16"/>
          <w:szCs w:val="16"/>
          <w:rtl/>
        </w:rPr>
        <w:t xml:space="preserve"> כספו לעניים כדי שיתפללו עבורו, </w:t>
      </w:r>
      <w:proofErr w:type="spellStart"/>
      <w:r w:rsidRPr="007904F0">
        <w:rPr>
          <w:rFonts w:cs="Guttman Yad-Brush"/>
          <w:color w:val="333333"/>
          <w:sz w:val="16"/>
          <w:szCs w:val="16"/>
          <w:rtl/>
        </w:rPr>
        <w:t>שמצינו</w:t>
      </w:r>
      <w:proofErr w:type="spellEnd"/>
      <w:r w:rsidRPr="007904F0">
        <w:rPr>
          <w:rFonts w:cs="Guttman Yad-Brush"/>
          <w:color w:val="333333"/>
          <w:sz w:val="16"/>
          <w:szCs w:val="16"/>
          <w:rtl/>
        </w:rPr>
        <w:t xml:space="preserve"> הרבה שעשו כן ולא נענו, רק יכוון שהוא מקיים מצוות הצדקה, והקב"ה יעזור לו.</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 xml:space="preserve">מובא כי "המפזר מעותיו לצדקה, ניתן לו </w:t>
      </w:r>
      <w:proofErr w:type="spellStart"/>
      <w:r w:rsidRPr="007904F0">
        <w:rPr>
          <w:rFonts w:cs="Guttman Yad-Brush"/>
          <w:color w:val="333333"/>
          <w:sz w:val="16"/>
          <w:szCs w:val="16"/>
          <w:rtl/>
        </w:rPr>
        <w:t>כח</w:t>
      </w:r>
      <w:proofErr w:type="spellEnd"/>
      <w:r w:rsidRPr="007904F0">
        <w:rPr>
          <w:rFonts w:cs="Guttman Yad-Brush"/>
          <w:color w:val="333333"/>
          <w:sz w:val="16"/>
          <w:szCs w:val="16"/>
          <w:rtl/>
        </w:rPr>
        <w:t xml:space="preserve"> לרפאות גופו ונפשו".</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הרב זאב וולף הלוי בספרו 'אור המאיר': "והכל תולה בנתינת הצדקה אשר מקום שורשה ביסוד עליון, ובפרט ביום הזה. וכן 'כל הפושט יד נותנים לו'. ותועלתו גדולה במאוד להציל את עצמו משטן ופגע רע, וכאשר נודע שהצדקה מצילה ממות". הרב וולף ממשיך ונותן רמז לכך שצדקה מצילה ממוות מהמילה "מתנות" (לאביונים), שבין </w:t>
      </w:r>
      <w:hyperlink r:id="rId9" w:tgtFrame="_blank" w:history="1">
        <w:r w:rsidRPr="007904F0">
          <w:rPr>
            <w:rFonts w:cs="Guttman Yad-Brush"/>
            <w:color w:val="333333"/>
            <w:rtl/>
          </w:rPr>
          <w:t>אותיות</w:t>
        </w:r>
      </w:hyperlink>
      <w:r w:rsidRPr="007904F0">
        <w:rPr>
          <w:rFonts w:cs="Guttman Yad-Brush"/>
          <w:color w:val="333333"/>
          <w:sz w:val="16"/>
          <w:szCs w:val="16"/>
          <w:rtl/>
        </w:rPr>
        <w:t> המילה "מת", נמצאת המילה: "תנו", וזהו רמז לכך שכאשר אדם נותן משלו – הוא מפריד את צירוף המילה "מת" וניצול ממוות. </w:t>
      </w:r>
    </w:p>
    <w:p w:rsidR="007904F0" w:rsidRPr="007904F0" w:rsidRDefault="007904F0" w:rsidP="007904F0">
      <w:pPr>
        <w:pStyle w:val="NormalWeb"/>
        <w:shd w:val="clear" w:color="auto" w:fill="FFFFFF"/>
        <w:bidi/>
        <w:spacing w:before="0" w:beforeAutospacing="0" w:after="0" w:afterAutospacing="0"/>
        <w:ind w:left="-486" w:right="-142"/>
        <w:rPr>
          <w:rFonts w:cs="Guttman Yad-Brush"/>
          <w:color w:val="333333"/>
          <w:sz w:val="16"/>
          <w:szCs w:val="16"/>
          <w:rtl/>
        </w:rPr>
      </w:pPr>
    </w:p>
    <w:p w:rsidR="007904F0" w:rsidRPr="00087DF3" w:rsidRDefault="007904F0" w:rsidP="007904F0">
      <w:pPr>
        <w:pStyle w:val="NormalWeb"/>
        <w:numPr>
          <w:ilvl w:val="0"/>
          <w:numId w:val="1"/>
        </w:numPr>
        <w:shd w:val="clear" w:color="auto" w:fill="FFFFFF"/>
        <w:bidi/>
        <w:spacing w:before="0" w:beforeAutospacing="0" w:after="0" w:afterAutospacing="0"/>
        <w:ind w:right="-142"/>
        <w:rPr>
          <w:rFonts w:cs="Guttman Yad-Brush"/>
          <w:b/>
          <w:bCs/>
          <w:i/>
          <w:iCs/>
          <w:color w:val="333333"/>
          <w:sz w:val="16"/>
          <w:szCs w:val="16"/>
          <w:u w:val="single"/>
        </w:rPr>
      </w:pPr>
      <w:r w:rsidRPr="00087DF3">
        <w:rPr>
          <w:rFonts w:cs="Guttman Yad-Brush"/>
          <w:b/>
          <w:bCs/>
          <w:i/>
          <w:iCs/>
          <w:u w:val="single"/>
          <w:rtl/>
        </w:rPr>
        <w:t>סגולה ליום הפורים – לשוב בתשובה מאהבה</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 xml:space="preserve">רבי לוי יצחק </w:t>
      </w:r>
      <w:proofErr w:type="spellStart"/>
      <w:r w:rsidRPr="007904F0">
        <w:rPr>
          <w:rFonts w:cs="Guttman Yad-Brush"/>
          <w:color w:val="333333"/>
          <w:sz w:val="16"/>
          <w:szCs w:val="16"/>
          <w:rtl/>
        </w:rPr>
        <w:t>מברדיטשוב</w:t>
      </w:r>
      <w:proofErr w:type="spellEnd"/>
      <w:r w:rsidRPr="007904F0">
        <w:rPr>
          <w:rFonts w:cs="Guttman Yad-Brush"/>
          <w:color w:val="333333"/>
          <w:sz w:val="16"/>
          <w:szCs w:val="16"/>
          <w:rtl/>
        </w:rPr>
        <w:t xml:space="preserve"> מבאר כי יום פורים הוא כיום הכיפורים, שהקדוש ברוך הוא סולח ומוחל לבני ישראל על כל עוונותיהם. בשל כך, יש להביע חרטה על העבר וקבלה גמורה על העתיד. כאשר האדם שומע את קריאת המגילה, הקדוש ברוך הוא שופך עליו </w:t>
      </w:r>
      <w:hyperlink r:id="rId10" w:tgtFrame="_blank" w:history="1">
        <w:r w:rsidRPr="007904F0">
          <w:rPr>
            <w:rFonts w:cs="Guttman Yad-Brush"/>
            <w:color w:val="333333"/>
            <w:rtl/>
          </w:rPr>
          <w:t>טהרה</w:t>
        </w:r>
      </w:hyperlink>
      <w:r w:rsidRPr="007904F0">
        <w:rPr>
          <w:rFonts w:cs="Guttman Yad-Brush"/>
          <w:color w:val="333333"/>
          <w:sz w:val="16"/>
          <w:szCs w:val="16"/>
          <w:rtl/>
        </w:rPr>
        <w:t xml:space="preserve"> וזהו זמן ראוי להחליט בהחלטה ברורה שלא ישוב </w:t>
      </w:r>
      <w:proofErr w:type="spellStart"/>
      <w:r w:rsidRPr="007904F0">
        <w:rPr>
          <w:rFonts w:cs="Guttman Yad-Brush"/>
          <w:color w:val="333333"/>
          <w:sz w:val="16"/>
          <w:szCs w:val="16"/>
          <w:rtl/>
        </w:rPr>
        <w:t>לחטוא</w:t>
      </w:r>
      <w:proofErr w:type="spellEnd"/>
      <w:r w:rsidRPr="007904F0">
        <w:rPr>
          <w:rFonts w:cs="Guttman Yad-Brush"/>
          <w:color w:val="333333"/>
          <w:sz w:val="16"/>
          <w:szCs w:val="16"/>
          <w:rtl/>
        </w:rPr>
        <w:t xml:space="preserve"> עוד.</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פורים הוא עת רצון לתשובה, ומה שאפשר להשיג ביום הכיפורים בדרך של 'תשובה מיראה', אפשר להשיג ביום פורים בדרך של 'תשובה מאהבה'. והעושה תשובה ומשפיל עצמו ומתנהג בענווה - אזי הקדוש ברוך הוא יקבל תשובתו וייתן לו בנים בעלי קומה עוסקים בתורה ומקיימי מצוות ויזכה לחיי עולם הבא.</w:t>
      </w:r>
    </w:p>
    <w:p w:rsidR="007904F0" w:rsidRPr="007904F0" w:rsidRDefault="007904F0" w:rsidP="007904F0">
      <w:pPr>
        <w:pStyle w:val="NormalWeb"/>
        <w:shd w:val="clear" w:color="auto" w:fill="FFFFFF"/>
        <w:bidi/>
        <w:spacing w:before="0" w:beforeAutospacing="0" w:after="0" w:afterAutospacing="0"/>
        <w:ind w:left="-486" w:right="-142"/>
        <w:rPr>
          <w:rFonts w:cs="Guttman Yad-Brush"/>
          <w:color w:val="333333"/>
          <w:sz w:val="16"/>
          <w:szCs w:val="16"/>
          <w:rtl/>
        </w:rPr>
      </w:pPr>
      <w:r w:rsidRPr="007904F0">
        <w:rPr>
          <w:rFonts w:cs="Guttman Yad-Brush"/>
          <w:color w:val="333333"/>
          <w:sz w:val="16"/>
          <w:szCs w:val="16"/>
          <w:rtl/>
        </w:rPr>
        <w:t> </w:t>
      </w:r>
    </w:p>
    <w:p w:rsidR="007904F0" w:rsidRPr="00087DF3" w:rsidRDefault="007904F0" w:rsidP="007904F0">
      <w:pPr>
        <w:pStyle w:val="NormalWeb"/>
        <w:numPr>
          <w:ilvl w:val="0"/>
          <w:numId w:val="1"/>
        </w:numPr>
        <w:shd w:val="clear" w:color="auto" w:fill="FFFFFF"/>
        <w:bidi/>
        <w:spacing w:before="0" w:beforeAutospacing="0" w:after="0" w:afterAutospacing="0"/>
        <w:ind w:right="-142"/>
        <w:rPr>
          <w:rFonts w:cs="Guttman Yad-Brush"/>
          <w:b/>
          <w:bCs/>
          <w:i/>
          <w:iCs/>
          <w:color w:val="333333"/>
          <w:sz w:val="16"/>
          <w:szCs w:val="16"/>
          <w:u w:val="single"/>
          <w:rtl/>
        </w:rPr>
      </w:pPr>
      <w:r w:rsidRPr="00087DF3">
        <w:rPr>
          <w:rFonts w:cs="Guttman Yad-Brush"/>
          <w:b/>
          <w:bCs/>
          <w:i/>
          <w:iCs/>
          <w:u w:val="single"/>
          <w:rtl/>
        </w:rPr>
        <w:t>סגולה לשעת הסעודה – שעת המשתה</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כתוב במגילה: "ויאמר המלך אל אסתר במשתה היין מה בקשתך עד חצי המלכות ותעש.." המלך - זה ה' יתברך. כביכול, בשעת משתה היין אומר ה' יתברך אומר לעם ישראל: "מה בקשתך? עד חצי המלכות, ותעש" – וזוהי עת רצון מיוחדת. ('שער יששכר')</w:t>
      </w:r>
    </w:p>
    <w:p w:rsidR="007904F0" w:rsidRPr="007904F0" w:rsidRDefault="007904F0" w:rsidP="007904F0">
      <w:pPr>
        <w:pStyle w:val="NormalWeb"/>
        <w:shd w:val="clear" w:color="auto" w:fill="FFFFFF"/>
        <w:bidi/>
        <w:spacing w:before="0" w:beforeAutospacing="0" w:after="0" w:afterAutospacing="0"/>
        <w:ind w:left="-486" w:right="-142"/>
        <w:rPr>
          <w:rFonts w:cs="Guttman Yad-Brush"/>
          <w:i/>
          <w:iCs/>
          <w:color w:val="333333"/>
          <w:sz w:val="16"/>
          <w:szCs w:val="16"/>
          <w:u w:val="single"/>
          <w:rtl/>
        </w:rPr>
      </w:pPr>
    </w:p>
    <w:p w:rsidR="007904F0" w:rsidRPr="00087DF3" w:rsidRDefault="007904F0" w:rsidP="007904F0">
      <w:pPr>
        <w:pStyle w:val="NormalWeb"/>
        <w:numPr>
          <w:ilvl w:val="0"/>
          <w:numId w:val="1"/>
        </w:numPr>
        <w:shd w:val="clear" w:color="auto" w:fill="FFFFFF"/>
        <w:bidi/>
        <w:spacing w:before="0" w:beforeAutospacing="0" w:after="0" w:afterAutospacing="0"/>
        <w:ind w:right="-142"/>
        <w:rPr>
          <w:rFonts w:cs="Guttman Yad-Brush"/>
          <w:b/>
          <w:bCs/>
          <w:i/>
          <w:iCs/>
          <w:color w:val="333333"/>
          <w:sz w:val="16"/>
          <w:szCs w:val="16"/>
          <w:u w:val="single"/>
        </w:rPr>
      </w:pPr>
      <w:r w:rsidRPr="00087DF3">
        <w:rPr>
          <w:rFonts w:cs="Guttman Yad-Brush"/>
          <w:b/>
          <w:bCs/>
          <w:i/>
          <w:iCs/>
          <w:u w:val="single"/>
          <w:rtl/>
        </w:rPr>
        <w:t>סגולה לתענית אסתר</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יום 'תענית אסתר' מסוגל שיתקבלו תפילותינו, ולכן יקדיש אדם מזמנו לומר מזמורי תהלים, ובפרט מזמור 'למנצח על אילת השחר', ואחר כך ישפוך שיחו לפני ה' ויבקש בקשתו ממנו יתברך.</w:t>
      </w:r>
      <w:r w:rsidRPr="007904F0">
        <w:rPr>
          <w:rFonts w:cs="Guttman Yad-Brush"/>
          <w:color w:val="333333"/>
          <w:sz w:val="16"/>
          <w:szCs w:val="16"/>
          <w:rtl/>
        </w:rPr>
        <w:t xml:space="preserve"> </w:t>
      </w:r>
    </w:p>
    <w:p w:rsidR="007904F0" w:rsidRPr="007904F0" w:rsidRDefault="007904F0" w:rsidP="007904F0">
      <w:pPr>
        <w:pStyle w:val="NormalWeb"/>
        <w:shd w:val="clear" w:color="auto" w:fill="FFFFFF"/>
        <w:bidi/>
        <w:spacing w:before="0" w:beforeAutospacing="0" w:after="0" w:afterAutospacing="0"/>
        <w:ind w:left="-486" w:right="-142"/>
        <w:rPr>
          <w:rFonts w:cs="Guttman Yad-Brush"/>
          <w:i/>
          <w:iCs/>
          <w:color w:val="333333"/>
          <w:sz w:val="16"/>
          <w:szCs w:val="16"/>
          <w:u w:val="single"/>
          <w:rtl/>
        </w:rPr>
      </w:pPr>
      <w:r w:rsidRPr="007904F0">
        <w:rPr>
          <w:rFonts w:cs="Guttman Yad-Brush"/>
          <w:color w:val="333333"/>
          <w:sz w:val="16"/>
          <w:szCs w:val="16"/>
          <w:rtl/>
        </w:rPr>
        <w:t> </w:t>
      </w:r>
    </w:p>
    <w:p w:rsidR="007904F0" w:rsidRPr="00087DF3" w:rsidRDefault="007904F0" w:rsidP="007904F0">
      <w:pPr>
        <w:pStyle w:val="NormalWeb"/>
        <w:numPr>
          <w:ilvl w:val="0"/>
          <w:numId w:val="1"/>
        </w:numPr>
        <w:shd w:val="clear" w:color="auto" w:fill="FFFFFF"/>
        <w:bidi/>
        <w:spacing w:before="0" w:beforeAutospacing="0" w:after="0" w:afterAutospacing="0"/>
        <w:ind w:right="-142"/>
        <w:rPr>
          <w:rFonts w:cs="Guttman Yad-Brush"/>
          <w:b/>
          <w:bCs/>
          <w:i/>
          <w:iCs/>
          <w:color w:val="333333"/>
          <w:sz w:val="16"/>
          <w:szCs w:val="16"/>
          <w:u w:val="single"/>
          <w:rtl/>
        </w:rPr>
      </w:pPr>
      <w:r w:rsidRPr="00087DF3">
        <w:rPr>
          <w:rFonts w:cs="Guttman Yad-Brush"/>
          <w:b/>
          <w:bCs/>
          <w:i/>
          <w:iCs/>
          <w:u w:val="single"/>
          <w:rtl/>
        </w:rPr>
        <w:t>סגולה לשעת קריאת המגילה – בלילה וביום</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בעת קריאת המגילה מושפע על האדם שפע רב גם בגשמיות, והאדם יכול לזכות לשפע בתחום הצאצאים, החיים, הבריאות והפרנסה. נוסף על כך, בעת הקריאה מכפר הקב"ה על עוונות בני ישראל, ואף על עבירות החמורות ביותר. בעל ה'שארית ישראל' מציין כי בעת קריאת המגילה מתכפרים אף העוונות החמורים ביותר, כמו גילוי עריות.</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בעת קריאת פסוקי המגילה, שפע הרחמים שהתעורר באותו זמן על עם ישראל - מושפע שוב מדי שנה בשנה. זוהי הסיבה שלאחר קריאת המגילה, אומרים "קדיש תתקבל", כיוון שכל קריאת המגילה היא בקשות ותחנונים הנסתרים בין פסוקי המגילה. בעת אמירת הקדיש, אנו מבקשים מה' יקבל את בקשותינו לרצון. ('דרכי משה')</w:t>
      </w:r>
    </w:p>
    <w:p w:rsidR="007904F0" w:rsidRPr="007904F0" w:rsidRDefault="007904F0" w:rsidP="007904F0">
      <w:pPr>
        <w:pStyle w:val="NormalWeb"/>
        <w:shd w:val="clear" w:color="auto" w:fill="FFFFFF"/>
        <w:bidi/>
        <w:spacing w:before="0" w:beforeAutospacing="0" w:after="0" w:afterAutospacing="0"/>
        <w:ind w:left="-486" w:right="-142"/>
        <w:rPr>
          <w:rFonts w:cs="Guttman Yad-Brush"/>
          <w:color w:val="333333"/>
          <w:sz w:val="16"/>
          <w:szCs w:val="16"/>
          <w:rtl/>
        </w:rPr>
      </w:pPr>
      <w:r w:rsidRPr="007904F0">
        <w:rPr>
          <w:rFonts w:cs="Guttman Yad-Brush"/>
          <w:color w:val="333333"/>
          <w:sz w:val="16"/>
          <w:szCs w:val="16"/>
          <w:rtl/>
        </w:rPr>
        <w:t> </w:t>
      </w:r>
    </w:p>
    <w:p w:rsidR="007904F0" w:rsidRPr="00087DF3" w:rsidRDefault="007904F0" w:rsidP="007904F0">
      <w:pPr>
        <w:pStyle w:val="NormalWeb"/>
        <w:numPr>
          <w:ilvl w:val="0"/>
          <w:numId w:val="1"/>
        </w:numPr>
        <w:shd w:val="clear" w:color="auto" w:fill="FFFFFF"/>
        <w:bidi/>
        <w:spacing w:before="0" w:beforeAutospacing="0" w:after="0" w:afterAutospacing="0"/>
        <w:ind w:right="-142"/>
        <w:rPr>
          <w:rFonts w:cs="Guttman Yad-Brush"/>
          <w:b/>
          <w:bCs/>
          <w:i/>
          <w:iCs/>
          <w:color w:val="333333"/>
          <w:sz w:val="16"/>
          <w:szCs w:val="16"/>
          <w:u w:val="single"/>
          <w:rtl/>
        </w:rPr>
      </w:pPr>
      <w:r w:rsidRPr="00087DF3">
        <w:rPr>
          <w:rFonts w:cs="Guttman Yad-Brush"/>
          <w:b/>
          <w:bCs/>
          <w:i/>
          <w:iCs/>
          <w:u w:val="single"/>
          <w:rtl/>
        </w:rPr>
        <w:t>סגולה לליל </w:t>
      </w:r>
      <w:hyperlink r:id="rId11" w:tgtFrame="_blank" w:history="1">
        <w:r w:rsidRPr="00087DF3">
          <w:rPr>
            <w:rFonts w:cs="Guttman Yad-Brush"/>
            <w:b/>
            <w:bCs/>
            <w:i/>
            <w:iCs/>
            <w:color w:val="333333"/>
            <w:u w:val="single"/>
            <w:rtl/>
          </w:rPr>
          <w:t>פורים</w:t>
        </w:r>
      </w:hyperlink>
      <w:r w:rsidRPr="00087DF3">
        <w:rPr>
          <w:rFonts w:cs="Guttman Yad-Brush"/>
          <w:b/>
          <w:bCs/>
          <w:i/>
          <w:iCs/>
          <w:u w:val="single"/>
          <w:rtl/>
        </w:rPr>
        <w:t> וליום הפורים</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לימוד תורה בליל פורים וביום עצמו מהווה </w:t>
      </w:r>
      <w:hyperlink r:id="rId12" w:tgtFrame="_blank" w:history="1">
        <w:r w:rsidRPr="007904F0">
          <w:rPr>
            <w:rFonts w:cs="Guttman Yad-Brush"/>
            <w:color w:val="333333"/>
            <w:rtl/>
          </w:rPr>
          <w:t>סגולה</w:t>
        </w:r>
      </w:hyperlink>
      <w:r w:rsidRPr="007904F0">
        <w:rPr>
          <w:rFonts w:cs="Guttman Yad-Brush"/>
          <w:color w:val="333333"/>
          <w:sz w:val="16"/>
          <w:szCs w:val="16"/>
          <w:rtl/>
        </w:rPr>
        <w:t> נפלאה. מובא בגמרא שכל הלומד תורה בזמנים הללו, אשר רוב הציבור פנוי בהם מן הלימוד, נוטל שכר כולם, וזוכה לבן שיאיר את עיני העולם בתורה.</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r w:rsidRPr="007904F0">
        <w:rPr>
          <w:rFonts w:cs="Guttman Yad-Brush"/>
          <w:color w:val="333333"/>
          <w:sz w:val="16"/>
          <w:szCs w:val="16"/>
          <w:rtl/>
        </w:rPr>
        <w:t>נוסף על כך, על ידי לימוד התורה מבטלים כוחו של עמלק, ועל ידי מחיית עמלק באה פקידה לעקרים ולעקרות שבישראל. עוד נאמר ש"כל העוסק בתורה בין מגילה דלילה למגילה דיומא מובטח לו שהוא בן העולם הבא", ו"גדול יום פורים כיום שנתנה בו תורה". משום כך במקומות רבים נהגו להיות ערים בליל פורים ולעסוק בתורה.</w:t>
      </w:r>
    </w:p>
    <w:p w:rsidR="007904F0" w:rsidRPr="007904F0" w:rsidRDefault="007904F0" w:rsidP="007904F0">
      <w:pPr>
        <w:pStyle w:val="NormalWeb"/>
        <w:shd w:val="clear" w:color="auto" w:fill="FFFFFF"/>
        <w:bidi/>
        <w:spacing w:before="0" w:beforeAutospacing="0" w:after="0" w:afterAutospacing="0" w:line="276" w:lineRule="auto"/>
        <w:ind w:left="-486" w:right="-142"/>
        <w:rPr>
          <w:rFonts w:cs="Guttman Yad-Brush"/>
          <w:color w:val="333333"/>
          <w:sz w:val="16"/>
          <w:szCs w:val="16"/>
          <w:rtl/>
        </w:rPr>
      </w:pPr>
      <w:proofErr w:type="spellStart"/>
      <w:r w:rsidRPr="007904F0">
        <w:rPr>
          <w:rFonts w:cs="Guttman Yad-Brush"/>
          <w:color w:val="333333"/>
          <w:sz w:val="16"/>
          <w:szCs w:val="16"/>
          <w:rtl/>
        </w:rPr>
        <w:t>החיד"א</w:t>
      </w:r>
      <w:proofErr w:type="spellEnd"/>
      <w:r w:rsidRPr="007904F0">
        <w:rPr>
          <w:rFonts w:cs="Guttman Yad-Brush"/>
          <w:color w:val="333333"/>
          <w:sz w:val="16"/>
          <w:szCs w:val="16"/>
          <w:rtl/>
        </w:rPr>
        <w:t xml:space="preserve"> כתב שאילו היו עוסקים בתורה כראוי ביום פורים - בוודאי היו נגאלים. </w:t>
      </w:r>
    </w:p>
    <w:p w:rsidR="007904F0" w:rsidRPr="007904F0" w:rsidRDefault="007904F0" w:rsidP="007904F0">
      <w:pPr>
        <w:pStyle w:val="NormalWeb"/>
        <w:shd w:val="clear" w:color="auto" w:fill="FFFFFF"/>
        <w:bidi/>
        <w:spacing w:before="0" w:beforeAutospacing="0" w:after="0" w:afterAutospacing="0" w:line="276" w:lineRule="auto"/>
        <w:rPr>
          <w:rFonts w:ascii="Open Sans Hebrew" w:hAnsi="Open Sans Hebrew"/>
          <w:color w:val="333333"/>
          <w:sz w:val="16"/>
          <w:szCs w:val="16"/>
          <w:rtl/>
        </w:rPr>
      </w:pPr>
    </w:p>
    <w:p w:rsidR="007904F0" w:rsidRDefault="007904F0" w:rsidP="007904F0">
      <w:pPr>
        <w:pStyle w:val="NormalWeb"/>
        <w:shd w:val="clear" w:color="auto" w:fill="FFFFFF"/>
        <w:bidi/>
        <w:spacing w:before="0" w:beforeAutospacing="0" w:after="0" w:afterAutospacing="0"/>
        <w:ind w:right="-142"/>
        <w:rPr>
          <w:rFonts w:cs="Guttman Yad-Brush"/>
          <w:color w:val="333333"/>
          <w:sz w:val="16"/>
          <w:szCs w:val="16"/>
          <w:rtl/>
        </w:rPr>
      </w:pPr>
    </w:p>
    <w:p w:rsidR="007904F0" w:rsidRDefault="007904F0" w:rsidP="007904F0">
      <w:pPr>
        <w:pStyle w:val="NormalWeb"/>
        <w:shd w:val="clear" w:color="auto" w:fill="FFFFFF"/>
        <w:bidi/>
        <w:spacing w:before="0" w:beforeAutospacing="0" w:after="0" w:afterAutospacing="0"/>
        <w:ind w:left="-846" w:right="-142"/>
        <w:jc w:val="center"/>
        <w:rPr>
          <w:rFonts w:cs="Guttman Yad-Brush"/>
          <w:color w:val="333333"/>
          <w:sz w:val="16"/>
          <w:szCs w:val="16"/>
          <w:rtl/>
        </w:rPr>
      </w:pPr>
    </w:p>
    <w:p w:rsidR="007904F0" w:rsidRPr="00B805C7" w:rsidRDefault="007904F0" w:rsidP="007904F0">
      <w:pPr>
        <w:pStyle w:val="NormalWeb"/>
        <w:shd w:val="clear" w:color="auto" w:fill="FFFFFF"/>
        <w:bidi/>
        <w:spacing w:before="0" w:beforeAutospacing="0" w:after="0" w:afterAutospacing="0"/>
        <w:ind w:left="-846" w:right="-142"/>
        <w:jc w:val="center"/>
        <w:rPr>
          <w:rFonts w:cs="Guttman Yad-Brush"/>
          <w:b/>
          <w:bCs/>
          <w:color w:val="333333"/>
          <w:sz w:val="20"/>
          <w:szCs w:val="20"/>
          <w:rtl/>
        </w:rPr>
      </w:pPr>
    </w:p>
    <w:sectPr w:rsidR="007904F0" w:rsidRPr="00B805C7" w:rsidSect="00B805C7">
      <w:pgSz w:w="11906" w:h="16838" w:code="9"/>
      <w:pgMar w:top="426" w:right="1440"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uttman Yad-Brush">
    <w:panose1 w:val="02010401010101010101"/>
    <w:charset w:val="B1"/>
    <w:family w:val="auto"/>
    <w:pitch w:val="variable"/>
    <w:sig w:usb0="00000801" w:usb1="4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Hebrew">
    <w:altName w:val="Segoe U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2759A0"/>
    <w:multiLevelType w:val="hybridMultilevel"/>
    <w:tmpl w:val="E7F2AF5E"/>
    <w:lvl w:ilvl="0" w:tplc="A2E6E996">
      <w:start w:val="1"/>
      <w:numFmt w:val="bullet"/>
      <w:lvlText w:val=""/>
      <w:lvlJc w:val="left"/>
      <w:pPr>
        <w:ind w:left="-486" w:hanging="360"/>
      </w:pPr>
      <w:rPr>
        <w:rFonts w:ascii="Symbol" w:eastAsiaTheme="minorHAnsi" w:hAnsi="Symbol" w:cs="Guttman Yad-Brush" w:hint="default"/>
      </w:rPr>
    </w:lvl>
    <w:lvl w:ilvl="1" w:tplc="04090003" w:tentative="1">
      <w:start w:val="1"/>
      <w:numFmt w:val="bullet"/>
      <w:lvlText w:val="o"/>
      <w:lvlJc w:val="left"/>
      <w:pPr>
        <w:ind w:left="234" w:hanging="360"/>
      </w:pPr>
      <w:rPr>
        <w:rFonts w:ascii="Courier New" w:hAnsi="Courier New" w:cs="Courier New" w:hint="default"/>
      </w:rPr>
    </w:lvl>
    <w:lvl w:ilvl="2" w:tplc="04090005" w:tentative="1">
      <w:start w:val="1"/>
      <w:numFmt w:val="bullet"/>
      <w:lvlText w:val=""/>
      <w:lvlJc w:val="left"/>
      <w:pPr>
        <w:ind w:left="954" w:hanging="360"/>
      </w:pPr>
      <w:rPr>
        <w:rFonts w:ascii="Wingdings" w:hAnsi="Wingdings" w:hint="default"/>
      </w:rPr>
    </w:lvl>
    <w:lvl w:ilvl="3" w:tplc="04090001" w:tentative="1">
      <w:start w:val="1"/>
      <w:numFmt w:val="bullet"/>
      <w:lvlText w:val=""/>
      <w:lvlJc w:val="left"/>
      <w:pPr>
        <w:ind w:left="1674" w:hanging="360"/>
      </w:pPr>
      <w:rPr>
        <w:rFonts w:ascii="Symbol" w:hAnsi="Symbol" w:hint="default"/>
      </w:rPr>
    </w:lvl>
    <w:lvl w:ilvl="4" w:tplc="04090003" w:tentative="1">
      <w:start w:val="1"/>
      <w:numFmt w:val="bullet"/>
      <w:lvlText w:val="o"/>
      <w:lvlJc w:val="left"/>
      <w:pPr>
        <w:ind w:left="2394" w:hanging="360"/>
      </w:pPr>
      <w:rPr>
        <w:rFonts w:ascii="Courier New" w:hAnsi="Courier New" w:cs="Courier New" w:hint="default"/>
      </w:rPr>
    </w:lvl>
    <w:lvl w:ilvl="5" w:tplc="04090005" w:tentative="1">
      <w:start w:val="1"/>
      <w:numFmt w:val="bullet"/>
      <w:lvlText w:val=""/>
      <w:lvlJc w:val="left"/>
      <w:pPr>
        <w:ind w:left="3114" w:hanging="360"/>
      </w:pPr>
      <w:rPr>
        <w:rFonts w:ascii="Wingdings" w:hAnsi="Wingdings" w:hint="default"/>
      </w:rPr>
    </w:lvl>
    <w:lvl w:ilvl="6" w:tplc="04090001" w:tentative="1">
      <w:start w:val="1"/>
      <w:numFmt w:val="bullet"/>
      <w:lvlText w:val=""/>
      <w:lvlJc w:val="left"/>
      <w:pPr>
        <w:ind w:left="3834" w:hanging="360"/>
      </w:pPr>
      <w:rPr>
        <w:rFonts w:ascii="Symbol" w:hAnsi="Symbol" w:hint="default"/>
      </w:rPr>
    </w:lvl>
    <w:lvl w:ilvl="7" w:tplc="04090003" w:tentative="1">
      <w:start w:val="1"/>
      <w:numFmt w:val="bullet"/>
      <w:lvlText w:val="o"/>
      <w:lvlJc w:val="left"/>
      <w:pPr>
        <w:ind w:left="4554" w:hanging="360"/>
      </w:pPr>
      <w:rPr>
        <w:rFonts w:ascii="Courier New" w:hAnsi="Courier New" w:cs="Courier New" w:hint="default"/>
      </w:rPr>
    </w:lvl>
    <w:lvl w:ilvl="8" w:tplc="04090005" w:tentative="1">
      <w:start w:val="1"/>
      <w:numFmt w:val="bullet"/>
      <w:lvlText w:val=""/>
      <w:lvlJc w:val="left"/>
      <w:pPr>
        <w:ind w:left="527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86A"/>
    <w:rsid w:val="0005286A"/>
    <w:rsid w:val="00087DF3"/>
    <w:rsid w:val="00173ABC"/>
    <w:rsid w:val="004E710E"/>
    <w:rsid w:val="004F557D"/>
    <w:rsid w:val="00554D02"/>
    <w:rsid w:val="005F6590"/>
    <w:rsid w:val="0066600A"/>
    <w:rsid w:val="00732DA1"/>
    <w:rsid w:val="007904F0"/>
    <w:rsid w:val="00875CE7"/>
    <w:rsid w:val="00B805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476EA"/>
  <w15:chartTrackingRefBased/>
  <w15:docId w15:val="{90B58F17-463E-46FB-8477-737FBA41B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05286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7904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05286A"/>
    <w:rPr>
      <w:rFonts w:ascii="Times New Roman" w:eastAsia="Times New Roman" w:hAnsi="Times New Roman" w:cs="Times New Roman"/>
      <w:b/>
      <w:bCs/>
      <w:sz w:val="36"/>
      <w:szCs w:val="36"/>
    </w:rPr>
  </w:style>
  <w:style w:type="paragraph" w:styleId="NormalWeb">
    <w:name w:val="Normal (Web)"/>
    <w:basedOn w:val="a"/>
    <w:uiPriority w:val="99"/>
    <w:unhideWhenUsed/>
    <w:rsid w:val="0005286A"/>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05286A"/>
    <w:rPr>
      <w:b/>
      <w:bCs/>
    </w:rPr>
  </w:style>
  <w:style w:type="character" w:styleId="Hyperlink">
    <w:name w:val="Hyperlink"/>
    <w:basedOn w:val="a0"/>
    <w:uiPriority w:val="99"/>
    <w:semiHidden/>
    <w:unhideWhenUsed/>
    <w:rsid w:val="0005286A"/>
    <w:rPr>
      <w:color w:val="0000FF"/>
      <w:u w:val="single"/>
    </w:rPr>
  </w:style>
  <w:style w:type="paragraph" w:styleId="a4">
    <w:name w:val="List Paragraph"/>
    <w:basedOn w:val="a"/>
    <w:uiPriority w:val="34"/>
    <w:qFormat/>
    <w:rsid w:val="00173ABC"/>
    <w:pPr>
      <w:ind w:left="720"/>
      <w:contextualSpacing/>
    </w:pPr>
  </w:style>
  <w:style w:type="character" w:customStyle="1" w:styleId="30">
    <w:name w:val="כותרת 3 תו"/>
    <w:basedOn w:val="a0"/>
    <w:link w:val="3"/>
    <w:uiPriority w:val="9"/>
    <w:semiHidden/>
    <w:rsid w:val="007904F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80175">
      <w:bodyDiv w:val="1"/>
      <w:marLeft w:val="0"/>
      <w:marRight w:val="0"/>
      <w:marTop w:val="0"/>
      <w:marBottom w:val="0"/>
      <w:divBdr>
        <w:top w:val="none" w:sz="0" w:space="0" w:color="auto"/>
        <w:left w:val="none" w:sz="0" w:space="0" w:color="auto"/>
        <w:bottom w:val="none" w:sz="0" w:space="0" w:color="auto"/>
        <w:right w:val="none" w:sz="0" w:space="0" w:color="auto"/>
      </w:divBdr>
    </w:div>
    <w:div w:id="332533628">
      <w:bodyDiv w:val="1"/>
      <w:marLeft w:val="0"/>
      <w:marRight w:val="0"/>
      <w:marTop w:val="0"/>
      <w:marBottom w:val="0"/>
      <w:divBdr>
        <w:top w:val="none" w:sz="0" w:space="0" w:color="auto"/>
        <w:left w:val="none" w:sz="0" w:space="0" w:color="auto"/>
        <w:bottom w:val="none" w:sz="0" w:space="0" w:color="auto"/>
        <w:right w:val="none" w:sz="0" w:space="0" w:color="auto"/>
      </w:divBdr>
    </w:div>
    <w:div w:id="568150591">
      <w:bodyDiv w:val="1"/>
      <w:marLeft w:val="0"/>
      <w:marRight w:val="0"/>
      <w:marTop w:val="0"/>
      <w:marBottom w:val="0"/>
      <w:divBdr>
        <w:top w:val="none" w:sz="0" w:space="0" w:color="auto"/>
        <w:left w:val="none" w:sz="0" w:space="0" w:color="auto"/>
        <w:bottom w:val="none" w:sz="0" w:space="0" w:color="auto"/>
        <w:right w:val="none" w:sz="0" w:space="0" w:color="auto"/>
      </w:divBdr>
    </w:div>
    <w:div w:id="1322082905">
      <w:bodyDiv w:val="1"/>
      <w:marLeft w:val="0"/>
      <w:marRight w:val="0"/>
      <w:marTop w:val="0"/>
      <w:marBottom w:val="0"/>
      <w:divBdr>
        <w:top w:val="none" w:sz="0" w:space="0" w:color="auto"/>
        <w:left w:val="none" w:sz="0" w:space="0" w:color="auto"/>
        <w:bottom w:val="none" w:sz="0" w:space="0" w:color="auto"/>
        <w:right w:val="none" w:sz="0" w:space="0" w:color="auto"/>
      </w:divBdr>
    </w:div>
    <w:div w:id="1686596049">
      <w:bodyDiv w:val="1"/>
      <w:marLeft w:val="0"/>
      <w:marRight w:val="0"/>
      <w:marTop w:val="0"/>
      <w:marBottom w:val="0"/>
      <w:divBdr>
        <w:top w:val="none" w:sz="0" w:space="0" w:color="auto"/>
        <w:left w:val="none" w:sz="0" w:space="0" w:color="auto"/>
        <w:bottom w:val="none" w:sz="0" w:space="0" w:color="auto"/>
        <w:right w:val="none" w:sz="0" w:space="0" w:color="auto"/>
      </w:divBdr>
    </w:div>
    <w:div w:id="1721435179">
      <w:bodyDiv w:val="1"/>
      <w:marLeft w:val="0"/>
      <w:marRight w:val="0"/>
      <w:marTop w:val="0"/>
      <w:marBottom w:val="0"/>
      <w:divBdr>
        <w:top w:val="none" w:sz="0" w:space="0" w:color="auto"/>
        <w:left w:val="none" w:sz="0" w:space="0" w:color="auto"/>
        <w:bottom w:val="none" w:sz="0" w:space="0" w:color="auto"/>
        <w:right w:val="none" w:sz="0" w:space="0" w:color="auto"/>
      </w:divBdr>
    </w:div>
    <w:div w:id="1979458645">
      <w:bodyDiv w:val="1"/>
      <w:marLeft w:val="0"/>
      <w:marRight w:val="0"/>
      <w:marTop w:val="0"/>
      <w:marBottom w:val="0"/>
      <w:divBdr>
        <w:top w:val="none" w:sz="0" w:space="0" w:color="auto"/>
        <w:left w:val="none" w:sz="0" w:space="0" w:color="auto"/>
        <w:bottom w:val="none" w:sz="0" w:space="0" w:color="auto"/>
        <w:right w:val="none" w:sz="0" w:space="0" w:color="auto"/>
      </w:divBdr>
    </w:div>
    <w:div w:id="206910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dabroot.org/%D7%9E%D7%A6%D7%95%D7%A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hillim-center.co.il/magazine?category=55378" TargetMode="External"/><Relationship Id="rId12" Type="http://schemas.openxmlformats.org/officeDocument/2006/relationships/hyperlink" Target="https://www.hidabroot.org/vod?lecturer=&amp;program=53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hillim-center.co.il/sgulot" TargetMode="External"/><Relationship Id="rId11" Type="http://schemas.openxmlformats.org/officeDocument/2006/relationships/hyperlink" Target="https://www.hidabroot.org/%D7%A4%D7%95%D7%A8%D7%99%D7%9D" TargetMode="External"/><Relationship Id="rId5" Type="http://schemas.openxmlformats.org/officeDocument/2006/relationships/hyperlink" Target="https://www.tehillim-center.co.il/sgulot" TargetMode="External"/><Relationship Id="rId10" Type="http://schemas.openxmlformats.org/officeDocument/2006/relationships/hyperlink" Target="https://www.hidabroot.org/%D7%98%D7%94%D7%A8%D7%AA-%D7%94%D7%9E%D7%A9%D7%A4%D7%97%D7%94" TargetMode="External"/><Relationship Id="rId4" Type="http://schemas.openxmlformats.org/officeDocument/2006/relationships/webSettings" Target="webSettings.xml"/><Relationship Id="rId9" Type="http://schemas.openxmlformats.org/officeDocument/2006/relationships/hyperlink" Target="https://www.hidabroot.org/vod?lecturer=&amp;program=48613" TargetMode="Externa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2</Pages>
  <Words>1128</Words>
  <Characters>5644</Characters>
  <Application>Microsoft Office Word</Application>
  <DocSecurity>0</DocSecurity>
  <Lines>47</Lines>
  <Paragraphs>13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Win10</cp:lastModifiedBy>
  <cp:revision>4</cp:revision>
  <cp:lastPrinted>2020-03-01T08:29:00Z</cp:lastPrinted>
  <dcterms:created xsi:type="dcterms:W3CDTF">2020-02-27T13:02:00Z</dcterms:created>
  <dcterms:modified xsi:type="dcterms:W3CDTF">2020-03-01T08:31:00Z</dcterms:modified>
</cp:coreProperties>
</file>