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5ABB" w:rsidRDefault="00F75ABB" w:rsidP="005F0271">
      <w:pPr>
        <w:jc w:val="center"/>
        <w:rPr>
          <w:b/>
          <w:bCs/>
          <w:sz w:val="26"/>
          <w:szCs w:val="26"/>
          <w:rtl/>
        </w:rPr>
      </w:pPr>
      <w:bookmarkStart w:id="0" w:name="_Toc503130993"/>
      <w:bookmarkStart w:id="1" w:name="_GoBack"/>
      <w:bookmarkEnd w:id="1"/>
      <w:r>
        <w:rPr>
          <w:noProof/>
        </w:rPr>
        <w:drawing>
          <wp:inline distT="0" distB="0" distL="0" distR="0" wp14:anchorId="1C84503C" wp14:editId="704508AA">
            <wp:extent cx="509905" cy="624205"/>
            <wp:effectExtent l="0" t="0" r="4445" b="4445"/>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9905" cy="624205"/>
                    </a:xfrm>
                    <a:prstGeom prst="rect">
                      <a:avLst/>
                    </a:prstGeom>
                    <a:noFill/>
                    <a:ln>
                      <a:noFill/>
                    </a:ln>
                  </pic:spPr>
                </pic:pic>
              </a:graphicData>
            </a:graphic>
          </wp:inline>
        </w:drawing>
      </w:r>
    </w:p>
    <w:p w:rsidR="00F75ABB" w:rsidRDefault="00F75ABB" w:rsidP="005F0271">
      <w:pPr>
        <w:rPr>
          <w:b/>
          <w:bCs/>
          <w:sz w:val="26"/>
          <w:szCs w:val="26"/>
          <w:rtl/>
        </w:rPr>
      </w:pPr>
      <w:r w:rsidRPr="00CB5068">
        <w:rPr>
          <w:b/>
          <w:bCs/>
          <w:sz w:val="26"/>
          <w:szCs w:val="26"/>
          <w:rtl/>
        </w:rPr>
        <w:t>תוכן עניינים</w:t>
      </w:r>
    </w:p>
    <w:p w:rsidR="00F75ABB" w:rsidRDefault="00F75ABB" w:rsidP="00F75ABB">
      <w:pPr>
        <w:pStyle w:val="TOC1"/>
        <w:rPr>
          <w:rFonts w:asciiTheme="minorHAnsi" w:eastAsiaTheme="minorEastAsia" w:hAnsiTheme="minorHAnsi" w:cstheme="minorBidi"/>
          <w:bCs w:val="0"/>
          <w:noProof/>
          <w:sz w:val="22"/>
          <w:rtl/>
        </w:rPr>
      </w:pPr>
      <w:r>
        <w:rPr>
          <w:rtl/>
        </w:rPr>
        <w:fldChar w:fldCharType="begin"/>
      </w:r>
      <w:r>
        <w:rPr>
          <w:rtl/>
        </w:rPr>
        <w:instrText xml:space="preserve"> </w:instrText>
      </w:r>
      <w:r>
        <w:instrText>TOC</w:instrText>
      </w:r>
      <w:r>
        <w:rPr>
          <w:rtl/>
        </w:rPr>
        <w:instrText xml:space="preserve"> \</w:instrText>
      </w:r>
      <w:r>
        <w:instrText>o "1-9" \h \z \t "Table SideHeading,3,Table Head,2,Head HatzaotHok,1,Head DivreiHesber,2,Head HatzaotHok4Futer,1</w:instrText>
      </w:r>
      <w:r>
        <w:rPr>
          <w:rtl/>
        </w:rPr>
        <w:instrText xml:space="preserve">" </w:instrText>
      </w:r>
      <w:r>
        <w:rPr>
          <w:rtl/>
        </w:rPr>
        <w:fldChar w:fldCharType="separate"/>
      </w:r>
      <w:hyperlink w:anchor="_Toc136290556" w:history="1">
        <w:r w:rsidRPr="00D46470">
          <w:rPr>
            <w:rStyle w:val="Hyperlink"/>
            <w:noProof/>
            <w:rtl/>
          </w:rPr>
          <w:t>תזכיר חוק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Toc136290556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rsidR="00F75ABB" w:rsidRDefault="00F23B33" w:rsidP="00F75ABB">
      <w:pPr>
        <w:pStyle w:val="TOC4"/>
        <w:rPr>
          <w:rFonts w:cstheme="minorBidi"/>
          <w:rtl/>
        </w:rPr>
      </w:pPr>
      <w:hyperlink w:anchor="_Toc136290557" w:history="1">
        <w:r w:rsidR="00F75ABB" w:rsidRPr="00D46470">
          <w:rPr>
            <w:rStyle w:val="Hyperlink"/>
            <w:rtl/>
          </w:rPr>
          <w:t>א. שם החוק המוצע</w:t>
        </w:r>
        <w:r w:rsidR="00F75ABB">
          <w:rPr>
            <w:webHidden/>
            <w:rtl/>
          </w:rPr>
          <w:tab/>
        </w:r>
        <w:r w:rsidR="00F75ABB">
          <w:rPr>
            <w:webHidden/>
            <w:rtl/>
          </w:rPr>
          <w:fldChar w:fldCharType="begin"/>
        </w:r>
        <w:r w:rsidR="00F75ABB">
          <w:rPr>
            <w:webHidden/>
            <w:rtl/>
          </w:rPr>
          <w:instrText xml:space="preserve"> </w:instrText>
        </w:r>
        <w:r w:rsidR="00F75ABB">
          <w:rPr>
            <w:webHidden/>
          </w:rPr>
          <w:instrText>PAGEREF</w:instrText>
        </w:r>
        <w:r w:rsidR="00F75ABB">
          <w:rPr>
            <w:webHidden/>
            <w:rtl/>
          </w:rPr>
          <w:instrText xml:space="preserve"> _</w:instrText>
        </w:r>
        <w:r w:rsidR="00F75ABB">
          <w:rPr>
            <w:webHidden/>
          </w:rPr>
          <w:instrText>Toc136290557 \h</w:instrText>
        </w:r>
        <w:r w:rsidR="00F75ABB">
          <w:rPr>
            <w:webHidden/>
            <w:rtl/>
          </w:rPr>
          <w:instrText xml:space="preserve"> </w:instrText>
        </w:r>
        <w:r w:rsidR="00F75ABB">
          <w:rPr>
            <w:webHidden/>
            <w:rtl/>
          </w:rPr>
        </w:r>
        <w:r w:rsidR="00F75ABB">
          <w:rPr>
            <w:webHidden/>
            <w:rtl/>
          </w:rPr>
          <w:fldChar w:fldCharType="separate"/>
        </w:r>
        <w:r w:rsidR="00F75ABB">
          <w:rPr>
            <w:webHidden/>
            <w:rtl/>
          </w:rPr>
          <w:t>2</w:t>
        </w:r>
        <w:r w:rsidR="00F75ABB">
          <w:rPr>
            <w:webHidden/>
            <w:rtl/>
          </w:rPr>
          <w:fldChar w:fldCharType="end"/>
        </w:r>
      </w:hyperlink>
    </w:p>
    <w:p w:rsidR="00F75ABB" w:rsidRDefault="00F23B33" w:rsidP="00F75ABB">
      <w:pPr>
        <w:pStyle w:val="TOC4"/>
        <w:rPr>
          <w:rFonts w:cstheme="minorBidi"/>
          <w:rtl/>
        </w:rPr>
      </w:pPr>
      <w:hyperlink w:anchor="_Toc136290558" w:history="1">
        <w:r w:rsidR="00F75ABB" w:rsidRPr="00D46470">
          <w:rPr>
            <w:rStyle w:val="Hyperlink"/>
            <w:rtl/>
          </w:rPr>
          <w:t>ב. מטרת החוק המוצע, הצורך בו, עיקרי הוראותיו והשפעתו על הדין הקיים</w:t>
        </w:r>
        <w:r w:rsidR="00F75ABB">
          <w:rPr>
            <w:webHidden/>
            <w:rtl/>
          </w:rPr>
          <w:tab/>
        </w:r>
        <w:r w:rsidR="00F75ABB">
          <w:rPr>
            <w:webHidden/>
            <w:rtl/>
          </w:rPr>
          <w:fldChar w:fldCharType="begin"/>
        </w:r>
        <w:r w:rsidR="00F75ABB">
          <w:rPr>
            <w:webHidden/>
            <w:rtl/>
          </w:rPr>
          <w:instrText xml:space="preserve"> </w:instrText>
        </w:r>
        <w:r w:rsidR="00F75ABB">
          <w:rPr>
            <w:webHidden/>
          </w:rPr>
          <w:instrText>PAGEREF</w:instrText>
        </w:r>
        <w:r w:rsidR="00F75ABB">
          <w:rPr>
            <w:webHidden/>
            <w:rtl/>
          </w:rPr>
          <w:instrText xml:space="preserve"> _</w:instrText>
        </w:r>
        <w:r w:rsidR="00F75ABB">
          <w:rPr>
            <w:webHidden/>
          </w:rPr>
          <w:instrText>Toc136290558 \h</w:instrText>
        </w:r>
        <w:r w:rsidR="00F75ABB">
          <w:rPr>
            <w:webHidden/>
            <w:rtl/>
          </w:rPr>
          <w:instrText xml:space="preserve"> </w:instrText>
        </w:r>
        <w:r w:rsidR="00F75ABB">
          <w:rPr>
            <w:webHidden/>
            <w:rtl/>
          </w:rPr>
        </w:r>
        <w:r w:rsidR="00F75ABB">
          <w:rPr>
            <w:webHidden/>
            <w:rtl/>
          </w:rPr>
          <w:fldChar w:fldCharType="separate"/>
        </w:r>
        <w:r w:rsidR="00F75ABB">
          <w:rPr>
            <w:webHidden/>
            <w:rtl/>
          </w:rPr>
          <w:t>2</w:t>
        </w:r>
        <w:r w:rsidR="00F75ABB">
          <w:rPr>
            <w:webHidden/>
            <w:rtl/>
          </w:rPr>
          <w:fldChar w:fldCharType="end"/>
        </w:r>
      </w:hyperlink>
    </w:p>
    <w:p w:rsidR="00F75ABB" w:rsidRDefault="00F23B33" w:rsidP="00F75ABB">
      <w:pPr>
        <w:pStyle w:val="TOC4"/>
        <w:rPr>
          <w:rFonts w:cstheme="minorBidi"/>
          <w:rtl/>
        </w:rPr>
      </w:pPr>
      <w:hyperlink w:anchor="_Toc136290559" w:history="1">
        <w:r w:rsidR="00F75ABB" w:rsidRPr="00D46470">
          <w:rPr>
            <w:rStyle w:val="Hyperlink"/>
            <w:rtl/>
          </w:rPr>
          <w:t>ג. השפעת החוק המוצע על קבוצות אוכלוסייה מסוימות</w:t>
        </w:r>
        <w:r w:rsidR="00F75ABB">
          <w:rPr>
            <w:webHidden/>
            <w:rtl/>
          </w:rPr>
          <w:tab/>
        </w:r>
        <w:r w:rsidR="00F75ABB">
          <w:rPr>
            <w:webHidden/>
            <w:rtl/>
          </w:rPr>
          <w:fldChar w:fldCharType="begin"/>
        </w:r>
        <w:r w:rsidR="00F75ABB">
          <w:rPr>
            <w:webHidden/>
            <w:rtl/>
          </w:rPr>
          <w:instrText xml:space="preserve"> </w:instrText>
        </w:r>
        <w:r w:rsidR="00F75ABB">
          <w:rPr>
            <w:webHidden/>
          </w:rPr>
          <w:instrText>PAGEREF</w:instrText>
        </w:r>
        <w:r w:rsidR="00F75ABB">
          <w:rPr>
            <w:webHidden/>
            <w:rtl/>
          </w:rPr>
          <w:instrText xml:space="preserve"> _</w:instrText>
        </w:r>
        <w:r w:rsidR="00F75ABB">
          <w:rPr>
            <w:webHidden/>
          </w:rPr>
          <w:instrText>Toc136290559 \h</w:instrText>
        </w:r>
        <w:r w:rsidR="00F75ABB">
          <w:rPr>
            <w:webHidden/>
            <w:rtl/>
          </w:rPr>
          <w:instrText xml:space="preserve"> </w:instrText>
        </w:r>
        <w:r w:rsidR="00F75ABB">
          <w:rPr>
            <w:webHidden/>
            <w:rtl/>
          </w:rPr>
        </w:r>
        <w:r w:rsidR="00F75ABB">
          <w:rPr>
            <w:webHidden/>
            <w:rtl/>
          </w:rPr>
          <w:fldChar w:fldCharType="separate"/>
        </w:r>
        <w:r w:rsidR="00F75ABB">
          <w:rPr>
            <w:webHidden/>
            <w:rtl/>
          </w:rPr>
          <w:t>2</w:t>
        </w:r>
        <w:r w:rsidR="00F75ABB">
          <w:rPr>
            <w:webHidden/>
            <w:rtl/>
          </w:rPr>
          <w:fldChar w:fldCharType="end"/>
        </w:r>
      </w:hyperlink>
    </w:p>
    <w:p w:rsidR="00F75ABB" w:rsidRDefault="00F23B33" w:rsidP="00F75ABB">
      <w:pPr>
        <w:pStyle w:val="TOC4"/>
        <w:rPr>
          <w:rFonts w:cstheme="minorBidi"/>
          <w:rtl/>
        </w:rPr>
      </w:pPr>
      <w:hyperlink w:anchor="_Toc136290560" w:history="1">
        <w:r w:rsidR="00F75ABB" w:rsidRPr="00D46470">
          <w:rPr>
            <w:rStyle w:val="Hyperlink"/>
            <w:rtl/>
          </w:rPr>
          <w:t>ד. השפעת תזכיר החוק המוצע על התקציב ועל התקן המנהלי של המשרד היוזם, משרדים אחרים ורשויות אחרות.</w:t>
        </w:r>
        <w:r w:rsidR="00F75ABB">
          <w:rPr>
            <w:webHidden/>
            <w:rtl/>
          </w:rPr>
          <w:tab/>
        </w:r>
        <w:r w:rsidR="00F75ABB">
          <w:rPr>
            <w:webHidden/>
            <w:rtl/>
          </w:rPr>
          <w:fldChar w:fldCharType="begin"/>
        </w:r>
        <w:r w:rsidR="00F75ABB">
          <w:rPr>
            <w:webHidden/>
            <w:rtl/>
          </w:rPr>
          <w:instrText xml:space="preserve"> </w:instrText>
        </w:r>
        <w:r w:rsidR="00F75ABB">
          <w:rPr>
            <w:webHidden/>
          </w:rPr>
          <w:instrText>PAGEREF</w:instrText>
        </w:r>
        <w:r w:rsidR="00F75ABB">
          <w:rPr>
            <w:webHidden/>
            <w:rtl/>
          </w:rPr>
          <w:instrText xml:space="preserve"> _</w:instrText>
        </w:r>
        <w:r w:rsidR="00F75ABB">
          <w:rPr>
            <w:webHidden/>
          </w:rPr>
          <w:instrText>Toc136290560 \h</w:instrText>
        </w:r>
        <w:r w:rsidR="00F75ABB">
          <w:rPr>
            <w:webHidden/>
            <w:rtl/>
          </w:rPr>
          <w:instrText xml:space="preserve"> </w:instrText>
        </w:r>
        <w:r w:rsidR="00F75ABB">
          <w:rPr>
            <w:webHidden/>
            <w:rtl/>
          </w:rPr>
        </w:r>
        <w:r w:rsidR="00F75ABB">
          <w:rPr>
            <w:webHidden/>
            <w:rtl/>
          </w:rPr>
          <w:fldChar w:fldCharType="separate"/>
        </w:r>
        <w:r w:rsidR="00F75ABB">
          <w:rPr>
            <w:webHidden/>
            <w:rtl/>
          </w:rPr>
          <w:t>3</w:t>
        </w:r>
        <w:r w:rsidR="00F75ABB">
          <w:rPr>
            <w:webHidden/>
            <w:rtl/>
          </w:rPr>
          <w:fldChar w:fldCharType="end"/>
        </w:r>
      </w:hyperlink>
    </w:p>
    <w:p w:rsidR="00F75ABB" w:rsidRDefault="00F23B33" w:rsidP="00F75ABB">
      <w:pPr>
        <w:pStyle w:val="TOC4"/>
        <w:rPr>
          <w:rFonts w:cstheme="minorBidi"/>
          <w:rtl/>
        </w:rPr>
      </w:pPr>
      <w:hyperlink w:anchor="_Toc136290561" w:history="1">
        <w:r w:rsidR="00F75ABB" w:rsidRPr="00D46470">
          <w:rPr>
            <w:rStyle w:val="Hyperlink"/>
            <w:rtl/>
          </w:rPr>
          <w:t>ה. להלן נוסח תזכיר החוק המוצע ודברי הסבר</w:t>
        </w:r>
        <w:r w:rsidR="00F75ABB">
          <w:rPr>
            <w:webHidden/>
            <w:rtl/>
          </w:rPr>
          <w:tab/>
        </w:r>
        <w:r w:rsidR="00F75ABB">
          <w:rPr>
            <w:webHidden/>
            <w:rtl/>
          </w:rPr>
          <w:fldChar w:fldCharType="begin"/>
        </w:r>
        <w:r w:rsidR="00F75ABB">
          <w:rPr>
            <w:webHidden/>
            <w:rtl/>
          </w:rPr>
          <w:instrText xml:space="preserve"> </w:instrText>
        </w:r>
        <w:r w:rsidR="00F75ABB">
          <w:rPr>
            <w:webHidden/>
          </w:rPr>
          <w:instrText>PAGEREF</w:instrText>
        </w:r>
        <w:r w:rsidR="00F75ABB">
          <w:rPr>
            <w:webHidden/>
            <w:rtl/>
          </w:rPr>
          <w:instrText xml:space="preserve"> _</w:instrText>
        </w:r>
        <w:r w:rsidR="00F75ABB">
          <w:rPr>
            <w:webHidden/>
          </w:rPr>
          <w:instrText>Toc136290561 \h</w:instrText>
        </w:r>
        <w:r w:rsidR="00F75ABB">
          <w:rPr>
            <w:webHidden/>
            <w:rtl/>
          </w:rPr>
          <w:instrText xml:space="preserve"> </w:instrText>
        </w:r>
        <w:r w:rsidR="00F75ABB">
          <w:rPr>
            <w:webHidden/>
            <w:rtl/>
          </w:rPr>
        </w:r>
        <w:r w:rsidR="00F75ABB">
          <w:rPr>
            <w:webHidden/>
            <w:rtl/>
          </w:rPr>
          <w:fldChar w:fldCharType="separate"/>
        </w:r>
        <w:r w:rsidR="00F75ABB">
          <w:rPr>
            <w:webHidden/>
            <w:rtl/>
          </w:rPr>
          <w:t>3</w:t>
        </w:r>
        <w:r w:rsidR="00F75ABB">
          <w:rPr>
            <w:webHidden/>
            <w:rtl/>
          </w:rPr>
          <w:fldChar w:fldCharType="end"/>
        </w:r>
      </w:hyperlink>
    </w:p>
    <w:p w:rsidR="00F75ABB" w:rsidRDefault="00F23B33" w:rsidP="00F75ABB">
      <w:pPr>
        <w:pStyle w:val="TOC3"/>
        <w:rPr>
          <w:rFonts w:asciiTheme="minorHAnsi" w:eastAsiaTheme="minorEastAsia" w:hAnsiTheme="minorHAnsi" w:cstheme="minorBidi"/>
          <w:noProof/>
          <w:sz w:val="22"/>
          <w:rtl/>
        </w:rPr>
      </w:pPr>
      <w:hyperlink w:anchor="_Toc136290562" w:history="1">
        <w:r w:rsidR="00F75ABB" w:rsidRPr="00D46470">
          <w:rPr>
            <w:rStyle w:val="Hyperlink"/>
            <w:noProof/>
            <w:rtl/>
          </w:rPr>
          <w:t>תיקון פקודת מס הכנסה</w:t>
        </w:r>
        <w:r w:rsidR="00F75ABB">
          <w:rPr>
            <w:noProof/>
            <w:webHidden/>
            <w:rtl/>
          </w:rPr>
          <w:tab/>
        </w:r>
        <w:r w:rsidR="00F75ABB">
          <w:rPr>
            <w:noProof/>
            <w:webHidden/>
            <w:rtl/>
          </w:rPr>
          <w:fldChar w:fldCharType="begin"/>
        </w:r>
        <w:r w:rsidR="00F75ABB">
          <w:rPr>
            <w:noProof/>
            <w:webHidden/>
            <w:rtl/>
          </w:rPr>
          <w:instrText xml:space="preserve"> </w:instrText>
        </w:r>
        <w:r w:rsidR="00F75ABB">
          <w:rPr>
            <w:noProof/>
            <w:webHidden/>
          </w:rPr>
          <w:instrText>PAGEREF</w:instrText>
        </w:r>
        <w:r w:rsidR="00F75ABB">
          <w:rPr>
            <w:noProof/>
            <w:webHidden/>
            <w:rtl/>
          </w:rPr>
          <w:instrText xml:space="preserve"> _</w:instrText>
        </w:r>
        <w:r w:rsidR="00F75ABB">
          <w:rPr>
            <w:noProof/>
            <w:webHidden/>
          </w:rPr>
          <w:instrText>Toc136290562 \h</w:instrText>
        </w:r>
        <w:r w:rsidR="00F75ABB">
          <w:rPr>
            <w:noProof/>
            <w:webHidden/>
            <w:rtl/>
          </w:rPr>
          <w:instrText xml:space="preserve"> </w:instrText>
        </w:r>
        <w:r w:rsidR="00F75ABB">
          <w:rPr>
            <w:noProof/>
            <w:webHidden/>
            <w:rtl/>
          </w:rPr>
        </w:r>
        <w:r w:rsidR="00F75ABB">
          <w:rPr>
            <w:noProof/>
            <w:webHidden/>
            <w:rtl/>
          </w:rPr>
          <w:fldChar w:fldCharType="separate"/>
        </w:r>
        <w:r w:rsidR="00F75ABB">
          <w:rPr>
            <w:noProof/>
            <w:webHidden/>
            <w:rtl/>
          </w:rPr>
          <w:t>4</w:t>
        </w:r>
        <w:r w:rsidR="00F75ABB">
          <w:rPr>
            <w:noProof/>
            <w:webHidden/>
            <w:rtl/>
          </w:rPr>
          <w:fldChar w:fldCharType="end"/>
        </w:r>
      </w:hyperlink>
    </w:p>
    <w:p w:rsidR="00F75ABB" w:rsidRDefault="00F23B33" w:rsidP="00F75ABB">
      <w:pPr>
        <w:pStyle w:val="TOC3"/>
        <w:rPr>
          <w:rFonts w:asciiTheme="minorHAnsi" w:eastAsiaTheme="minorEastAsia" w:hAnsiTheme="minorHAnsi" w:cstheme="minorBidi"/>
          <w:noProof/>
          <w:sz w:val="22"/>
          <w:rtl/>
        </w:rPr>
      </w:pPr>
      <w:hyperlink w:anchor="_Toc136290563" w:history="1">
        <w:r w:rsidR="00F75ABB" w:rsidRPr="00D46470">
          <w:rPr>
            <w:rStyle w:val="Hyperlink"/>
            <w:noProof/>
            <w:rtl/>
          </w:rPr>
          <w:t>תחילה תיקון פקודת מס הכנסה</w:t>
        </w:r>
        <w:r w:rsidR="00F75ABB">
          <w:rPr>
            <w:noProof/>
            <w:webHidden/>
            <w:rtl/>
          </w:rPr>
          <w:tab/>
        </w:r>
        <w:r w:rsidR="00F75ABB">
          <w:rPr>
            <w:noProof/>
            <w:webHidden/>
            <w:rtl/>
          </w:rPr>
          <w:fldChar w:fldCharType="begin"/>
        </w:r>
        <w:r w:rsidR="00F75ABB">
          <w:rPr>
            <w:noProof/>
            <w:webHidden/>
            <w:rtl/>
          </w:rPr>
          <w:instrText xml:space="preserve"> </w:instrText>
        </w:r>
        <w:r w:rsidR="00F75ABB">
          <w:rPr>
            <w:noProof/>
            <w:webHidden/>
          </w:rPr>
          <w:instrText>PAGEREF</w:instrText>
        </w:r>
        <w:r w:rsidR="00F75ABB">
          <w:rPr>
            <w:noProof/>
            <w:webHidden/>
            <w:rtl/>
          </w:rPr>
          <w:instrText xml:space="preserve"> _</w:instrText>
        </w:r>
        <w:r w:rsidR="00F75ABB">
          <w:rPr>
            <w:noProof/>
            <w:webHidden/>
          </w:rPr>
          <w:instrText>Toc136290563 \h</w:instrText>
        </w:r>
        <w:r w:rsidR="00F75ABB">
          <w:rPr>
            <w:noProof/>
            <w:webHidden/>
            <w:rtl/>
          </w:rPr>
          <w:instrText xml:space="preserve"> </w:instrText>
        </w:r>
        <w:r w:rsidR="00F75ABB">
          <w:rPr>
            <w:noProof/>
            <w:webHidden/>
            <w:rtl/>
          </w:rPr>
        </w:r>
        <w:r w:rsidR="00F75ABB">
          <w:rPr>
            <w:noProof/>
            <w:webHidden/>
            <w:rtl/>
          </w:rPr>
          <w:fldChar w:fldCharType="separate"/>
        </w:r>
        <w:r w:rsidR="00F75ABB">
          <w:rPr>
            <w:noProof/>
            <w:webHidden/>
            <w:rtl/>
          </w:rPr>
          <w:t>5</w:t>
        </w:r>
        <w:r w:rsidR="00F75ABB">
          <w:rPr>
            <w:noProof/>
            <w:webHidden/>
            <w:rtl/>
          </w:rPr>
          <w:fldChar w:fldCharType="end"/>
        </w:r>
      </w:hyperlink>
    </w:p>
    <w:p w:rsidR="00F75ABB" w:rsidRDefault="00F23B33" w:rsidP="00F75ABB">
      <w:pPr>
        <w:pStyle w:val="TOC3"/>
        <w:rPr>
          <w:rFonts w:asciiTheme="minorHAnsi" w:eastAsiaTheme="minorEastAsia" w:hAnsiTheme="minorHAnsi" w:cstheme="minorBidi"/>
          <w:noProof/>
          <w:sz w:val="22"/>
          <w:rtl/>
        </w:rPr>
      </w:pPr>
      <w:hyperlink w:anchor="_Toc136290564" w:history="1">
        <w:r w:rsidR="00F75ABB" w:rsidRPr="00D46470">
          <w:rPr>
            <w:rStyle w:val="Hyperlink"/>
            <w:noProof/>
            <w:rtl/>
          </w:rPr>
          <w:t>תיקון חוק מענק עבודה</w:t>
        </w:r>
        <w:r w:rsidR="00F75ABB">
          <w:rPr>
            <w:noProof/>
            <w:webHidden/>
            <w:rtl/>
          </w:rPr>
          <w:tab/>
        </w:r>
        <w:r w:rsidR="00F75ABB">
          <w:rPr>
            <w:noProof/>
            <w:webHidden/>
            <w:rtl/>
          </w:rPr>
          <w:fldChar w:fldCharType="begin"/>
        </w:r>
        <w:r w:rsidR="00F75ABB">
          <w:rPr>
            <w:noProof/>
            <w:webHidden/>
            <w:rtl/>
          </w:rPr>
          <w:instrText xml:space="preserve"> </w:instrText>
        </w:r>
        <w:r w:rsidR="00F75ABB">
          <w:rPr>
            <w:noProof/>
            <w:webHidden/>
          </w:rPr>
          <w:instrText>PAGEREF</w:instrText>
        </w:r>
        <w:r w:rsidR="00F75ABB">
          <w:rPr>
            <w:noProof/>
            <w:webHidden/>
            <w:rtl/>
          </w:rPr>
          <w:instrText xml:space="preserve"> _</w:instrText>
        </w:r>
        <w:r w:rsidR="00F75ABB">
          <w:rPr>
            <w:noProof/>
            <w:webHidden/>
          </w:rPr>
          <w:instrText>Toc136290564 \h</w:instrText>
        </w:r>
        <w:r w:rsidR="00F75ABB">
          <w:rPr>
            <w:noProof/>
            <w:webHidden/>
            <w:rtl/>
          </w:rPr>
          <w:instrText xml:space="preserve"> </w:instrText>
        </w:r>
        <w:r w:rsidR="00F75ABB">
          <w:rPr>
            <w:noProof/>
            <w:webHidden/>
            <w:rtl/>
          </w:rPr>
        </w:r>
        <w:r w:rsidR="00F75ABB">
          <w:rPr>
            <w:noProof/>
            <w:webHidden/>
            <w:rtl/>
          </w:rPr>
          <w:fldChar w:fldCharType="separate"/>
        </w:r>
        <w:r w:rsidR="00F75ABB">
          <w:rPr>
            <w:noProof/>
            <w:webHidden/>
            <w:rtl/>
          </w:rPr>
          <w:t>5</w:t>
        </w:r>
        <w:r w:rsidR="00F75ABB">
          <w:rPr>
            <w:noProof/>
            <w:webHidden/>
            <w:rtl/>
          </w:rPr>
          <w:fldChar w:fldCharType="end"/>
        </w:r>
      </w:hyperlink>
    </w:p>
    <w:p w:rsidR="00F75ABB" w:rsidRDefault="00F23B33" w:rsidP="00F75ABB">
      <w:pPr>
        <w:pStyle w:val="TOC3"/>
        <w:rPr>
          <w:rFonts w:asciiTheme="minorHAnsi" w:eastAsiaTheme="minorEastAsia" w:hAnsiTheme="minorHAnsi" w:cstheme="minorBidi"/>
          <w:noProof/>
          <w:sz w:val="22"/>
          <w:rtl/>
        </w:rPr>
      </w:pPr>
      <w:hyperlink w:anchor="_Toc136290565" w:history="1">
        <w:r w:rsidR="00F75ABB" w:rsidRPr="00D46470">
          <w:rPr>
            <w:rStyle w:val="Hyperlink"/>
            <w:noProof/>
            <w:rtl/>
          </w:rPr>
          <w:t>חוק מענק עבודה – תחולה והוראות מעבר</w:t>
        </w:r>
        <w:r w:rsidR="00F75ABB">
          <w:rPr>
            <w:noProof/>
            <w:webHidden/>
            <w:rtl/>
          </w:rPr>
          <w:tab/>
        </w:r>
        <w:r w:rsidR="00F75ABB">
          <w:rPr>
            <w:noProof/>
            <w:webHidden/>
            <w:rtl/>
          </w:rPr>
          <w:fldChar w:fldCharType="begin"/>
        </w:r>
        <w:r w:rsidR="00F75ABB">
          <w:rPr>
            <w:noProof/>
            <w:webHidden/>
            <w:rtl/>
          </w:rPr>
          <w:instrText xml:space="preserve"> </w:instrText>
        </w:r>
        <w:r w:rsidR="00F75ABB">
          <w:rPr>
            <w:noProof/>
            <w:webHidden/>
          </w:rPr>
          <w:instrText>PAGEREF</w:instrText>
        </w:r>
        <w:r w:rsidR="00F75ABB">
          <w:rPr>
            <w:noProof/>
            <w:webHidden/>
            <w:rtl/>
          </w:rPr>
          <w:instrText xml:space="preserve"> _</w:instrText>
        </w:r>
        <w:r w:rsidR="00F75ABB">
          <w:rPr>
            <w:noProof/>
            <w:webHidden/>
          </w:rPr>
          <w:instrText>Toc136290565 \h</w:instrText>
        </w:r>
        <w:r w:rsidR="00F75ABB">
          <w:rPr>
            <w:noProof/>
            <w:webHidden/>
            <w:rtl/>
          </w:rPr>
          <w:instrText xml:space="preserve"> </w:instrText>
        </w:r>
        <w:r w:rsidR="00F75ABB">
          <w:rPr>
            <w:noProof/>
            <w:webHidden/>
            <w:rtl/>
          </w:rPr>
        </w:r>
        <w:r w:rsidR="00F75ABB">
          <w:rPr>
            <w:noProof/>
            <w:webHidden/>
            <w:rtl/>
          </w:rPr>
          <w:fldChar w:fldCharType="separate"/>
        </w:r>
        <w:r w:rsidR="00F75ABB">
          <w:rPr>
            <w:noProof/>
            <w:webHidden/>
            <w:rtl/>
          </w:rPr>
          <w:t>10</w:t>
        </w:r>
        <w:r w:rsidR="00F75ABB">
          <w:rPr>
            <w:noProof/>
            <w:webHidden/>
            <w:rtl/>
          </w:rPr>
          <w:fldChar w:fldCharType="end"/>
        </w:r>
      </w:hyperlink>
    </w:p>
    <w:p w:rsidR="00F75ABB" w:rsidRDefault="00F23B33" w:rsidP="00F75ABB">
      <w:pPr>
        <w:pStyle w:val="TOC2"/>
        <w:rPr>
          <w:rFonts w:asciiTheme="minorHAnsi" w:eastAsiaTheme="minorEastAsia" w:hAnsiTheme="minorHAnsi" w:cstheme="minorBidi"/>
          <w:noProof/>
          <w:sz w:val="22"/>
          <w:rtl/>
        </w:rPr>
      </w:pPr>
      <w:hyperlink w:anchor="_Toc136290566" w:history="1">
        <w:r w:rsidR="00F75ABB" w:rsidRPr="00D46470">
          <w:rPr>
            <w:rStyle w:val="Hyperlink"/>
            <w:noProof/>
            <w:rtl/>
          </w:rPr>
          <w:t>דברי הסבר</w:t>
        </w:r>
        <w:r w:rsidR="00F75ABB">
          <w:rPr>
            <w:noProof/>
            <w:webHidden/>
            <w:rtl/>
          </w:rPr>
          <w:tab/>
        </w:r>
        <w:r w:rsidR="00F75ABB">
          <w:rPr>
            <w:noProof/>
            <w:webHidden/>
            <w:rtl/>
          </w:rPr>
          <w:fldChar w:fldCharType="begin"/>
        </w:r>
        <w:r w:rsidR="00F75ABB">
          <w:rPr>
            <w:noProof/>
            <w:webHidden/>
            <w:rtl/>
          </w:rPr>
          <w:instrText xml:space="preserve"> </w:instrText>
        </w:r>
        <w:r w:rsidR="00F75ABB">
          <w:rPr>
            <w:noProof/>
            <w:webHidden/>
          </w:rPr>
          <w:instrText>PAGEREF</w:instrText>
        </w:r>
        <w:r w:rsidR="00F75ABB">
          <w:rPr>
            <w:noProof/>
            <w:webHidden/>
            <w:rtl/>
          </w:rPr>
          <w:instrText xml:space="preserve"> _</w:instrText>
        </w:r>
        <w:r w:rsidR="00F75ABB">
          <w:rPr>
            <w:noProof/>
            <w:webHidden/>
          </w:rPr>
          <w:instrText>Toc136290566 \h</w:instrText>
        </w:r>
        <w:r w:rsidR="00F75ABB">
          <w:rPr>
            <w:noProof/>
            <w:webHidden/>
            <w:rtl/>
          </w:rPr>
          <w:instrText xml:space="preserve"> </w:instrText>
        </w:r>
        <w:r w:rsidR="00F75ABB">
          <w:rPr>
            <w:noProof/>
            <w:webHidden/>
            <w:rtl/>
          </w:rPr>
        </w:r>
        <w:r w:rsidR="00F75ABB">
          <w:rPr>
            <w:noProof/>
            <w:webHidden/>
            <w:rtl/>
          </w:rPr>
          <w:fldChar w:fldCharType="separate"/>
        </w:r>
        <w:r w:rsidR="00F75ABB">
          <w:rPr>
            <w:noProof/>
            <w:webHidden/>
            <w:rtl/>
          </w:rPr>
          <w:t>10</w:t>
        </w:r>
        <w:r w:rsidR="00F75ABB">
          <w:rPr>
            <w:noProof/>
            <w:webHidden/>
            <w:rtl/>
          </w:rPr>
          <w:fldChar w:fldCharType="end"/>
        </w:r>
      </w:hyperlink>
    </w:p>
    <w:p w:rsidR="00F75ABB" w:rsidRDefault="00F75ABB" w:rsidP="00F75ABB">
      <w:pPr>
        <w:rPr>
          <w:snapToGrid w:val="0"/>
          <w:rtl/>
        </w:rPr>
      </w:pPr>
      <w:r>
        <w:rPr>
          <w:rtl/>
        </w:rPr>
        <w:fldChar w:fldCharType="end"/>
      </w:r>
      <w:r>
        <w:rPr>
          <w:rtl/>
        </w:rPr>
        <w:br w:type="page"/>
      </w:r>
    </w:p>
    <w:p w:rsidR="00E20C37" w:rsidRDefault="00E20C37" w:rsidP="00CF3AE6">
      <w:pPr>
        <w:pStyle w:val="1"/>
        <w:keepNext w:val="0"/>
        <w:keepLines w:val="0"/>
        <w:rPr>
          <w:rtl/>
        </w:rPr>
      </w:pPr>
    </w:p>
    <w:p w:rsidR="00FE0F3B" w:rsidRPr="00422FD6" w:rsidRDefault="00FE0F3B" w:rsidP="00CF3AE6">
      <w:pPr>
        <w:pStyle w:val="1"/>
        <w:keepNext w:val="0"/>
        <w:keepLines w:val="0"/>
      </w:pPr>
      <w:bookmarkStart w:id="2" w:name="_Toc136290539"/>
      <w:bookmarkStart w:id="3" w:name="_Toc136290556"/>
      <w:r w:rsidRPr="00422FD6">
        <w:rPr>
          <w:rtl/>
        </w:rPr>
        <w:t>תזכיר חוק</w:t>
      </w:r>
      <w:bookmarkEnd w:id="0"/>
      <w:bookmarkEnd w:id="2"/>
      <w:bookmarkEnd w:id="3"/>
    </w:p>
    <w:p w:rsidR="00FE0F3B" w:rsidRPr="00422FD6" w:rsidRDefault="00FE0F3B" w:rsidP="00CF3AE6">
      <w:pPr>
        <w:rPr>
          <w:rtl/>
        </w:rPr>
      </w:pPr>
    </w:p>
    <w:p w:rsidR="00FE0F3B" w:rsidRPr="00422FD6" w:rsidRDefault="00FE0F3B" w:rsidP="00CF3AE6">
      <w:pPr>
        <w:pStyle w:val="4"/>
        <w:rPr>
          <w:rtl/>
        </w:rPr>
      </w:pPr>
      <w:bookmarkStart w:id="4" w:name="_Toc136290557"/>
      <w:r w:rsidRPr="00422FD6">
        <w:rPr>
          <w:rFonts w:hint="cs"/>
          <w:rtl/>
        </w:rPr>
        <w:t>שם החוק המוצע</w:t>
      </w:r>
      <w:bookmarkEnd w:id="4"/>
      <w:r w:rsidR="00234660">
        <w:rPr>
          <w:rFonts w:hint="cs"/>
          <w:rtl/>
        </w:rPr>
        <w:t xml:space="preserve">  </w:t>
      </w:r>
    </w:p>
    <w:p w:rsidR="00FE0F3B" w:rsidRPr="00422FD6" w:rsidRDefault="00E70FF3" w:rsidP="00EB2E42">
      <w:pPr>
        <w:rPr>
          <w:rtl/>
        </w:rPr>
      </w:pPr>
      <w:bookmarkStart w:id="5" w:name="_Hlk134460204"/>
      <w:r w:rsidRPr="00422FD6">
        <w:rPr>
          <w:rFonts w:hint="cs"/>
          <w:sz w:val="26"/>
          <w:rtl/>
        </w:rPr>
        <w:t xml:space="preserve">תזכיר </w:t>
      </w:r>
      <w:r w:rsidR="00FE0F3B" w:rsidRPr="00422FD6">
        <w:rPr>
          <w:sz w:val="26"/>
          <w:rtl/>
        </w:rPr>
        <w:t xml:space="preserve">חוק </w:t>
      </w:r>
      <w:r w:rsidR="005D0C97" w:rsidRPr="00422FD6">
        <w:rPr>
          <w:rFonts w:hint="cs"/>
          <w:sz w:val="26"/>
          <w:rtl/>
        </w:rPr>
        <w:t xml:space="preserve">לסיוע </w:t>
      </w:r>
      <w:r w:rsidR="00FE0F3B" w:rsidRPr="00422FD6">
        <w:rPr>
          <w:sz w:val="26"/>
          <w:rtl/>
        </w:rPr>
        <w:t>להורים</w:t>
      </w:r>
      <w:r w:rsidRPr="00422FD6">
        <w:rPr>
          <w:rFonts w:hint="cs"/>
          <w:sz w:val="26"/>
          <w:rtl/>
        </w:rPr>
        <w:t xml:space="preserve"> לילדים </w:t>
      </w:r>
      <w:r w:rsidR="00CB3011" w:rsidRPr="00422FD6">
        <w:rPr>
          <w:rFonts w:hint="cs"/>
          <w:sz w:val="26"/>
          <w:rtl/>
        </w:rPr>
        <w:t xml:space="preserve">עד </w:t>
      </w:r>
      <w:r w:rsidR="00236CF8" w:rsidRPr="00422FD6">
        <w:rPr>
          <w:rFonts w:hint="cs"/>
          <w:sz w:val="26"/>
          <w:rtl/>
        </w:rPr>
        <w:t>גיל 3</w:t>
      </w:r>
      <w:r w:rsidR="00CB3011" w:rsidRPr="00422FD6">
        <w:rPr>
          <w:rFonts w:hint="cs"/>
          <w:sz w:val="26"/>
          <w:rtl/>
        </w:rPr>
        <w:t xml:space="preserve"> (תיקוני חקיקה)</w:t>
      </w:r>
      <w:r w:rsidR="00FE0F3B" w:rsidRPr="00422FD6">
        <w:rPr>
          <w:sz w:val="26"/>
          <w:rtl/>
        </w:rPr>
        <w:t>, התשפ"ג</w:t>
      </w:r>
      <w:r w:rsidR="00EB2E42">
        <w:rPr>
          <w:rFonts w:hint="cs"/>
          <w:sz w:val="26"/>
          <w:rtl/>
        </w:rPr>
        <w:t>-</w:t>
      </w:r>
      <w:r w:rsidR="00FE0F3B" w:rsidRPr="00422FD6">
        <w:rPr>
          <w:sz w:val="26"/>
          <w:rtl/>
        </w:rPr>
        <w:t>2023</w:t>
      </w:r>
      <w:r w:rsidR="00DF2D6F">
        <w:rPr>
          <w:rFonts w:hint="cs"/>
          <w:rtl/>
        </w:rPr>
        <w:t>.</w:t>
      </w:r>
    </w:p>
    <w:bookmarkEnd w:id="5"/>
    <w:p w:rsidR="00FE0F3B" w:rsidRPr="00422FD6" w:rsidRDefault="00FE0F3B" w:rsidP="00CF3AE6">
      <w:pPr>
        <w:rPr>
          <w:rtl/>
        </w:rPr>
      </w:pPr>
    </w:p>
    <w:p w:rsidR="00FE0F3B" w:rsidRPr="00422FD6" w:rsidRDefault="00FE0F3B" w:rsidP="00CF3AE6">
      <w:pPr>
        <w:pStyle w:val="4"/>
        <w:rPr>
          <w:rtl/>
        </w:rPr>
      </w:pPr>
      <w:bookmarkStart w:id="6" w:name="_Toc136290558"/>
      <w:r w:rsidRPr="00422FD6">
        <w:rPr>
          <w:rFonts w:hint="cs"/>
          <w:rtl/>
        </w:rPr>
        <w:t>מטרת החוק המוצע, הצורך בו, עיקרי הוראותיו והשפעתו על הדין הקיים</w:t>
      </w:r>
      <w:bookmarkEnd w:id="6"/>
    </w:p>
    <w:p w:rsidR="00331224" w:rsidRPr="00422FD6" w:rsidRDefault="00331224" w:rsidP="00331224">
      <w:pPr>
        <w:rPr>
          <w:rtl/>
        </w:rPr>
      </w:pPr>
      <w:r w:rsidRPr="00422FD6">
        <w:rPr>
          <w:rtl/>
        </w:rPr>
        <w:t>השתלבות בתעסוקה, בעיקר במשפחות בהן שני בני הזוג עובדים, מביאה לצמצום פערים חברתיים ותורמת ליציאה ממעגל העוני. לכן, מוקצים מידי שנה על ידי המדינה, משאבים ייעודיים בהיקפים של מיליארדי שקלים חדשים לצורך הרחבת היצע מעונות היום וסבסוד עלויות המעונות עבור הורים לפעוטות בגילאי לידה עד גיל 3. בהמשך לכך, המדיניות הממשלתית ארוכת השנים הינה סבסוד עלות מעונות יום עבור משקי בית בעלי הכנסה נמוכה, לשם עידוד השתלבות ההורים בשוק העבודה והגדלת הכנסתם הפנויה. בנוסף, הממשלה תומכת במשקי בית בהם פעוטות בגילאים אלו גם באמצעות הגדלת ההכנסה הפנויה דרך מערכת המס. תמיכה בדרך זו מאפשרת לסייע גם למשקי הבית, שאינם זכאים לסיוע באמצעות סבסוד עלויות המעונות, אשר גם להם הוצאות הטיפול בילדים עשויות להוות נתח משמעותי מתוך סך ההוצאות של משק הבית.</w:t>
      </w:r>
    </w:p>
    <w:p w:rsidR="00331224" w:rsidRPr="00422FD6" w:rsidRDefault="00331224" w:rsidP="00331224">
      <w:pPr>
        <w:rPr>
          <w:rtl/>
        </w:rPr>
      </w:pPr>
      <w:r w:rsidRPr="00422FD6">
        <w:rPr>
          <w:rtl/>
        </w:rPr>
        <w:t>בהמשך לאמור, וכחלק ממדיניות הממשלה לפעול למען הפחתת יוקר המחיה בישראל והגדלת ההכנסה הפנויה של הורים עובדים ועל מנת לסייע לאוכלוסיות עובדות בעלות הכנסה נמוכה, מוצע במסגרת תזכיר זה לבצע את הצעדים הבאים:</w:t>
      </w:r>
    </w:p>
    <w:p w:rsidR="00331224" w:rsidRPr="00422FD6" w:rsidRDefault="00331224" w:rsidP="00E230B3">
      <w:pPr>
        <w:rPr>
          <w:rtl/>
        </w:rPr>
      </w:pPr>
      <w:r w:rsidRPr="00422FD6">
        <w:rPr>
          <w:rtl/>
        </w:rPr>
        <w:t>1.</w:t>
      </w:r>
      <w:r w:rsidRPr="00422FD6">
        <w:rPr>
          <w:rtl/>
        </w:rPr>
        <w:tab/>
        <w:t xml:space="preserve">לתקן את פקודת מס הכנסה [נוסח חדש] (להלן – </w:t>
      </w:r>
      <w:r w:rsidRPr="009763A0">
        <w:rPr>
          <w:b/>
          <w:bCs/>
          <w:rtl/>
        </w:rPr>
        <w:t>הפקודה</w:t>
      </w:r>
      <w:r w:rsidRPr="00422FD6">
        <w:rPr>
          <w:rtl/>
        </w:rPr>
        <w:t>), כך שיקבע כי בחישוב המס של יחיד תושב ישראל שהוא הורה לילד בגילאי</w:t>
      </w:r>
      <w:r w:rsidR="00EB2E42">
        <w:rPr>
          <w:rFonts w:hint="cs"/>
          <w:rtl/>
        </w:rPr>
        <w:t xml:space="preserve"> לידה </w:t>
      </w:r>
      <w:r w:rsidRPr="00422FD6">
        <w:rPr>
          <w:rtl/>
        </w:rPr>
        <w:t>עד 3, יובאו בחשבון, כנגד המס החל על הכנסתו מיגיעה אישית, 2 נקודות זיכוי נוספות בשל כל פעוט כאמור, באופן שבו בשנת הלידה ובשנה שבה מלאו לילד 3 שנים תינתן נקודת זיכוי נוספת אחת בכל שנה, ובשנים בהן מלאו לו שנה ושנתיים, יהיה זכאי ההורה ל-2 נקודות זיכוי נוספות</w:t>
      </w:r>
      <w:r w:rsidR="00EB2E42">
        <w:rPr>
          <w:rFonts w:hint="cs"/>
          <w:rtl/>
        </w:rPr>
        <w:t xml:space="preserve">, וזאת בנוסף </w:t>
      </w:r>
      <w:r w:rsidRPr="00422FD6">
        <w:rPr>
          <w:rtl/>
        </w:rPr>
        <w:t>לנקודות הזיכוי הניתנות כבר כיום להורים לפי הוראות הפקודה. שווי נקודת זיכוי, נכון ל</w:t>
      </w:r>
      <w:r w:rsidR="00EB2E42">
        <w:rPr>
          <w:rFonts w:hint="cs"/>
          <w:rtl/>
        </w:rPr>
        <w:t xml:space="preserve">שנת </w:t>
      </w:r>
      <w:r w:rsidRPr="00422FD6">
        <w:rPr>
          <w:rtl/>
        </w:rPr>
        <w:t xml:space="preserve">2023 הוא 2,820 שקלים חדשים לשנה, שהם כ-235 שקלים חדשים </w:t>
      </w:r>
      <w:r w:rsidR="00EB2E42">
        <w:rPr>
          <w:rFonts w:hint="cs"/>
          <w:rtl/>
        </w:rPr>
        <w:t>ל</w:t>
      </w:r>
      <w:r w:rsidRPr="00422FD6">
        <w:rPr>
          <w:rtl/>
        </w:rPr>
        <w:t xml:space="preserve">חודש. על כן, שווי הטבת המס המוצעת עומד על כ-470 שקלים חדשים לחודש לכל הורה, וכ-940 שקלים חדשים למשק בית לחודש בשל כל ילד בטווח הגילאים האמור. </w:t>
      </w:r>
    </w:p>
    <w:p w:rsidR="00331224" w:rsidRPr="00422FD6" w:rsidRDefault="00331224" w:rsidP="00331224">
      <w:pPr>
        <w:rPr>
          <w:rtl/>
        </w:rPr>
      </w:pPr>
      <w:r w:rsidRPr="00422FD6">
        <w:rPr>
          <w:rtl/>
        </w:rPr>
        <w:t>2.</w:t>
      </w:r>
      <w:r w:rsidRPr="00422FD6">
        <w:rPr>
          <w:rtl/>
        </w:rPr>
        <w:tab/>
        <w:t xml:space="preserve">במקביל, מוצע לאפשר אפיק סיוע נוסף למשקי בית בעלי הכנסה נמוכה, אשר לא צפויים לנצל את נקודות הזיכוי הנוספות כאמור בפסקה 1. לצורך כך, מוצע לתת מענק להורים לילדים שטרם מלאו להם 3 שנים, שהכנסתם נמוכה, במסגרת חוק להגדלת שיעור ההשתתפות בכוח העבודה ולצמצום פערים חברתיים (מענק עבודה), התשס"ח-2007 (להלן </w:t>
      </w:r>
      <w:r w:rsidR="00EB2E42">
        <w:rPr>
          <w:rtl/>
        </w:rPr>
        <w:t>–</w:t>
      </w:r>
      <w:r w:rsidRPr="00422FD6">
        <w:rPr>
          <w:rtl/>
        </w:rPr>
        <w:t xml:space="preserve"> </w:t>
      </w:r>
      <w:r w:rsidRPr="009763A0">
        <w:rPr>
          <w:b/>
          <w:bCs/>
          <w:rtl/>
        </w:rPr>
        <w:t>חוק מענק עבודה</w:t>
      </w:r>
      <w:r w:rsidRPr="00422FD6">
        <w:rPr>
          <w:rtl/>
        </w:rPr>
        <w:t xml:space="preserve">). המענק המקסימאלי יהיה בגובה של עד 470 שקלים חדשים לכל חודש, בשל כל ילד שטרם מלאו לו 3 שנים. </w:t>
      </w:r>
    </w:p>
    <w:p w:rsidR="00FE0F3B" w:rsidRPr="00422FD6" w:rsidRDefault="00331224" w:rsidP="00331224">
      <w:pPr>
        <w:rPr>
          <w:rtl/>
        </w:rPr>
      </w:pPr>
      <w:r w:rsidRPr="00422FD6">
        <w:rPr>
          <w:rtl/>
        </w:rPr>
        <w:t>התיקונים האמורים לעיל צפויים להיטיב ולהביא להגדלת ההכנסה הפנויה של 82% ממשקי הבית העובדים להם פעוטות בגילאי לידה עד 3.</w:t>
      </w:r>
    </w:p>
    <w:p w:rsidR="00FE0F3B" w:rsidRPr="00422FD6" w:rsidRDefault="00FE0F3B" w:rsidP="00CF3AE6">
      <w:pPr>
        <w:pStyle w:val="4"/>
        <w:rPr>
          <w:rtl/>
        </w:rPr>
      </w:pPr>
      <w:bookmarkStart w:id="7" w:name="_Toc136290559"/>
      <w:r w:rsidRPr="00422FD6">
        <w:rPr>
          <w:rFonts w:hint="cs"/>
          <w:rtl/>
        </w:rPr>
        <w:t>השפעת החוק המוצע על קבוצות אוכלוסייה מסוימות</w:t>
      </w:r>
      <w:bookmarkEnd w:id="7"/>
      <w:r w:rsidRPr="00422FD6">
        <w:rPr>
          <w:rFonts w:hint="cs"/>
          <w:rtl/>
        </w:rPr>
        <w:t xml:space="preserve"> </w:t>
      </w:r>
    </w:p>
    <w:p w:rsidR="00FE0F3B" w:rsidRPr="00422FD6" w:rsidRDefault="00CD5667" w:rsidP="00CF3AE6">
      <w:r>
        <w:rPr>
          <w:rFonts w:hint="cs"/>
          <w:rtl/>
        </w:rPr>
        <w:t>אין.</w:t>
      </w:r>
    </w:p>
    <w:p w:rsidR="00FE0F3B" w:rsidRPr="00422FD6" w:rsidRDefault="00FE0F3B" w:rsidP="00CF3AE6">
      <w:pPr>
        <w:rPr>
          <w:rtl/>
        </w:rPr>
      </w:pPr>
    </w:p>
    <w:p w:rsidR="00FE0F3B" w:rsidRPr="00422FD6" w:rsidRDefault="00FE0F3B" w:rsidP="00E230B3">
      <w:pPr>
        <w:pStyle w:val="4"/>
        <w:ind w:left="340" w:hanging="340"/>
        <w:rPr>
          <w:rtl/>
        </w:rPr>
      </w:pPr>
      <w:bookmarkStart w:id="8" w:name="_Toc136290560"/>
      <w:r w:rsidRPr="00422FD6">
        <w:rPr>
          <w:rFonts w:hint="cs"/>
          <w:rtl/>
        </w:rPr>
        <w:lastRenderedPageBreak/>
        <w:t>השפעת תזכיר החוק המוצע על התקציב ועל התקן המנהלי של המשרד היוזם, משרדים אחרים ורשויות אחרות.</w:t>
      </w:r>
      <w:bookmarkEnd w:id="8"/>
      <w:r w:rsidRPr="00422FD6">
        <w:rPr>
          <w:rFonts w:hint="cs"/>
          <w:rtl/>
        </w:rPr>
        <w:t xml:space="preserve"> </w:t>
      </w:r>
    </w:p>
    <w:p w:rsidR="00EB3EE6" w:rsidRPr="00422FD6" w:rsidRDefault="00EB3EE6" w:rsidP="00236CF8">
      <w:pPr>
        <w:rPr>
          <w:rtl/>
        </w:rPr>
      </w:pPr>
      <w:r w:rsidRPr="00422FD6">
        <w:rPr>
          <w:rFonts w:hint="cs"/>
          <w:rtl/>
        </w:rPr>
        <w:t>העלות התקציבית של התיקון בחוק מענק עבודה נאמדת</w:t>
      </w:r>
      <w:r w:rsidR="00236CF8" w:rsidRPr="009763A0">
        <w:rPr>
          <w:rtl/>
        </w:rPr>
        <w:t xml:space="preserve"> בכ-850 מיליון שקלים חדשים</w:t>
      </w:r>
      <w:r w:rsidRPr="00422FD6">
        <w:rPr>
          <w:rtl/>
        </w:rPr>
        <w:t xml:space="preserve"> </w:t>
      </w:r>
      <w:r w:rsidRPr="00422FD6">
        <w:rPr>
          <w:rFonts w:hint="cs"/>
          <w:rtl/>
        </w:rPr>
        <w:t>בשנה</w:t>
      </w:r>
      <w:r w:rsidR="00236CF8" w:rsidRPr="00422FD6">
        <w:rPr>
          <w:rFonts w:hint="cs"/>
          <w:rtl/>
        </w:rPr>
        <w:t>, החל משנת 2025</w:t>
      </w:r>
      <w:r w:rsidRPr="00422FD6">
        <w:rPr>
          <w:rFonts w:hint="cs"/>
          <w:rtl/>
        </w:rPr>
        <w:t>.</w:t>
      </w:r>
    </w:p>
    <w:p w:rsidR="00EB3EE6" w:rsidRPr="00422FD6" w:rsidRDefault="00EB3EE6" w:rsidP="00236CF8">
      <w:pPr>
        <w:rPr>
          <w:rtl/>
        </w:rPr>
      </w:pPr>
      <w:r w:rsidRPr="00422FD6">
        <w:rPr>
          <w:rFonts w:hint="cs"/>
          <w:rtl/>
        </w:rPr>
        <w:t>תיקון פקודת מס הכנסה כמוצע צפוי לגרום לאובדן הכנסות</w:t>
      </w:r>
      <w:r w:rsidR="00236CF8" w:rsidRPr="00422FD6">
        <w:rPr>
          <w:rFonts w:hint="cs"/>
          <w:rtl/>
        </w:rPr>
        <w:t xml:space="preserve"> </w:t>
      </w:r>
      <w:r w:rsidR="00236CF8" w:rsidRPr="009763A0">
        <w:rPr>
          <w:rFonts w:hint="eastAsia"/>
          <w:rtl/>
        </w:rPr>
        <w:t>ממסים</w:t>
      </w:r>
      <w:r w:rsidR="00236CF8" w:rsidRPr="009763A0">
        <w:rPr>
          <w:rtl/>
        </w:rPr>
        <w:t xml:space="preserve"> </w:t>
      </w:r>
      <w:r w:rsidR="00236CF8" w:rsidRPr="009763A0">
        <w:rPr>
          <w:rFonts w:hint="eastAsia"/>
          <w:rtl/>
        </w:rPr>
        <w:t>בסכום</w:t>
      </w:r>
      <w:r w:rsidR="00236CF8" w:rsidRPr="009763A0">
        <w:rPr>
          <w:rtl/>
        </w:rPr>
        <w:t xml:space="preserve"> </w:t>
      </w:r>
      <w:r w:rsidR="00236CF8" w:rsidRPr="009763A0">
        <w:rPr>
          <w:rFonts w:hint="eastAsia"/>
          <w:rtl/>
        </w:rPr>
        <w:t>של</w:t>
      </w:r>
      <w:r w:rsidR="00236CF8" w:rsidRPr="009763A0">
        <w:rPr>
          <w:rtl/>
        </w:rPr>
        <w:t xml:space="preserve"> </w:t>
      </w:r>
      <w:r w:rsidR="00236CF8" w:rsidRPr="009763A0">
        <w:rPr>
          <w:rFonts w:hint="eastAsia"/>
          <w:rtl/>
        </w:rPr>
        <w:t>כ</w:t>
      </w:r>
      <w:r w:rsidR="00236CF8" w:rsidRPr="009763A0">
        <w:rPr>
          <w:rtl/>
        </w:rPr>
        <w:t xml:space="preserve">-1.3 </w:t>
      </w:r>
      <w:r w:rsidR="00236CF8" w:rsidRPr="009763A0">
        <w:rPr>
          <w:rFonts w:hint="eastAsia"/>
          <w:rtl/>
        </w:rPr>
        <w:t>מיליארד</w:t>
      </w:r>
      <w:r w:rsidR="00236CF8" w:rsidRPr="009763A0">
        <w:rPr>
          <w:rtl/>
        </w:rPr>
        <w:t xml:space="preserve"> </w:t>
      </w:r>
      <w:r w:rsidR="00236CF8" w:rsidRPr="009763A0">
        <w:rPr>
          <w:rFonts w:hint="eastAsia"/>
          <w:rtl/>
        </w:rPr>
        <w:t>שקלים</w:t>
      </w:r>
      <w:r w:rsidR="00236CF8" w:rsidRPr="009763A0">
        <w:rPr>
          <w:rtl/>
        </w:rPr>
        <w:t xml:space="preserve"> </w:t>
      </w:r>
      <w:r w:rsidR="00236CF8" w:rsidRPr="009763A0">
        <w:rPr>
          <w:rFonts w:hint="eastAsia"/>
          <w:rtl/>
        </w:rPr>
        <w:t>חדשים</w:t>
      </w:r>
      <w:r w:rsidR="00236CF8" w:rsidRPr="009763A0">
        <w:rPr>
          <w:rtl/>
        </w:rPr>
        <w:t xml:space="preserve"> </w:t>
      </w:r>
      <w:r w:rsidR="00236CF8" w:rsidRPr="009763A0">
        <w:rPr>
          <w:rFonts w:hint="eastAsia"/>
          <w:rtl/>
        </w:rPr>
        <w:t>בשנה</w:t>
      </w:r>
      <w:r w:rsidR="00236CF8" w:rsidRPr="009763A0">
        <w:rPr>
          <w:rtl/>
        </w:rPr>
        <w:t xml:space="preserve">, </w:t>
      </w:r>
      <w:r w:rsidR="00236CF8" w:rsidRPr="009763A0">
        <w:rPr>
          <w:rFonts w:hint="eastAsia"/>
          <w:rtl/>
        </w:rPr>
        <w:t>החל</w:t>
      </w:r>
      <w:r w:rsidR="00236CF8" w:rsidRPr="009763A0">
        <w:rPr>
          <w:rtl/>
        </w:rPr>
        <w:t xml:space="preserve"> </w:t>
      </w:r>
      <w:r w:rsidR="00236CF8" w:rsidRPr="009763A0">
        <w:rPr>
          <w:rFonts w:hint="eastAsia"/>
          <w:rtl/>
        </w:rPr>
        <w:t>משנת</w:t>
      </w:r>
      <w:r w:rsidR="00236CF8" w:rsidRPr="009763A0">
        <w:rPr>
          <w:rtl/>
        </w:rPr>
        <w:t xml:space="preserve"> 2024.</w:t>
      </w:r>
    </w:p>
    <w:p w:rsidR="00EB3EE6" w:rsidRPr="00422FD6" w:rsidRDefault="00EB3EE6" w:rsidP="00EB3EE6">
      <w:pPr>
        <w:rPr>
          <w:rtl/>
        </w:rPr>
      </w:pPr>
    </w:p>
    <w:p w:rsidR="00CD5667" w:rsidRPr="00422FD6" w:rsidRDefault="00CD5667" w:rsidP="00236CF8">
      <w:pPr>
        <w:rPr>
          <w:rtl/>
        </w:rPr>
      </w:pPr>
      <w:r w:rsidRPr="0009651A">
        <w:rPr>
          <w:rFonts w:hint="eastAsia"/>
          <w:rtl/>
        </w:rPr>
        <w:t>הגדלת</w:t>
      </w:r>
      <w:r w:rsidRPr="0009651A">
        <w:rPr>
          <w:rtl/>
        </w:rPr>
        <w:t xml:space="preserve"> </w:t>
      </w:r>
      <w:r w:rsidRPr="0009651A">
        <w:rPr>
          <w:rFonts w:hint="eastAsia"/>
          <w:rtl/>
        </w:rPr>
        <w:t>ההוצאה</w:t>
      </w:r>
      <w:r w:rsidRPr="0009651A">
        <w:rPr>
          <w:rtl/>
        </w:rPr>
        <w:t xml:space="preserve"> </w:t>
      </w:r>
      <w:r w:rsidRPr="0009651A">
        <w:rPr>
          <w:rFonts w:hint="eastAsia"/>
          <w:rtl/>
        </w:rPr>
        <w:t>התקציבית</w:t>
      </w:r>
      <w:r w:rsidRPr="0009651A">
        <w:rPr>
          <w:rtl/>
        </w:rPr>
        <w:t xml:space="preserve"> </w:t>
      </w:r>
      <w:r w:rsidRPr="0009651A">
        <w:rPr>
          <w:rFonts w:hint="eastAsia"/>
          <w:rtl/>
        </w:rPr>
        <w:t>כאמור</w:t>
      </w:r>
      <w:r w:rsidRPr="0009651A">
        <w:rPr>
          <w:rtl/>
        </w:rPr>
        <w:t xml:space="preserve"> </w:t>
      </w:r>
      <w:r w:rsidRPr="0009651A">
        <w:rPr>
          <w:rFonts w:hint="eastAsia"/>
          <w:rtl/>
        </w:rPr>
        <w:t>והפחתת</w:t>
      </w:r>
      <w:r w:rsidRPr="0009651A">
        <w:rPr>
          <w:rtl/>
        </w:rPr>
        <w:t xml:space="preserve"> </w:t>
      </w:r>
      <w:r w:rsidRPr="0009651A">
        <w:rPr>
          <w:rFonts w:hint="eastAsia"/>
          <w:rtl/>
        </w:rPr>
        <w:t>הכנסות</w:t>
      </w:r>
      <w:r w:rsidRPr="0009651A">
        <w:rPr>
          <w:rtl/>
        </w:rPr>
        <w:t xml:space="preserve"> </w:t>
      </w:r>
      <w:r w:rsidRPr="0009651A">
        <w:rPr>
          <w:rFonts w:hint="eastAsia"/>
          <w:rtl/>
        </w:rPr>
        <w:t>ממסים</w:t>
      </w:r>
      <w:r w:rsidRPr="0009651A">
        <w:rPr>
          <w:rtl/>
        </w:rPr>
        <w:t xml:space="preserve"> </w:t>
      </w:r>
      <w:r w:rsidRPr="0009651A">
        <w:rPr>
          <w:rFonts w:hint="eastAsia"/>
          <w:rtl/>
        </w:rPr>
        <w:t>כאמור</w:t>
      </w:r>
      <w:r w:rsidRPr="0009651A">
        <w:rPr>
          <w:rtl/>
        </w:rPr>
        <w:t xml:space="preserve"> </w:t>
      </w:r>
      <w:r w:rsidRPr="0009651A">
        <w:rPr>
          <w:rFonts w:hint="eastAsia"/>
          <w:rtl/>
        </w:rPr>
        <w:t>הובאו</w:t>
      </w:r>
      <w:r w:rsidRPr="0009651A">
        <w:rPr>
          <w:rtl/>
        </w:rPr>
        <w:t xml:space="preserve"> </w:t>
      </w:r>
      <w:r w:rsidRPr="0009651A">
        <w:rPr>
          <w:rFonts w:hint="eastAsia"/>
          <w:rtl/>
        </w:rPr>
        <w:t>בחשבון</w:t>
      </w:r>
      <w:r w:rsidRPr="0009651A">
        <w:rPr>
          <w:rtl/>
        </w:rPr>
        <w:t xml:space="preserve"> </w:t>
      </w:r>
      <w:r w:rsidRPr="0009651A">
        <w:rPr>
          <w:rFonts w:hint="eastAsia"/>
          <w:rtl/>
        </w:rPr>
        <w:t>במסגרת</w:t>
      </w:r>
      <w:r w:rsidRPr="0009651A">
        <w:rPr>
          <w:rtl/>
        </w:rPr>
        <w:t xml:space="preserve"> </w:t>
      </w:r>
      <w:r w:rsidRPr="0009651A">
        <w:rPr>
          <w:rFonts w:hint="eastAsia"/>
          <w:rtl/>
        </w:rPr>
        <w:t>תחזית</w:t>
      </w:r>
      <w:r w:rsidRPr="0009651A">
        <w:rPr>
          <w:rtl/>
        </w:rPr>
        <w:t xml:space="preserve"> </w:t>
      </w:r>
      <w:r w:rsidRPr="0009651A">
        <w:rPr>
          <w:rFonts w:hint="eastAsia"/>
          <w:rtl/>
        </w:rPr>
        <w:t>ההכנסות</w:t>
      </w:r>
      <w:r w:rsidRPr="0009651A">
        <w:rPr>
          <w:rtl/>
        </w:rPr>
        <w:t xml:space="preserve"> </w:t>
      </w:r>
      <w:r w:rsidRPr="0009651A">
        <w:rPr>
          <w:rFonts w:hint="eastAsia"/>
          <w:rtl/>
        </w:rPr>
        <w:t>לאישור</w:t>
      </w:r>
      <w:r w:rsidRPr="0009651A">
        <w:rPr>
          <w:rtl/>
        </w:rPr>
        <w:t xml:space="preserve"> </w:t>
      </w:r>
      <w:r w:rsidRPr="0009651A">
        <w:rPr>
          <w:rFonts w:hint="eastAsia"/>
          <w:rtl/>
        </w:rPr>
        <w:t>תקציב</w:t>
      </w:r>
      <w:r w:rsidRPr="0009651A">
        <w:rPr>
          <w:rtl/>
        </w:rPr>
        <w:t xml:space="preserve"> </w:t>
      </w:r>
      <w:r w:rsidRPr="0009651A">
        <w:rPr>
          <w:rFonts w:hint="eastAsia"/>
          <w:rtl/>
        </w:rPr>
        <w:t>המדינה</w:t>
      </w:r>
      <w:r w:rsidRPr="0009651A">
        <w:rPr>
          <w:rtl/>
        </w:rPr>
        <w:t xml:space="preserve"> </w:t>
      </w:r>
      <w:r w:rsidRPr="0009651A">
        <w:rPr>
          <w:rFonts w:hint="eastAsia"/>
          <w:rtl/>
        </w:rPr>
        <w:t>לשנת</w:t>
      </w:r>
      <w:r w:rsidRPr="0009651A">
        <w:rPr>
          <w:rtl/>
        </w:rPr>
        <w:t xml:space="preserve"> 2024 </w:t>
      </w:r>
      <w:r w:rsidRPr="0009651A">
        <w:rPr>
          <w:rFonts w:hint="eastAsia"/>
          <w:rtl/>
        </w:rPr>
        <w:t>וכן</w:t>
      </w:r>
      <w:r w:rsidRPr="0009651A">
        <w:rPr>
          <w:rtl/>
        </w:rPr>
        <w:t xml:space="preserve"> </w:t>
      </w:r>
      <w:r w:rsidRPr="0009651A">
        <w:rPr>
          <w:rFonts w:hint="eastAsia"/>
          <w:rtl/>
        </w:rPr>
        <w:t>במסגרת</w:t>
      </w:r>
      <w:r w:rsidRPr="0009651A">
        <w:rPr>
          <w:rtl/>
        </w:rPr>
        <w:t xml:space="preserve"> </w:t>
      </w:r>
      <w:r w:rsidRPr="0009651A">
        <w:rPr>
          <w:rFonts w:hint="eastAsia"/>
          <w:rtl/>
        </w:rPr>
        <w:t>התכנית</w:t>
      </w:r>
      <w:r w:rsidRPr="0009651A">
        <w:rPr>
          <w:rtl/>
        </w:rPr>
        <w:t xml:space="preserve"> </w:t>
      </w:r>
      <w:r w:rsidRPr="0009651A">
        <w:rPr>
          <w:rFonts w:hint="eastAsia"/>
          <w:rtl/>
        </w:rPr>
        <w:t>התלת</w:t>
      </w:r>
      <w:r w:rsidRPr="0009651A">
        <w:rPr>
          <w:rtl/>
        </w:rPr>
        <w:t xml:space="preserve"> </w:t>
      </w:r>
      <w:r w:rsidRPr="0009651A">
        <w:rPr>
          <w:rFonts w:hint="eastAsia"/>
          <w:rtl/>
        </w:rPr>
        <w:t>שנתית</w:t>
      </w:r>
      <w:r w:rsidRPr="0009651A">
        <w:rPr>
          <w:rtl/>
        </w:rPr>
        <w:t xml:space="preserve"> </w:t>
      </w:r>
      <w:r w:rsidRPr="0009651A">
        <w:rPr>
          <w:rFonts w:hint="eastAsia"/>
          <w:rtl/>
        </w:rPr>
        <w:t>לשנים</w:t>
      </w:r>
      <w:r w:rsidRPr="0009651A">
        <w:rPr>
          <w:rtl/>
        </w:rPr>
        <w:t xml:space="preserve"> 2024 </w:t>
      </w:r>
      <w:r w:rsidRPr="0009651A">
        <w:rPr>
          <w:rFonts w:hint="eastAsia"/>
          <w:rtl/>
        </w:rPr>
        <w:t>עד</w:t>
      </w:r>
      <w:r w:rsidRPr="0009651A">
        <w:rPr>
          <w:rtl/>
        </w:rPr>
        <w:t xml:space="preserve"> 2027 </w:t>
      </w:r>
      <w:r w:rsidRPr="0009651A">
        <w:rPr>
          <w:rFonts w:hint="eastAsia"/>
          <w:rtl/>
        </w:rPr>
        <w:t>שצורפה</w:t>
      </w:r>
      <w:r w:rsidRPr="0009651A">
        <w:rPr>
          <w:rtl/>
        </w:rPr>
        <w:t xml:space="preserve"> </w:t>
      </w:r>
      <w:r w:rsidRPr="0009651A">
        <w:rPr>
          <w:rFonts w:hint="eastAsia"/>
          <w:rtl/>
        </w:rPr>
        <w:t>לתקציב</w:t>
      </w:r>
      <w:r w:rsidRPr="0009651A">
        <w:rPr>
          <w:rtl/>
        </w:rPr>
        <w:t xml:space="preserve"> </w:t>
      </w:r>
      <w:r w:rsidRPr="0009651A">
        <w:rPr>
          <w:rFonts w:hint="eastAsia"/>
          <w:rtl/>
        </w:rPr>
        <w:t>המדינה</w:t>
      </w:r>
      <w:r w:rsidRPr="0009651A">
        <w:rPr>
          <w:rtl/>
        </w:rPr>
        <w:t xml:space="preserve"> </w:t>
      </w:r>
      <w:r w:rsidRPr="0009651A">
        <w:rPr>
          <w:rFonts w:hint="eastAsia"/>
          <w:rtl/>
        </w:rPr>
        <w:t>לשנים</w:t>
      </w:r>
      <w:r w:rsidRPr="0009651A">
        <w:rPr>
          <w:rtl/>
        </w:rPr>
        <w:t xml:space="preserve"> 2023 </w:t>
      </w:r>
      <w:r w:rsidRPr="0009651A">
        <w:rPr>
          <w:rFonts w:hint="eastAsia"/>
          <w:rtl/>
        </w:rPr>
        <w:t>ו</w:t>
      </w:r>
      <w:r w:rsidRPr="0009651A">
        <w:rPr>
          <w:rtl/>
        </w:rPr>
        <w:t>-2024.</w:t>
      </w:r>
    </w:p>
    <w:p w:rsidR="00FE0F3B" w:rsidRPr="00422FD6" w:rsidRDefault="00FE0F3B" w:rsidP="00CF3AE6">
      <w:pPr>
        <w:rPr>
          <w:rtl/>
        </w:rPr>
      </w:pPr>
    </w:p>
    <w:p w:rsidR="00FE0F3B" w:rsidRPr="00422FD6" w:rsidRDefault="00FE0F3B" w:rsidP="00CF3AE6">
      <w:pPr>
        <w:pStyle w:val="4"/>
        <w:rPr>
          <w:rtl/>
        </w:rPr>
      </w:pPr>
      <w:bookmarkStart w:id="9" w:name="_Toc136290561"/>
      <w:r w:rsidRPr="00422FD6">
        <w:rPr>
          <w:rFonts w:hint="cs"/>
          <w:rtl/>
        </w:rPr>
        <w:t>להלן נוסח תזכיר החוק המוצע ודברי הסבר</w:t>
      </w:r>
      <w:bookmarkEnd w:id="9"/>
    </w:p>
    <w:p w:rsidR="00FE0F3B" w:rsidRPr="00422FD6" w:rsidRDefault="00FE0F3B" w:rsidP="00CF3AE6">
      <w:pPr>
        <w:bidi w:val="0"/>
        <w:rPr>
          <w:rFonts w:asciiTheme="minorHAnsi" w:hAnsiTheme="minorHAnsi"/>
        </w:rPr>
      </w:pPr>
      <w:r w:rsidRPr="00422FD6">
        <w:rPr>
          <w:rtl/>
        </w:rPr>
        <w:br w:type="page"/>
      </w:r>
    </w:p>
    <w:p w:rsidR="00FE0F3B" w:rsidRPr="00422FD6" w:rsidRDefault="00FE0F3B" w:rsidP="00CF3AE6">
      <w:pPr>
        <w:pStyle w:val="HeadMitparsemetBaze"/>
        <w:keepNext w:val="0"/>
        <w:keepLines w:val="0"/>
        <w:pageBreakBefore w:val="0"/>
        <w:rPr>
          <w:rtl/>
        </w:rPr>
      </w:pPr>
      <w:r w:rsidRPr="00422FD6">
        <w:rPr>
          <w:rtl/>
        </w:rPr>
        <w:lastRenderedPageBreak/>
        <w:t>תזכיר חוק מטעם משרד</w:t>
      </w:r>
      <w:r w:rsidR="00EB3EE6" w:rsidRPr="00422FD6">
        <w:rPr>
          <w:rFonts w:hint="cs"/>
          <w:rtl/>
        </w:rPr>
        <w:t xml:space="preserve"> האוצר</w:t>
      </w:r>
      <w:r w:rsidRPr="00422FD6">
        <w:rPr>
          <w:rtl/>
        </w:rPr>
        <w:t xml:space="preserve">: </w:t>
      </w:r>
    </w:p>
    <w:p w:rsidR="005D0C97" w:rsidRPr="00422FD6" w:rsidRDefault="005D0C97" w:rsidP="00DF2D6F">
      <w:pPr>
        <w:pStyle w:val="HeadMitparsemetBaze"/>
        <w:keepNext w:val="0"/>
        <w:keepLines w:val="0"/>
        <w:pageBreakBefore w:val="0"/>
        <w:rPr>
          <w:rtl/>
        </w:rPr>
      </w:pPr>
      <w:r w:rsidRPr="00422FD6">
        <w:rPr>
          <w:rtl/>
        </w:rPr>
        <w:t xml:space="preserve">תזכיר חוק לסיוע להורים לילדים </w:t>
      </w:r>
      <w:r w:rsidR="00CB3011" w:rsidRPr="00422FD6">
        <w:rPr>
          <w:rFonts w:hint="cs"/>
          <w:rtl/>
        </w:rPr>
        <w:t>עד</w:t>
      </w:r>
      <w:r w:rsidR="00CB3011" w:rsidRPr="00422FD6">
        <w:rPr>
          <w:rtl/>
        </w:rPr>
        <w:t xml:space="preserve"> </w:t>
      </w:r>
      <w:r w:rsidRPr="00422FD6">
        <w:rPr>
          <w:rtl/>
        </w:rPr>
        <w:t>גיל 3</w:t>
      </w:r>
      <w:r w:rsidR="00CB3011" w:rsidRPr="00422FD6">
        <w:rPr>
          <w:rFonts w:hint="cs"/>
          <w:rtl/>
        </w:rPr>
        <w:t xml:space="preserve"> (תיקוני חקיקה)</w:t>
      </w:r>
      <w:r w:rsidRPr="00422FD6">
        <w:rPr>
          <w:rtl/>
        </w:rPr>
        <w:t>, התשפ"ג</w:t>
      </w:r>
      <w:r w:rsidR="00065F8C">
        <w:rPr>
          <w:rFonts w:hint="cs"/>
          <w:rtl/>
        </w:rPr>
        <w:t>-</w:t>
      </w:r>
      <w:r w:rsidRPr="00422FD6">
        <w:rPr>
          <w:rtl/>
        </w:rPr>
        <w:t>2023</w:t>
      </w:r>
    </w:p>
    <w:tbl>
      <w:tblPr>
        <w:bidiVisual/>
        <w:tblW w:w="9782"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624"/>
        <w:gridCol w:w="422"/>
        <w:gridCol w:w="3121"/>
      </w:tblGrid>
      <w:tr w:rsidR="00166113" w:rsidRPr="00422FD6" w:rsidTr="008F533B">
        <w:trPr>
          <w:cantSplit/>
          <w:trHeight w:val="60"/>
        </w:trPr>
        <w:tc>
          <w:tcPr>
            <w:tcW w:w="1871" w:type="dxa"/>
          </w:tcPr>
          <w:p w:rsidR="00166113" w:rsidRPr="00422FD6" w:rsidRDefault="00166113" w:rsidP="00D47E0E">
            <w:pPr>
              <w:pStyle w:val="TableSideHeading"/>
              <w:rPr>
                <w:rtl/>
              </w:rPr>
            </w:pPr>
          </w:p>
        </w:tc>
        <w:tc>
          <w:tcPr>
            <w:tcW w:w="624" w:type="dxa"/>
          </w:tcPr>
          <w:p w:rsidR="00166113" w:rsidRPr="00422FD6" w:rsidRDefault="00166113" w:rsidP="00D47E0E">
            <w:pPr>
              <w:pStyle w:val="TableText"/>
            </w:pPr>
          </w:p>
        </w:tc>
        <w:tc>
          <w:tcPr>
            <w:tcW w:w="7287" w:type="dxa"/>
            <w:gridSpan w:val="8"/>
          </w:tcPr>
          <w:p w:rsidR="00166113" w:rsidRPr="00422FD6" w:rsidRDefault="00166113" w:rsidP="00D47E0E">
            <w:pPr>
              <w:pStyle w:val="TableHead"/>
            </w:pPr>
          </w:p>
        </w:tc>
      </w:tr>
      <w:tr w:rsidR="00166113" w:rsidRPr="00422FD6" w:rsidTr="008F533B">
        <w:trPr>
          <w:cantSplit/>
          <w:trHeight w:val="60"/>
        </w:trPr>
        <w:tc>
          <w:tcPr>
            <w:tcW w:w="1871" w:type="dxa"/>
          </w:tcPr>
          <w:p w:rsidR="00166113" w:rsidRPr="00422FD6" w:rsidRDefault="00E83918" w:rsidP="00D47E0E">
            <w:pPr>
              <w:pStyle w:val="TableSideHeading"/>
              <w:keepLines w:val="0"/>
            </w:pPr>
            <w:bookmarkStart w:id="10" w:name="_Toc136290540"/>
            <w:bookmarkStart w:id="11" w:name="_Toc136290562"/>
            <w:r w:rsidRPr="00422FD6">
              <w:rPr>
                <w:rFonts w:hint="cs"/>
                <w:rtl/>
              </w:rPr>
              <w:t>תיקון פקודת מס הכנסה</w:t>
            </w:r>
            <w:bookmarkEnd w:id="10"/>
            <w:bookmarkEnd w:id="11"/>
          </w:p>
        </w:tc>
        <w:tc>
          <w:tcPr>
            <w:tcW w:w="624" w:type="dxa"/>
          </w:tcPr>
          <w:p w:rsidR="00166113" w:rsidRPr="00422FD6" w:rsidRDefault="00166113" w:rsidP="00166113">
            <w:pPr>
              <w:pStyle w:val="TableText"/>
              <w:keepLines w:val="0"/>
              <w:numPr>
                <w:ilvl w:val="0"/>
                <w:numId w:val="4"/>
              </w:numPr>
            </w:pPr>
          </w:p>
        </w:tc>
        <w:tc>
          <w:tcPr>
            <w:tcW w:w="7287" w:type="dxa"/>
            <w:gridSpan w:val="8"/>
          </w:tcPr>
          <w:p w:rsidR="00166113" w:rsidRPr="00422FD6" w:rsidRDefault="00166113" w:rsidP="00D47E0E">
            <w:pPr>
              <w:pStyle w:val="TableBlock"/>
              <w:keepLines w:val="0"/>
              <w:rPr>
                <w:rtl/>
              </w:rPr>
            </w:pPr>
            <w:r w:rsidRPr="00422FD6">
              <w:rPr>
                <w:rFonts w:hint="cs"/>
                <w:rtl/>
              </w:rPr>
              <w:t>בפקודת מס הכנסה</w:t>
            </w:r>
            <w:r w:rsidRPr="00422FD6">
              <w:rPr>
                <w:vertAlign w:val="superscript"/>
                <w:rtl/>
              </w:rPr>
              <w:footnoteReference w:id="1"/>
            </w:r>
            <w:r w:rsidR="00E230B3">
              <w:rPr>
                <w:rFonts w:hint="cs"/>
                <w:rtl/>
              </w:rPr>
              <w:t xml:space="preserve"> </w:t>
            </w:r>
            <w:r w:rsidR="00E230B3">
              <w:rPr>
                <w:rtl/>
              </w:rPr>
              <w:t>–</w:t>
            </w:r>
          </w:p>
        </w:tc>
      </w:tr>
      <w:tr w:rsidR="00166113" w:rsidRPr="00422FD6" w:rsidTr="008F533B">
        <w:trPr>
          <w:cantSplit/>
          <w:trHeight w:val="60"/>
        </w:trPr>
        <w:tc>
          <w:tcPr>
            <w:tcW w:w="1871" w:type="dxa"/>
          </w:tcPr>
          <w:p w:rsidR="00166113" w:rsidRPr="00422FD6" w:rsidRDefault="00166113" w:rsidP="00D47E0E">
            <w:pPr>
              <w:pStyle w:val="TableSideHeading"/>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663" w:type="dxa"/>
            <w:gridSpan w:val="7"/>
          </w:tcPr>
          <w:p w:rsidR="00166113" w:rsidRPr="00422FD6" w:rsidRDefault="00E83918" w:rsidP="00D47E0E">
            <w:pPr>
              <w:pStyle w:val="TableBlock"/>
              <w:numPr>
                <w:ilvl w:val="0"/>
                <w:numId w:val="21"/>
              </w:numPr>
              <w:tabs>
                <w:tab w:val="left" w:pos="624"/>
              </w:tabs>
            </w:pPr>
            <w:r w:rsidRPr="00422FD6">
              <w:rPr>
                <w:rFonts w:hint="cs"/>
                <w:rtl/>
              </w:rPr>
              <w:t xml:space="preserve">בסעיף 40(ב) </w:t>
            </w:r>
            <w:r w:rsidRPr="00422FD6">
              <w:rPr>
                <w:rtl/>
              </w:rPr>
              <w:t>–</w:t>
            </w:r>
            <w:r w:rsidRPr="00422FD6">
              <w:rPr>
                <w:rFonts w:hint="cs"/>
                <w:rtl/>
              </w:rPr>
              <w:t xml:space="preserve"> </w:t>
            </w:r>
          </w:p>
        </w:tc>
      </w:tr>
      <w:tr w:rsidR="00166113" w:rsidRPr="00422FD6" w:rsidTr="008F533B">
        <w:trPr>
          <w:cantSplit/>
          <w:trHeight w:val="60"/>
        </w:trPr>
        <w:tc>
          <w:tcPr>
            <w:tcW w:w="1871" w:type="dxa"/>
          </w:tcPr>
          <w:p w:rsidR="00166113" w:rsidRPr="00422FD6" w:rsidRDefault="00166113" w:rsidP="00D47E0E">
            <w:pPr>
              <w:pStyle w:val="TableSideHeading"/>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039" w:type="dxa"/>
            <w:gridSpan w:val="6"/>
          </w:tcPr>
          <w:p w:rsidR="00166113" w:rsidRPr="00422FD6" w:rsidRDefault="00166113" w:rsidP="00D47E0E">
            <w:pPr>
              <w:pStyle w:val="TableBlock"/>
              <w:numPr>
                <w:ilvl w:val="0"/>
                <w:numId w:val="22"/>
              </w:numPr>
              <w:tabs>
                <w:tab w:val="left" w:pos="624"/>
              </w:tabs>
            </w:pPr>
            <w:r w:rsidRPr="00422FD6">
              <w:rPr>
                <w:rFonts w:hint="cs"/>
                <w:rtl/>
              </w:rPr>
              <w:t xml:space="preserve">בפסקה (1) </w:t>
            </w:r>
            <w:r w:rsidR="00DE35C9">
              <w:rPr>
                <w:rtl/>
              </w:rPr>
              <w:t>–</w:t>
            </w:r>
          </w:p>
        </w:tc>
      </w:tr>
      <w:tr w:rsidR="00166113" w:rsidRPr="00422FD6" w:rsidTr="008F533B">
        <w:trPr>
          <w:cantSplit/>
          <w:trHeight w:val="60"/>
        </w:trPr>
        <w:tc>
          <w:tcPr>
            <w:tcW w:w="1871" w:type="dxa"/>
          </w:tcPr>
          <w:p w:rsidR="00166113" w:rsidRPr="00422FD6" w:rsidRDefault="00166113" w:rsidP="00D47E0E">
            <w:pPr>
              <w:pStyle w:val="TableSideHeading"/>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5415" w:type="dxa"/>
            <w:gridSpan w:val="5"/>
          </w:tcPr>
          <w:p w:rsidR="00166113" w:rsidRPr="00422FD6" w:rsidRDefault="00166113" w:rsidP="00D47E0E">
            <w:pPr>
              <w:pStyle w:val="TableBlock"/>
            </w:pPr>
            <w:r w:rsidRPr="00422FD6">
              <w:rPr>
                <w:rFonts w:hint="cs"/>
                <w:rtl/>
              </w:rPr>
              <w:t>(1) במקום "1.5 נקודות זיכוי" יבוא "2.5 נקודות זיכוי";</w:t>
            </w:r>
          </w:p>
        </w:tc>
      </w:tr>
      <w:tr w:rsidR="00166113" w:rsidRPr="00422FD6" w:rsidTr="008F533B">
        <w:trPr>
          <w:cantSplit/>
          <w:trHeight w:val="60"/>
        </w:trPr>
        <w:tc>
          <w:tcPr>
            <w:tcW w:w="1871" w:type="dxa"/>
          </w:tcPr>
          <w:p w:rsidR="00166113" w:rsidRPr="00422FD6" w:rsidRDefault="00166113" w:rsidP="00D47E0E">
            <w:pPr>
              <w:pStyle w:val="TableSideHeading"/>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5415" w:type="dxa"/>
            <w:gridSpan w:val="5"/>
          </w:tcPr>
          <w:p w:rsidR="00166113" w:rsidRPr="00422FD6" w:rsidRDefault="00166113" w:rsidP="00D47E0E">
            <w:pPr>
              <w:pStyle w:val="TableBlock"/>
            </w:pPr>
            <w:r w:rsidRPr="00422FD6">
              <w:rPr>
                <w:rFonts w:hint="cs"/>
                <w:rtl/>
              </w:rPr>
              <w:t>(2) במקום "2.5 נקודות זיכוי בשל כל ילד החל בשנת המס שלאחר שנת לידתו ועד לשנת המס שבה מלאו לו חמש שנים" יבוא "4.5 נקודות זיכוי בשל כל ילד החל בשנת המס שלאחר לידתו ועד לשנת המס שבה מלאו לו שנתיים, 3.5 נקודות זיכוי בשנת המס שבה מלאו לו שלוש שנים, ו-2.5 נקודות זיכוי בשנות המס שבה מלאו לו ארבע וחמש שנים";</w:t>
            </w:r>
          </w:p>
        </w:tc>
      </w:tr>
      <w:tr w:rsidR="00166113" w:rsidRPr="00422FD6" w:rsidTr="008F533B">
        <w:trPr>
          <w:cantSplit/>
          <w:trHeight w:val="60"/>
        </w:trPr>
        <w:tc>
          <w:tcPr>
            <w:tcW w:w="1871" w:type="dxa"/>
          </w:tcPr>
          <w:p w:rsidR="00166113" w:rsidRPr="00422FD6" w:rsidRDefault="00166113" w:rsidP="00D47E0E">
            <w:pPr>
              <w:pStyle w:val="TableSideHeading"/>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039" w:type="dxa"/>
            <w:gridSpan w:val="6"/>
          </w:tcPr>
          <w:p w:rsidR="00166113" w:rsidRPr="00422FD6" w:rsidRDefault="00166113" w:rsidP="00322520">
            <w:pPr>
              <w:pStyle w:val="TableBlock"/>
              <w:numPr>
                <w:ilvl w:val="0"/>
                <w:numId w:val="22"/>
              </w:numPr>
              <w:tabs>
                <w:tab w:val="left" w:pos="624"/>
              </w:tabs>
              <w:rPr>
                <w:rtl/>
              </w:rPr>
            </w:pPr>
            <w:r w:rsidRPr="00422FD6">
              <w:rPr>
                <w:rFonts w:hint="cs"/>
                <w:rtl/>
              </w:rPr>
              <w:t>בפסקה (1א)</w:t>
            </w:r>
            <w:r w:rsidR="00322520" w:rsidRPr="00422FD6">
              <w:rPr>
                <w:rFonts w:hint="cs"/>
                <w:rtl/>
              </w:rPr>
              <w:t xml:space="preserve"> </w:t>
            </w:r>
            <w:r w:rsidR="00F40177">
              <w:rPr>
                <w:rtl/>
              </w:rPr>
              <w:t>–</w:t>
            </w:r>
          </w:p>
        </w:tc>
      </w:tr>
      <w:tr w:rsidR="00166113" w:rsidRPr="00422FD6" w:rsidTr="008F533B">
        <w:trPr>
          <w:cantSplit/>
          <w:trHeight w:val="60"/>
        </w:trPr>
        <w:tc>
          <w:tcPr>
            <w:tcW w:w="1871" w:type="dxa"/>
          </w:tcPr>
          <w:p w:rsidR="00166113" w:rsidRPr="00422FD6" w:rsidRDefault="00166113" w:rsidP="00D47E0E">
            <w:pPr>
              <w:pStyle w:val="TableSideHeading"/>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5415" w:type="dxa"/>
            <w:gridSpan w:val="5"/>
          </w:tcPr>
          <w:p w:rsidR="00166113" w:rsidRPr="00422FD6" w:rsidRDefault="00166113" w:rsidP="00322520">
            <w:pPr>
              <w:pStyle w:val="TableBlock"/>
              <w:numPr>
                <w:ilvl w:val="0"/>
                <w:numId w:val="28"/>
              </w:numPr>
              <w:ind w:left="0" w:firstLine="0"/>
            </w:pPr>
            <w:r w:rsidRPr="00422FD6">
              <w:rPr>
                <w:rFonts w:hint="cs"/>
                <w:rtl/>
              </w:rPr>
              <w:t>בפסקת משנה (א), במקום "1.5 נקודות זיכוי" יבוא "2.5 נקודות זיכוי";</w:t>
            </w:r>
          </w:p>
        </w:tc>
      </w:tr>
      <w:tr w:rsidR="00166113" w:rsidRPr="00422FD6" w:rsidTr="008F533B">
        <w:trPr>
          <w:cantSplit/>
          <w:trHeight w:val="60"/>
        </w:trPr>
        <w:tc>
          <w:tcPr>
            <w:tcW w:w="1871" w:type="dxa"/>
          </w:tcPr>
          <w:p w:rsidR="00166113" w:rsidRPr="00422FD6" w:rsidRDefault="00166113" w:rsidP="00D47E0E">
            <w:pPr>
              <w:pStyle w:val="TableSideHeading"/>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5415" w:type="dxa"/>
            <w:gridSpan w:val="5"/>
          </w:tcPr>
          <w:p w:rsidR="00166113" w:rsidRPr="00422FD6" w:rsidRDefault="00166113" w:rsidP="00322520">
            <w:pPr>
              <w:pStyle w:val="TableBlock"/>
              <w:numPr>
                <w:ilvl w:val="0"/>
                <w:numId w:val="28"/>
              </w:numPr>
              <w:ind w:left="0" w:firstLine="0"/>
            </w:pPr>
            <w:r w:rsidRPr="00422FD6">
              <w:rPr>
                <w:rFonts w:hint="cs"/>
                <w:rtl/>
              </w:rPr>
              <w:t>בפסקת משנה (ב), במקום "2.5 נקודות זיכוי בשל כל ילד החל בשנת המס שלאחר שנת לידתו ועד לשנת המס שבה מלאו לו חמש שנים" יבוא  "4.5 נקודות זיכוי בשל כל ילד החל בשנת המס שלאחר לידתו ועד לשנת המס שבה מלאו לו שנתיים, 3.5 נקודות זיכוי בשנת המס שבה מלאו לו שלוש שנים, ו-2.5 נקודות זיכוי בשנות המס שבה מלאו לו ארבע וחמש שנים ";</w:t>
            </w:r>
          </w:p>
        </w:tc>
      </w:tr>
      <w:tr w:rsidR="00166113" w:rsidRPr="00422FD6" w:rsidTr="008F533B">
        <w:trPr>
          <w:cantSplit/>
          <w:trHeight w:val="60"/>
        </w:trPr>
        <w:tc>
          <w:tcPr>
            <w:tcW w:w="1871" w:type="dxa"/>
          </w:tcPr>
          <w:p w:rsidR="00166113" w:rsidRPr="00422FD6" w:rsidRDefault="00166113" w:rsidP="00D47E0E">
            <w:pPr>
              <w:pStyle w:val="TableSideHeading"/>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663" w:type="dxa"/>
            <w:gridSpan w:val="7"/>
          </w:tcPr>
          <w:p w:rsidR="00166113" w:rsidRPr="00422FD6" w:rsidRDefault="00166113" w:rsidP="00322520">
            <w:pPr>
              <w:pStyle w:val="TableBlock"/>
              <w:numPr>
                <w:ilvl w:val="0"/>
                <w:numId w:val="21"/>
              </w:numPr>
              <w:tabs>
                <w:tab w:val="left" w:pos="624"/>
              </w:tabs>
            </w:pPr>
            <w:r w:rsidRPr="00422FD6">
              <w:rPr>
                <w:rFonts w:hint="cs"/>
                <w:rtl/>
              </w:rPr>
              <w:t>בסעיף 66(ג)</w:t>
            </w:r>
            <w:r w:rsidR="00322520" w:rsidRPr="00422FD6">
              <w:rPr>
                <w:rFonts w:hint="cs"/>
                <w:rtl/>
              </w:rPr>
              <w:t xml:space="preserve"> </w:t>
            </w:r>
            <w:r w:rsidR="00322520" w:rsidRPr="00422FD6">
              <w:rPr>
                <w:rtl/>
              </w:rPr>
              <w:t>–</w:t>
            </w:r>
          </w:p>
        </w:tc>
      </w:tr>
      <w:tr w:rsidR="00166113" w:rsidRPr="00422FD6" w:rsidTr="008F533B">
        <w:trPr>
          <w:cantSplit/>
          <w:trHeight w:val="60"/>
        </w:trPr>
        <w:tc>
          <w:tcPr>
            <w:tcW w:w="1871" w:type="dxa"/>
          </w:tcPr>
          <w:p w:rsidR="00166113" w:rsidRPr="00422FD6" w:rsidRDefault="00166113" w:rsidP="00D47E0E">
            <w:pPr>
              <w:pStyle w:val="TableSideHeading"/>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039" w:type="dxa"/>
            <w:gridSpan w:val="6"/>
          </w:tcPr>
          <w:p w:rsidR="00166113" w:rsidRPr="00422FD6" w:rsidRDefault="00166113" w:rsidP="009763A0">
            <w:pPr>
              <w:pStyle w:val="TableBlock"/>
              <w:numPr>
                <w:ilvl w:val="0"/>
                <w:numId w:val="30"/>
              </w:numPr>
              <w:ind w:left="0" w:firstLine="0"/>
            </w:pPr>
            <w:r w:rsidRPr="00422FD6">
              <w:rPr>
                <w:rFonts w:hint="cs"/>
                <w:rtl/>
              </w:rPr>
              <w:t>בפסקה (4)</w:t>
            </w:r>
            <w:r w:rsidR="00322520" w:rsidRPr="00422FD6">
              <w:rPr>
                <w:rFonts w:hint="cs"/>
                <w:rtl/>
              </w:rPr>
              <w:t>(א), במקום "1.5 נקודות זיכוי" יבוא "2.5 נקודות זיכוי", ובמקום "</w:t>
            </w:r>
            <w:r w:rsidR="00E979B8" w:rsidRPr="00422FD6">
              <w:rPr>
                <w:rFonts w:hint="cs"/>
                <w:rtl/>
              </w:rPr>
              <w:t>2.5</w:t>
            </w:r>
            <w:r w:rsidR="00322520" w:rsidRPr="00422FD6">
              <w:rPr>
                <w:rtl/>
              </w:rPr>
              <w:t xml:space="preserve"> נקודות זיכוי בשל כל ילד החל בשנת המס שלאחר שנת לידתו ועד לשנת המס שבה מלאו לו חמש שנים</w:t>
            </w:r>
            <w:r w:rsidR="00322520" w:rsidRPr="00422FD6">
              <w:rPr>
                <w:rFonts w:hint="cs"/>
                <w:rtl/>
              </w:rPr>
              <w:t>" יבוא "4.5 נקודות זיכוי בשל כל ילד החל בשנת המס שלאחר לידתו ועד לשנת המס שבה מלאו לו שנתיים, 3.5 נקודות זיכוי בשנת המס שבה מלאו לו שלוש שנים, ו-2.5 נקודות זיכוי בשנות המס שבה מלאו לו ארבע וחמש שנים";</w:t>
            </w:r>
          </w:p>
        </w:tc>
      </w:tr>
      <w:tr w:rsidR="00166113" w:rsidRPr="00422FD6" w:rsidTr="008F533B">
        <w:trPr>
          <w:cantSplit/>
          <w:trHeight w:val="60"/>
        </w:trPr>
        <w:tc>
          <w:tcPr>
            <w:tcW w:w="1871" w:type="dxa"/>
          </w:tcPr>
          <w:p w:rsidR="00166113" w:rsidRPr="00422FD6" w:rsidRDefault="00166113" w:rsidP="00D47E0E">
            <w:pPr>
              <w:pStyle w:val="TableSideHeading"/>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039" w:type="dxa"/>
            <w:gridSpan w:val="6"/>
          </w:tcPr>
          <w:p w:rsidR="00166113" w:rsidRPr="00422FD6" w:rsidRDefault="00166113" w:rsidP="00322520">
            <w:pPr>
              <w:pStyle w:val="TableBlock"/>
              <w:numPr>
                <w:ilvl w:val="0"/>
                <w:numId w:val="30"/>
              </w:numPr>
              <w:ind w:left="0" w:firstLine="0"/>
            </w:pPr>
            <w:r w:rsidRPr="00422FD6">
              <w:rPr>
                <w:rFonts w:hint="cs"/>
                <w:rtl/>
              </w:rPr>
              <w:t xml:space="preserve"> בפסקה (5) </w:t>
            </w:r>
            <w:r w:rsidR="000F329F">
              <w:rPr>
                <w:rtl/>
              </w:rPr>
              <w:t>–</w:t>
            </w:r>
          </w:p>
        </w:tc>
      </w:tr>
      <w:tr w:rsidR="00166113" w:rsidRPr="00422FD6" w:rsidTr="008F533B">
        <w:trPr>
          <w:cantSplit/>
          <w:trHeight w:val="60"/>
        </w:trPr>
        <w:tc>
          <w:tcPr>
            <w:tcW w:w="1871" w:type="dxa"/>
          </w:tcPr>
          <w:p w:rsidR="00166113" w:rsidRPr="00422FD6" w:rsidRDefault="00166113" w:rsidP="00D47E0E">
            <w:pPr>
              <w:pStyle w:val="TableSideHeading"/>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5415" w:type="dxa"/>
            <w:gridSpan w:val="5"/>
          </w:tcPr>
          <w:p w:rsidR="00166113" w:rsidRPr="00422FD6" w:rsidRDefault="00166113" w:rsidP="009763A0">
            <w:pPr>
              <w:pStyle w:val="TableBlock"/>
              <w:numPr>
                <w:ilvl w:val="0"/>
                <w:numId w:val="40"/>
              </w:numPr>
              <w:tabs>
                <w:tab w:val="left" w:pos="624"/>
              </w:tabs>
            </w:pPr>
            <w:r w:rsidRPr="00422FD6">
              <w:rPr>
                <w:rFonts w:hint="cs"/>
                <w:rtl/>
              </w:rPr>
              <w:t>בפסקת משנה (א), במקום "1.5 נקודות זיכוי" יבוא "2.5 נקודות זיכוי";</w:t>
            </w:r>
          </w:p>
        </w:tc>
      </w:tr>
      <w:tr w:rsidR="00166113" w:rsidRPr="00422FD6" w:rsidTr="008F533B">
        <w:trPr>
          <w:cantSplit/>
          <w:trHeight w:val="60"/>
        </w:trPr>
        <w:tc>
          <w:tcPr>
            <w:tcW w:w="1871" w:type="dxa"/>
          </w:tcPr>
          <w:p w:rsidR="00166113" w:rsidRPr="00422FD6" w:rsidRDefault="00166113" w:rsidP="00D47E0E">
            <w:pPr>
              <w:pStyle w:val="TableSideHeading"/>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5415" w:type="dxa"/>
            <w:gridSpan w:val="5"/>
          </w:tcPr>
          <w:p w:rsidR="00166113" w:rsidRPr="00422FD6" w:rsidRDefault="00166113" w:rsidP="00DF2D6F">
            <w:pPr>
              <w:pStyle w:val="TableBlock"/>
              <w:numPr>
                <w:ilvl w:val="0"/>
                <w:numId w:val="40"/>
              </w:numPr>
              <w:rPr>
                <w:rtl/>
              </w:rPr>
            </w:pPr>
            <w:r w:rsidRPr="00422FD6">
              <w:rPr>
                <w:rFonts w:hint="cs"/>
                <w:rtl/>
              </w:rPr>
              <w:t>בפסקת משנה (ב), במקום "</w:t>
            </w:r>
            <w:r w:rsidR="00C56129">
              <w:rPr>
                <w:rFonts w:hint="cs"/>
                <w:rtl/>
              </w:rPr>
              <w:t>2.5</w:t>
            </w:r>
            <w:r w:rsidRPr="00422FD6">
              <w:rPr>
                <w:rtl/>
              </w:rPr>
              <w:t xml:space="preserve"> נקודות זיכוי החל בשנת המס שלאחר שנת לידתו של הילד ועד לשנת המס שבה מלאו לו חמש שנים</w:t>
            </w:r>
            <w:r w:rsidRPr="00422FD6">
              <w:rPr>
                <w:rFonts w:hint="cs"/>
                <w:rtl/>
              </w:rPr>
              <w:t>" יבוא "4.5 נקודות זיכוי בשל כל ילד החל בשנת המס שלאחר לידתו ועד לשנת המס שבה מלאו לו שנתיים, 3.5 נקודות זיכוי בשנת המס שבה מלאו לו שלוש שנים, ו-2.5 נקודות זיכוי בשנות המס שבה מלאו לו ארבע וחמש שנים".</w:t>
            </w:r>
          </w:p>
        </w:tc>
      </w:tr>
      <w:tr w:rsidR="00166113" w:rsidRPr="00422FD6" w:rsidTr="008F533B">
        <w:trPr>
          <w:cantSplit/>
          <w:trHeight w:val="60"/>
        </w:trPr>
        <w:tc>
          <w:tcPr>
            <w:tcW w:w="1871" w:type="dxa"/>
          </w:tcPr>
          <w:p w:rsidR="00166113" w:rsidRPr="00422FD6" w:rsidRDefault="00166113" w:rsidP="00D47E0E">
            <w:pPr>
              <w:pStyle w:val="TableSideHeading"/>
              <w:keepLines w:val="0"/>
            </w:pPr>
            <w:bookmarkStart w:id="12" w:name="_Toc136290541"/>
            <w:bookmarkStart w:id="13" w:name="_Toc136290563"/>
            <w:r w:rsidRPr="00422FD6">
              <w:rPr>
                <w:rFonts w:hint="cs"/>
                <w:rtl/>
              </w:rPr>
              <w:t>תחילה תיקון פקודת מס הכנסה</w:t>
            </w:r>
            <w:bookmarkEnd w:id="12"/>
            <w:bookmarkEnd w:id="13"/>
          </w:p>
        </w:tc>
        <w:tc>
          <w:tcPr>
            <w:tcW w:w="624" w:type="dxa"/>
          </w:tcPr>
          <w:p w:rsidR="00166113" w:rsidRPr="00422FD6" w:rsidRDefault="00166113" w:rsidP="00D47E0E">
            <w:pPr>
              <w:pStyle w:val="TableText"/>
              <w:keepLines w:val="0"/>
              <w:numPr>
                <w:ilvl w:val="0"/>
                <w:numId w:val="4"/>
              </w:numPr>
            </w:pPr>
          </w:p>
        </w:tc>
        <w:tc>
          <w:tcPr>
            <w:tcW w:w="7287" w:type="dxa"/>
            <w:gridSpan w:val="8"/>
          </w:tcPr>
          <w:p w:rsidR="00166113" w:rsidRPr="00422FD6" w:rsidRDefault="00166113" w:rsidP="00285C56">
            <w:pPr>
              <w:pStyle w:val="TableBlock"/>
              <w:keepLines w:val="0"/>
            </w:pPr>
            <w:r w:rsidRPr="00422FD6">
              <w:rPr>
                <w:rtl/>
              </w:rPr>
              <w:t>תחיל</w:t>
            </w:r>
            <w:r w:rsidR="00CD5667">
              <w:rPr>
                <w:rFonts w:hint="cs"/>
                <w:rtl/>
              </w:rPr>
              <w:t xml:space="preserve">תם של סעיפים 40 ו-66 לפקודת מס הכנסה, כנוסחם בסעיף 1 לחוק זה, </w:t>
            </w:r>
            <w:r w:rsidRPr="00422FD6">
              <w:rPr>
                <w:rtl/>
              </w:rPr>
              <w:t xml:space="preserve"> ביום כ' בטבת התשפ"ד </w:t>
            </w:r>
            <w:r w:rsidRPr="00422FD6">
              <w:rPr>
                <w:rFonts w:hint="cs"/>
                <w:rtl/>
              </w:rPr>
              <w:t>(</w:t>
            </w:r>
            <w:r w:rsidRPr="00422FD6">
              <w:rPr>
                <w:rtl/>
              </w:rPr>
              <w:t>1 בינואר 2024</w:t>
            </w:r>
            <w:r w:rsidRPr="00422FD6">
              <w:rPr>
                <w:rFonts w:hint="cs"/>
                <w:rtl/>
              </w:rPr>
              <w:t>) וה</w:t>
            </w:r>
            <w:r w:rsidR="00CD5667">
              <w:rPr>
                <w:rFonts w:hint="cs"/>
                <w:rtl/>
              </w:rPr>
              <w:t>ם</w:t>
            </w:r>
            <w:r w:rsidRPr="00422FD6">
              <w:rPr>
                <w:rFonts w:hint="cs"/>
                <w:rtl/>
              </w:rPr>
              <w:t xml:space="preserve"> יחול</w:t>
            </w:r>
            <w:r w:rsidR="00CD5667">
              <w:rPr>
                <w:rFonts w:hint="cs"/>
                <w:rtl/>
              </w:rPr>
              <w:t>ו</w:t>
            </w:r>
            <w:r w:rsidRPr="00422FD6">
              <w:rPr>
                <w:rFonts w:hint="cs"/>
                <w:rtl/>
              </w:rPr>
              <w:t xml:space="preserve"> על הכנסה שהופקה משנה זו ואילך.</w:t>
            </w:r>
          </w:p>
        </w:tc>
      </w:tr>
      <w:tr w:rsidR="00166113" w:rsidRPr="00422FD6" w:rsidTr="008F533B">
        <w:trPr>
          <w:cantSplit/>
          <w:trHeight w:val="60"/>
        </w:trPr>
        <w:tc>
          <w:tcPr>
            <w:tcW w:w="1871" w:type="dxa"/>
          </w:tcPr>
          <w:p w:rsidR="00166113" w:rsidRPr="00422FD6" w:rsidRDefault="00166113" w:rsidP="00D47E0E">
            <w:pPr>
              <w:pStyle w:val="TableSideHeading"/>
              <w:keepLines w:val="0"/>
            </w:pPr>
            <w:bookmarkStart w:id="14" w:name="_Toc136290542"/>
            <w:bookmarkStart w:id="15" w:name="_Toc136290564"/>
            <w:r w:rsidRPr="00422FD6">
              <w:rPr>
                <w:rFonts w:hint="cs"/>
                <w:rtl/>
              </w:rPr>
              <w:t>תיקון חוק מענק עבודה</w:t>
            </w:r>
            <w:bookmarkEnd w:id="14"/>
            <w:bookmarkEnd w:id="15"/>
          </w:p>
        </w:tc>
        <w:tc>
          <w:tcPr>
            <w:tcW w:w="624" w:type="dxa"/>
          </w:tcPr>
          <w:p w:rsidR="00166113" w:rsidRPr="00422FD6" w:rsidRDefault="00166113" w:rsidP="00D47E0E">
            <w:pPr>
              <w:pStyle w:val="TableText"/>
              <w:keepLines w:val="0"/>
              <w:numPr>
                <w:ilvl w:val="0"/>
                <w:numId w:val="4"/>
              </w:numPr>
            </w:pPr>
          </w:p>
        </w:tc>
        <w:tc>
          <w:tcPr>
            <w:tcW w:w="7287" w:type="dxa"/>
            <w:gridSpan w:val="8"/>
          </w:tcPr>
          <w:p w:rsidR="00166113" w:rsidRPr="00422FD6" w:rsidRDefault="00166113" w:rsidP="00D47E0E">
            <w:pPr>
              <w:pStyle w:val="TableBlock"/>
              <w:keepLines w:val="0"/>
            </w:pPr>
            <w:r w:rsidRPr="00422FD6">
              <w:rPr>
                <w:rFonts w:hint="cs"/>
                <w:rtl/>
              </w:rPr>
              <w:t xml:space="preserve">בחוק </w:t>
            </w:r>
            <w:r w:rsidRPr="00422FD6">
              <w:rPr>
                <w:rtl/>
              </w:rPr>
              <w:t>להגדלת שיעור ההשתתפות בכוח העבודה ולצמצום פערים חברתיים (מענק עבודה), התשס"ח-2007</w:t>
            </w:r>
            <w:r w:rsidR="00816A95">
              <w:rPr>
                <w:rFonts w:hint="cs"/>
                <w:rtl/>
              </w:rPr>
              <w:t xml:space="preserve">  (להלן </w:t>
            </w:r>
            <w:r w:rsidR="00816A95">
              <w:rPr>
                <w:rtl/>
              </w:rPr>
              <w:t>–</w:t>
            </w:r>
            <w:r w:rsidR="00816A95">
              <w:rPr>
                <w:rFonts w:hint="cs"/>
                <w:rtl/>
              </w:rPr>
              <w:t xml:space="preserve"> חוק מענק עבודה)</w:t>
            </w:r>
            <w:r w:rsidRPr="00422FD6">
              <w:rPr>
                <w:rFonts w:hint="cs"/>
                <w:rtl/>
              </w:rPr>
              <w:t xml:space="preserve"> </w:t>
            </w:r>
            <w:r w:rsidRPr="00422FD6">
              <w:rPr>
                <w:rtl/>
              </w:rPr>
              <w:t>–</w:t>
            </w:r>
            <w:r w:rsidRPr="00422FD6">
              <w:rPr>
                <w:rFonts w:hint="cs"/>
                <w:rtl/>
              </w:rPr>
              <w:t xml:space="preserve"> </w:t>
            </w:r>
          </w:p>
        </w:tc>
      </w:tr>
      <w:tr w:rsidR="00166113" w:rsidRPr="00422FD6" w:rsidTr="008F533B">
        <w:trPr>
          <w:cantSplit/>
          <w:trHeight w:val="60"/>
        </w:trPr>
        <w:tc>
          <w:tcPr>
            <w:tcW w:w="1871" w:type="dxa"/>
          </w:tcPr>
          <w:p w:rsidR="00166113" w:rsidRPr="00422FD6" w:rsidRDefault="00166113" w:rsidP="00D47E0E">
            <w:pPr>
              <w:pStyle w:val="TableSideHeading"/>
              <w:keepLines w:val="0"/>
              <w:rPr>
                <w:rtl/>
              </w:rPr>
            </w:pPr>
          </w:p>
        </w:tc>
        <w:tc>
          <w:tcPr>
            <w:tcW w:w="624" w:type="dxa"/>
          </w:tcPr>
          <w:p w:rsidR="00166113" w:rsidRPr="00422FD6" w:rsidRDefault="00166113" w:rsidP="00D47E0E">
            <w:pPr>
              <w:pStyle w:val="TableText"/>
            </w:pPr>
          </w:p>
        </w:tc>
        <w:tc>
          <w:tcPr>
            <w:tcW w:w="7287" w:type="dxa"/>
            <w:gridSpan w:val="8"/>
          </w:tcPr>
          <w:p w:rsidR="00166113" w:rsidRPr="00422FD6" w:rsidRDefault="00166113" w:rsidP="00D47E0E">
            <w:pPr>
              <w:pStyle w:val="TableBlock"/>
              <w:numPr>
                <w:ilvl w:val="0"/>
                <w:numId w:val="39"/>
              </w:numPr>
              <w:tabs>
                <w:tab w:val="left" w:pos="624"/>
              </w:tabs>
              <w:rPr>
                <w:rtl/>
              </w:rPr>
            </w:pPr>
            <w:r w:rsidRPr="00422FD6">
              <w:rPr>
                <w:rFonts w:hint="cs"/>
                <w:rtl/>
              </w:rPr>
              <w:t xml:space="preserve">אחרי סעיף 3 יבוא: </w:t>
            </w:r>
          </w:p>
        </w:tc>
      </w:tr>
      <w:tr w:rsidR="00166113" w:rsidRPr="00422FD6" w:rsidTr="008F533B">
        <w:trPr>
          <w:cantSplit/>
          <w:trHeight w:val="60"/>
        </w:trPr>
        <w:tc>
          <w:tcPr>
            <w:tcW w:w="1871" w:type="dxa"/>
          </w:tcPr>
          <w:p w:rsidR="00166113" w:rsidRPr="00422FD6" w:rsidRDefault="00166113" w:rsidP="00D47E0E">
            <w:pPr>
              <w:pStyle w:val="TableSideHeading"/>
              <w:keepLines w:val="0"/>
            </w:pPr>
          </w:p>
        </w:tc>
        <w:tc>
          <w:tcPr>
            <w:tcW w:w="624" w:type="dxa"/>
          </w:tcPr>
          <w:p w:rsidR="00166113" w:rsidRPr="00422FD6" w:rsidRDefault="00166113" w:rsidP="00D47E0E">
            <w:pPr>
              <w:pStyle w:val="TableText"/>
              <w:keepLines w:val="0"/>
            </w:pPr>
          </w:p>
        </w:tc>
        <w:tc>
          <w:tcPr>
            <w:tcW w:w="1872" w:type="dxa"/>
            <w:gridSpan w:val="3"/>
          </w:tcPr>
          <w:p w:rsidR="00166113" w:rsidRPr="00422FD6" w:rsidRDefault="00166113" w:rsidP="00D47E0E">
            <w:pPr>
              <w:pStyle w:val="TableInnerSideHeading"/>
            </w:pPr>
            <w:r w:rsidRPr="00422FD6">
              <w:rPr>
                <w:rFonts w:hint="cs"/>
                <w:rtl/>
              </w:rPr>
              <w:t>"גובה מענק המינימאלי</w:t>
            </w:r>
          </w:p>
        </w:tc>
        <w:tc>
          <w:tcPr>
            <w:tcW w:w="624" w:type="dxa"/>
          </w:tcPr>
          <w:p w:rsidR="00166113" w:rsidRPr="00422FD6" w:rsidRDefault="00166113" w:rsidP="00D47E0E">
            <w:pPr>
              <w:pStyle w:val="TableText"/>
            </w:pPr>
            <w:r w:rsidRPr="00422FD6">
              <w:rPr>
                <w:rFonts w:hint="cs"/>
                <w:rtl/>
              </w:rPr>
              <w:t>3א</w:t>
            </w:r>
            <w:r w:rsidR="001C00B3">
              <w:rPr>
                <w:rFonts w:hint="cs"/>
                <w:rtl/>
              </w:rPr>
              <w:t>.</w:t>
            </w:r>
          </w:p>
        </w:tc>
        <w:tc>
          <w:tcPr>
            <w:tcW w:w="4791" w:type="dxa"/>
            <w:gridSpan w:val="4"/>
          </w:tcPr>
          <w:p w:rsidR="00166113" w:rsidRPr="00422FD6" w:rsidRDefault="00166113" w:rsidP="00D47E0E">
            <w:pPr>
              <w:pStyle w:val="TableBlock"/>
              <w:rPr>
                <w:rFonts w:ascii="Times New Roman" w:hAnsi="Times New Roman" w:cs="Times New Roman"/>
                <w:color w:val="000000"/>
                <w:szCs w:val="20"/>
              </w:rPr>
            </w:pPr>
            <w:r w:rsidRPr="00422FD6">
              <w:rPr>
                <w:rtl/>
              </w:rPr>
              <w:t xml:space="preserve">היה סכום המענק </w:t>
            </w:r>
            <w:r w:rsidRPr="00422FD6">
              <w:rPr>
                <w:rFonts w:hint="cs"/>
                <w:rtl/>
              </w:rPr>
              <w:t xml:space="preserve">הכולל </w:t>
            </w:r>
            <w:r w:rsidRPr="00422FD6">
              <w:rPr>
                <w:rtl/>
              </w:rPr>
              <w:t xml:space="preserve">המחושב לפי הוראות </w:t>
            </w:r>
            <w:r w:rsidRPr="00422FD6">
              <w:rPr>
                <w:rFonts w:hint="cs"/>
                <w:rtl/>
              </w:rPr>
              <w:t>חוק</w:t>
            </w:r>
            <w:r w:rsidRPr="00422FD6">
              <w:rPr>
                <w:rtl/>
              </w:rPr>
              <w:t xml:space="preserve"> זה</w:t>
            </w:r>
            <w:r w:rsidRPr="00422FD6">
              <w:rPr>
                <w:rFonts w:hint="cs"/>
                <w:rtl/>
              </w:rPr>
              <w:t>,</w:t>
            </w:r>
            <w:r w:rsidRPr="00422FD6">
              <w:rPr>
                <w:rtl/>
              </w:rPr>
              <w:t xml:space="preserve"> נמוך מ</w:t>
            </w:r>
            <w:r w:rsidR="00CB3011" w:rsidRPr="00422FD6">
              <w:rPr>
                <w:rFonts w:hint="cs"/>
                <w:rtl/>
              </w:rPr>
              <w:t>-</w:t>
            </w:r>
            <w:r w:rsidR="00422FD6">
              <w:rPr>
                <w:rFonts w:hint="cs"/>
                <w:rtl/>
              </w:rPr>
              <w:t>30</w:t>
            </w:r>
            <w:r w:rsidR="002A5610" w:rsidRPr="00422FD6">
              <w:rPr>
                <w:rtl/>
              </w:rPr>
              <w:t xml:space="preserve"> </w:t>
            </w:r>
            <w:r w:rsidRPr="00422FD6">
              <w:rPr>
                <w:rtl/>
              </w:rPr>
              <w:t>שקלים חדשים</w:t>
            </w:r>
            <w:r w:rsidR="00C56129">
              <w:rPr>
                <w:rFonts w:hint="cs"/>
                <w:rtl/>
              </w:rPr>
              <w:t>,</w:t>
            </w:r>
            <w:r w:rsidRPr="00422FD6">
              <w:rPr>
                <w:rtl/>
              </w:rPr>
              <w:t xml:space="preserve"> לא יהא העובד זכאי למענק</w:t>
            </w:r>
            <w:r w:rsidRPr="00422FD6">
              <w:rPr>
                <w:rFonts w:hint="cs"/>
                <w:rtl/>
              </w:rPr>
              <w:t>"</w:t>
            </w:r>
            <w:r w:rsidR="00816A95">
              <w:rPr>
                <w:rFonts w:ascii="Times New Roman" w:hAnsi="Times New Roman" w:cs="Times New Roman" w:hint="cs"/>
                <w:color w:val="000000"/>
                <w:szCs w:val="20"/>
                <w:rtl/>
              </w:rPr>
              <w:t>;</w:t>
            </w:r>
          </w:p>
          <w:p w:rsidR="00166113" w:rsidRPr="00816A95" w:rsidRDefault="00166113" w:rsidP="00D47E0E">
            <w:pPr>
              <w:pStyle w:val="TableBlock"/>
            </w:pPr>
          </w:p>
        </w:tc>
      </w:tr>
      <w:tr w:rsidR="00E20C37" w:rsidRPr="00422FD6" w:rsidTr="008F533B">
        <w:trPr>
          <w:cantSplit/>
          <w:trHeight w:val="60"/>
        </w:trPr>
        <w:tc>
          <w:tcPr>
            <w:tcW w:w="1871" w:type="dxa"/>
          </w:tcPr>
          <w:p w:rsidR="00E20C37" w:rsidRPr="00422FD6" w:rsidRDefault="00E20C37" w:rsidP="00D47E0E">
            <w:pPr>
              <w:pStyle w:val="TableSideHeading"/>
              <w:keepLines w:val="0"/>
              <w:rPr>
                <w:rtl/>
              </w:rPr>
            </w:pPr>
          </w:p>
        </w:tc>
        <w:tc>
          <w:tcPr>
            <w:tcW w:w="624" w:type="dxa"/>
          </w:tcPr>
          <w:p w:rsidR="00E20C37" w:rsidRPr="00422FD6" w:rsidRDefault="00E20C37" w:rsidP="00D47E0E">
            <w:pPr>
              <w:pStyle w:val="TableText"/>
            </w:pPr>
          </w:p>
        </w:tc>
        <w:tc>
          <w:tcPr>
            <w:tcW w:w="7287" w:type="dxa"/>
            <w:gridSpan w:val="8"/>
          </w:tcPr>
          <w:p w:rsidR="00E20C37" w:rsidRPr="00422FD6" w:rsidRDefault="00E20C37" w:rsidP="00D47E0E">
            <w:pPr>
              <w:pStyle w:val="TableBlock"/>
              <w:numPr>
                <w:ilvl w:val="0"/>
                <w:numId w:val="39"/>
              </w:numPr>
              <w:tabs>
                <w:tab w:val="left" w:pos="624"/>
              </w:tabs>
              <w:rPr>
                <w:rtl/>
              </w:rPr>
            </w:pPr>
            <w:r w:rsidRPr="00422FD6">
              <w:rPr>
                <w:rFonts w:hint="cs"/>
                <w:rtl/>
              </w:rPr>
              <w:t>בסעיף 6ה, בסעיף קטן (א), בכל מקום, במקום "2, 6א ו-6ב" יבוא "2, 6א, 6ב</w:t>
            </w:r>
            <w:r w:rsidR="008831E8" w:rsidRPr="00422FD6">
              <w:rPr>
                <w:rFonts w:hint="cs"/>
                <w:rtl/>
              </w:rPr>
              <w:t>, 6ו ו-</w:t>
            </w:r>
            <w:r w:rsidRPr="00422FD6">
              <w:rPr>
                <w:rFonts w:hint="cs"/>
                <w:rtl/>
              </w:rPr>
              <w:t>6</w:t>
            </w:r>
            <w:r w:rsidR="008831E8" w:rsidRPr="00422FD6">
              <w:rPr>
                <w:rFonts w:hint="cs"/>
                <w:rtl/>
              </w:rPr>
              <w:t>ז</w:t>
            </w:r>
            <w:r w:rsidRPr="00422FD6">
              <w:rPr>
                <w:rFonts w:hint="cs"/>
                <w:rtl/>
              </w:rPr>
              <w:t>"</w:t>
            </w:r>
            <w:r w:rsidR="00816A95">
              <w:rPr>
                <w:rFonts w:hint="cs"/>
                <w:rtl/>
              </w:rPr>
              <w:t>;</w:t>
            </w:r>
          </w:p>
        </w:tc>
      </w:tr>
      <w:tr w:rsidR="00166113" w:rsidRPr="00422FD6" w:rsidTr="008F533B">
        <w:trPr>
          <w:cantSplit/>
          <w:trHeight w:val="60"/>
        </w:trPr>
        <w:tc>
          <w:tcPr>
            <w:tcW w:w="1871" w:type="dxa"/>
          </w:tcPr>
          <w:p w:rsidR="00166113" w:rsidRPr="00422FD6" w:rsidRDefault="00166113" w:rsidP="00D47E0E">
            <w:pPr>
              <w:pStyle w:val="TableSideHeading"/>
              <w:keepLines w:val="0"/>
              <w:rPr>
                <w:rtl/>
              </w:rPr>
            </w:pPr>
          </w:p>
        </w:tc>
        <w:tc>
          <w:tcPr>
            <w:tcW w:w="624" w:type="dxa"/>
          </w:tcPr>
          <w:p w:rsidR="00166113" w:rsidRPr="00422FD6" w:rsidRDefault="00166113" w:rsidP="00D47E0E">
            <w:pPr>
              <w:pStyle w:val="TableText"/>
            </w:pPr>
          </w:p>
        </w:tc>
        <w:tc>
          <w:tcPr>
            <w:tcW w:w="7287" w:type="dxa"/>
            <w:gridSpan w:val="8"/>
          </w:tcPr>
          <w:p w:rsidR="00166113" w:rsidRPr="00422FD6" w:rsidRDefault="00166113" w:rsidP="00D47E0E">
            <w:pPr>
              <w:pStyle w:val="TableBlock"/>
              <w:numPr>
                <w:ilvl w:val="0"/>
                <w:numId w:val="39"/>
              </w:numPr>
              <w:tabs>
                <w:tab w:val="left" w:pos="624"/>
              </w:tabs>
              <w:rPr>
                <w:rtl/>
              </w:rPr>
            </w:pPr>
            <w:r w:rsidRPr="00422FD6">
              <w:rPr>
                <w:rFonts w:hint="cs"/>
                <w:rtl/>
              </w:rPr>
              <w:t xml:space="preserve">אחרי סעיף 6ה </w:t>
            </w:r>
            <w:r w:rsidRPr="00422FD6">
              <w:rPr>
                <w:rtl/>
              </w:rPr>
              <w:t>–</w:t>
            </w:r>
          </w:p>
        </w:tc>
      </w:tr>
      <w:tr w:rsidR="00166113" w:rsidRPr="00422FD6" w:rsidTr="008F533B">
        <w:trPr>
          <w:cantSplit/>
          <w:trHeight w:val="60"/>
        </w:trPr>
        <w:tc>
          <w:tcPr>
            <w:tcW w:w="1871" w:type="dxa"/>
          </w:tcPr>
          <w:p w:rsidR="00166113" w:rsidRPr="00422FD6" w:rsidRDefault="00166113" w:rsidP="00D47E0E">
            <w:pPr>
              <w:pStyle w:val="TableSideHeading"/>
              <w:keepLines w:val="0"/>
            </w:pPr>
          </w:p>
        </w:tc>
        <w:tc>
          <w:tcPr>
            <w:tcW w:w="624" w:type="dxa"/>
          </w:tcPr>
          <w:p w:rsidR="00166113" w:rsidRPr="00422FD6" w:rsidRDefault="00166113" w:rsidP="00D47E0E">
            <w:pPr>
              <w:pStyle w:val="TableText"/>
              <w:keepLines w:val="0"/>
            </w:pPr>
          </w:p>
        </w:tc>
        <w:tc>
          <w:tcPr>
            <w:tcW w:w="1872" w:type="dxa"/>
            <w:gridSpan w:val="3"/>
          </w:tcPr>
          <w:p w:rsidR="00166113" w:rsidRPr="00422FD6" w:rsidRDefault="00166113" w:rsidP="00D47E0E">
            <w:pPr>
              <w:pStyle w:val="TableInnerSideHeading"/>
            </w:pPr>
            <w:r w:rsidRPr="00422FD6">
              <w:rPr>
                <w:rFonts w:hint="cs"/>
                <w:rtl/>
              </w:rPr>
              <w:t>"מענק להורה לפעוט</w:t>
            </w:r>
          </w:p>
        </w:tc>
        <w:tc>
          <w:tcPr>
            <w:tcW w:w="624" w:type="dxa"/>
          </w:tcPr>
          <w:p w:rsidR="00166113" w:rsidRPr="00422FD6" w:rsidRDefault="00166113" w:rsidP="00D47E0E">
            <w:pPr>
              <w:pStyle w:val="TableText"/>
            </w:pPr>
            <w:r w:rsidRPr="00422FD6">
              <w:rPr>
                <w:rFonts w:hint="cs"/>
                <w:rtl/>
              </w:rPr>
              <w:t>6ו</w:t>
            </w:r>
            <w:r w:rsidR="001C00B3">
              <w:rPr>
                <w:rFonts w:hint="cs"/>
                <w:rtl/>
              </w:rPr>
              <w:t>.</w:t>
            </w:r>
          </w:p>
        </w:tc>
        <w:tc>
          <w:tcPr>
            <w:tcW w:w="4791" w:type="dxa"/>
            <w:gridSpan w:val="4"/>
          </w:tcPr>
          <w:p w:rsidR="00166113" w:rsidRPr="00422FD6" w:rsidRDefault="00166113" w:rsidP="00011AAF">
            <w:pPr>
              <w:pStyle w:val="TableBlock"/>
              <w:numPr>
                <w:ilvl w:val="0"/>
                <w:numId w:val="35"/>
              </w:numPr>
            </w:pPr>
            <w:r w:rsidRPr="00422FD6">
              <w:rPr>
                <w:rtl/>
              </w:rPr>
              <w:t>נוסף על האמור בסעיפים 2</w:t>
            </w:r>
            <w:r w:rsidR="00011AAF" w:rsidRPr="00422FD6">
              <w:rPr>
                <w:rFonts w:hint="cs"/>
                <w:rtl/>
              </w:rPr>
              <w:t xml:space="preserve">, </w:t>
            </w:r>
            <w:r w:rsidRPr="00422FD6">
              <w:rPr>
                <w:rtl/>
              </w:rPr>
              <w:t>4</w:t>
            </w:r>
            <w:r w:rsidR="00011AAF" w:rsidRPr="00422FD6">
              <w:rPr>
                <w:rFonts w:hint="cs"/>
                <w:rtl/>
              </w:rPr>
              <w:t xml:space="preserve"> ו-6א</w:t>
            </w:r>
            <w:r w:rsidRPr="00422FD6">
              <w:rPr>
                <w:rtl/>
              </w:rPr>
              <w:t xml:space="preserve">, </w:t>
            </w:r>
            <w:r w:rsidRPr="00422FD6">
              <w:rPr>
                <w:rFonts w:hint="cs"/>
                <w:rtl/>
              </w:rPr>
              <w:t>ע</w:t>
            </w:r>
            <w:r w:rsidRPr="00422FD6">
              <w:rPr>
                <w:rtl/>
              </w:rPr>
              <w:t>ובד שהוא הורה לילד אחד או יותר</w:t>
            </w:r>
            <w:r w:rsidRPr="00422FD6">
              <w:rPr>
                <w:rFonts w:hint="cs"/>
                <w:rtl/>
              </w:rPr>
              <w:t xml:space="preserve"> </w:t>
            </w:r>
            <w:r w:rsidRPr="00422FD6">
              <w:rPr>
                <w:rtl/>
              </w:rPr>
              <w:t xml:space="preserve">שטרם מלאו לו </w:t>
            </w:r>
            <w:r w:rsidRPr="00422FD6">
              <w:rPr>
                <w:rFonts w:hint="cs"/>
                <w:rtl/>
              </w:rPr>
              <w:t>3</w:t>
            </w:r>
            <w:r w:rsidRPr="00422FD6">
              <w:rPr>
                <w:rtl/>
              </w:rPr>
              <w:t xml:space="preserve"> שנים במהלך שנת המס שבשלה נתבע מענק לפי חוק זה (בסעיף זה – </w:t>
            </w:r>
            <w:r w:rsidRPr="00422FD6">
              <w:rPr>
                <w:rFonts w:hint="cs"/>
                <w:rtl/>
              </w:rPr>
              <w:t>פעוט</w:t>
            </w:r>
            <w:r w:rsidRPr="00422FD6">
              <w:rPr>
                <w:rtl/>
              </w:rPr>
              <w:t xml:space="preserve">), והכנסתו החודשית הממוצעת באותה שנת מס היא כמפורט בפסקאות שלהלן, לפי העניין, יהיה זכאי, בכפוף להוראות סעיפים 3 ו-7, </w:t>
            </w:r>
            <w:r w:rsidRPr="00422FD6">
              <w:rPr>
                <w:rFonts w:hint="cs"/>
                <w:rtl/>
              </w:rPr>
              <w:t>ל</w:t>
            </w:r>
            <w:r w:rsidRPr="00422FD6">
              <w:rPr>
                <w:rtl/>
              </w:rPr>
              <w:t>מענק</w:t>
            </w:r>
            <w:r w:rsidRPr="00422FD6">
              <w:rPr>
                <w:rFonts w:hint="cs"/>
                <w:rtl/>
              </w:rPr>
              <w:t xml:space="preserve"> להורה לפעוט, בעד כל </w:t>
            </w:r>
            <w:r w:rsidRPr="00422FD6">
              <w:rPr>
                <w:rtl/>
              </w:rPr>
              <w:t xml:space="preserve">חודש עבודה בפועל בשנת המס שלא קיבל בו הכנסת עבודה מאת קרובו, </w:t>
            </w:r>
            <w:r w:rsidRPr="00422FD6">
              <w:rPr>
                <w:rFonts w:hint="cs"/>
                <w:rtl/>
              </w:rPr>
              <w:t>בשל כל אחד מילדיו שהוא פעוט,</w:t>
            </w:r>
            <w:r w:rsidRPr="00422FD6">
              <w:rPr>
                <w:rtl/>
              </w:rPr>
              <w:t xml:space="preserve"> בסכומים המפורטים באותן פסקאות:</w:t>
            </w:r>
          </w:p>
        </w:tc>
      </w:tr>
      <w:tr w:rsidR="00166113" w:rsidRPr="00422FD6" w:rsidTr="008F533B">
        <w:trPr>
          <w:cantSplit/>
          <w:trHeight w:val="60"/>
        </w:trPr>
        <w:tc>
          <w:tcPr>
            <w:tcW w:w="1871" w:type="dxa"/>
          </w:tcPr>
          <w:p w:rsidR="00166113" w:rsidRPr="00422FD6" w:rsidRDefault="00166113" w:rsidP="00D47E0E">
            <w:pPr>
              <w:pStyle w:val="TableSideHeading"/>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4167" w:type="dxa"/>
            <w:gridSpan w:val="3"/>
          </w:tcPr>
          <w:p w:rsidR="00166113" w:rsidRPr="00422FD6" w:rsidRDefault="00166113" w:rsidP="00D47E0E">
            <w:pPr>
              <w:pStyle w:val="TableBlock"/>
              <w:numPr>
                <w:ilvl w:val="0"/>
                <w:numId w:val="36"/>
              </w:numPr>
              <w:tabs>
                <w:tab w:val="left" w:pos="624"/>
              </w:tabs>
            </w:pPr>
            <w:r w:rsidRPr="00422FD6">
              <w:rPr>
                <w:rtl/>
              </w:rPr>
              <w:t>לעובד שלו ילד אחד או שני ילדים</w:t>
            </w:r>
            <w:r w:rsidRPr="00422FD6">
              <w:rPr>
                <w:rFonts w:hint="cs"/>
                <w:rtl/>
              </w:rPr>
              <w:t xml:space="preserve"> </w:t>
            </w:r>
            <w:r w:rsidRPr="00422FD6">
              <w:rPr>
                <w:rtl/>
              </w:rPr>
              <w:t>–</w:t>
            </w:r>
          </w:p>
        </w:tc>
      </w:tr>
      <w:tr w:rsidR="00166113" w:rsidRPr="00422FD6" w:rsidTr="008F533B">
        <w:trPr>
          <w:cantSplit/>
          <w:trHeight w:val="60"/>
        </w:trPr>
        <w:tc>
          <w:tcPr>
            <w:tcW w:w="1871" w:type="dxa"/>
          </w:tcPr>
          <w:p w:rsidR="00166113" w:rsidRPr="00422FD6" w:rsidRDefault="00166113" w:rsidP="00D47E0E">
            <w:pPr>
              <w:pStyle w:val="TableSideHeading"/>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3543" w:type="dxa"/>
            <w:gridSpan w:val="2"/>
          </w:tcPr>
          <w:p w:rsidR="00166113" w:rsidRPr="00422FD6" w:rsidRDefault="00166113" w:rsidP="001D365A">
            <w:pPr>
              <w:pStyle w:val="TableBlock"/>
              <w:numPr>
                <w:ilvl w:val="0"/>
                <w:numId w:val="37"/>
              </w:numPr>
            </w:pPr>
            <w:r w:rsidRPr="00422FD6">
              <w:rPr>
                <w:rtl/>
              </w:rPr>
              <w:t xml:space="preserve">אם הכנסתו החודשית הממוצעת </w:t>
            </w:r>
            <w:r w:rsidR="00CB3011" w:rsidRPr="00422FD6">
              <w:rPr>
                <w:rFonts w:hint="cs"/>
                <w:rtl/>
              </w:rPr>
              <w:t>עולה</w:t>
            </w:r>
            <w:r w:rsidR="00CB3011" w:rsidRPr="00422FD6">
              <w:rPr>
                <w:rtl/>
              </w:rPr>
              <w:t xml:space="preserve"> </w:t>
            </w:r>
            <w:r w:rsidRPr="00422FD6">
              <w:rPr>
                <w:rtl/>
              </w:rPr>
              <w:t>על 2</w:t>
            </w:r>
            <w:r w:rsidRPr="00422FD6">
              <w:rPr>
                <w:rFonts w:hint="cs"/>
                <w:rtl/>
              </w:rPr>
              <w:t>,240</w:t>
            </w:r>
            <w:r w:rsidRPr="00422FD6">
              <w:rPr>
                <w:rtl/>
              </w:rPr>
              <w:t xml:space="preserve"> שקלים חדשים ופחותה מ-</w:t>
            </w:r>
            <w:r w:rsidRPr="00422FD6">
              <w:rPr>
                <w:rFonts w:hint="cs"/>
                <w:rtl/>
              </w:rPr>
              <w:t>3,900</w:t>
            </w:r>
            <w:r w:rsidRPr="00422FD6">
              <w:rPr>
                <w:rtl/>
              </w:rPr>
              <w:t xml:space="preserve"> שקלים חדשים – סכום</w:t>
            </w:r>
            <w:r w:rsidRPr="00422FD6">
              <w:rPr>
                <w:rFonts w:hint="cs"/>
                <w:rtl/>
              </w:rPr>
              <w:t xml:space="preserve"> השווה ל-28</w:t>
            </w:r>
            <w:r w:rsidRPr="00422FD6">
              <w:rPr>
                <w:rtl/>
              </w:rPr>
              <w:t>.</w:t>
            </w:r>
            <w:r w:rsidRPr="00422FD6">
              <w:rPr>
                <w:rFonts w:hint="cs"/>
                <w:rtl/>
              </w:rPr>
              <w:t>3</w:t>
            </w:r>
            <w:r w:rsidRPr="00422FD6">
              <w:rPr>
                <w:rtl/>
              </w:rPr>
              <w:t xml:space="preserve">% מחלק הכנסתו החודשית הממוצעת העולה על </w:t>
            </w:r>
            <w:r w:rsidRPr="00422FD6">
              <w:rPr>
                <w:rFonts w:hint="cs"/>
                <w:rtl/>
              </w:rPr>
              <w:t>סכום ההכנסה הנמוך מבין סכומי ההכנסה הקבועים באותו סעיף, אך לא יותר מ-470 שקלים חדשים</w:t>
            </w:r>
            <w:r w:rsidRPr="00422FD6">
              <w:rPr>
                <w:rtl/>
              </w:rPr>
              <w:t>;</w:t>
            </w:r>
          </w:p>
        </w:tc>
      </w:tr>
      <w:tr w:rsidR="00166113" w:rsidRPr="00422FD6" w:rsidTr="008F533B">
        <w:trPr>
          <w:cantSplit/>
          <w:trHeight w:val="60"/>
        </w:trPr>
        <w:tc>
          <w:tcPr>
            <w:tcW w:w="1871" w:type="dxa"/>
          </w:tcPr>
          <w:p w:rsidR="00166113" w:rsidRPr="00422FD6" w:rsidRDefault="00166113" w:rsidP="00D47E0E">
            <w:pPr>
              <w:pStyle w:val="TableSideHeading"/>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3543" w:type="dxa"/>
            <w:gridSpan w:val="2"/>
          </w:tcPr>
          <w:p w:rsidR="00166113" w:rsidRPr="00422FD6" w:rsidRDefault="00166113" w:rsidP="001D365A">
            <w:pPr>
              <w:pStyle w:val="TableBlock"/>
              <w:numPr>
                <w:ilvl w:val="0"/>
                <w:numId w:val="37"/>
              </w:numPr>
              <w:rPr>
                <w:rtl/>
              </w:rPr>
            </w:pPr>
            <w:r w:rsidRPr="00422FD6">
              <w:rPr>
                <w:rtl/>
              </w:rPr>
              <w:t>אם הכנסתו החודשית הממוצעת היא</w:t>
            </w:r>
            <w:r w:rsidRPr="00422FD6">
              <w:rPr>
                <w:rFonts w:hint="cs"/>
                <w:rtl/>
              </w:rPr>
              <w:t xml:space="preserve"> </w:t>
            </w:r>
            <w:r w:rsidRPr="00422FD6">
              <w:rPr>
                <w:rtl/>
              </w:rPr>
              <w:t xml:space="preserve">בין </w:t>
            </w:r>
            <w:r w:rsidRPr="00422FD6">
              <w:rPr>
                <w:rFonts w:hint="cs"/>
                <w:rtl/>
              </w:rPr>
              <w:t>3,900</w:t>
            </w:r>
            <w:r w:rsidRPr="00422FD6">
              <w:rPr>
                <w:rtl/>
              </w:rPr>
              <w:t xml:space="preserve"> שקלים חדשים ל-</w:t>
            </w:r>
            <w:r w:rsidRPr="00422FD6">
              <w:rPr>
                <w:rFonts w:hint="cs"/>
                <w:rtl/>
              </w:rPr>
              <w:t>6,750</w:t>
            </w:r>
            <w:r w:rsidRPr="00422FD6">
              <w:rPr>
                <w:rtl/>
              </w:rPr>
              <w:t xml:space="preserve"> שקלים חדשים – סכום של </w:t>
            </w:r>
            <w:r w:rsidRPr="00422FD6">
              <w:rPr>
                <w:rFonts w:hint="cs"/>
                <w:rtl/>
              </w:rPr>
              <w:t>470</w:t>
            </w:r>
            <w:r w:rsidRPr="00422FD6">
              <w:rPr>
                <w:rtl/>
              </w:rPr>
              <w:t xml:space="preserve"> שקלים חדשים;</w:t>
            </w:r>
          </w:p>
        </w:tc>
      </w:tr>
      <w:tr w:rsidR="00166113" w:rsidRPr="00422FD6" w:rsidTr="008F533B">
        <w:trPr>
          <w:cantSplit/>
          <w:trHeight w:val="60"/>
        </w:trPr>
        <w:tc>
          <w:tcPr>
            <w:tcW w:w="1871" w:type="dxa"/>
          </w:tcPr>
          <w:p w:rsidR="00166113" w:rsidRPr="00422FD6" w:rsidRDefault="00166113" w:rsidP="00D47E0E">
            <w:pPr>
              <w:pStyle w:val="TableSideHeading"/>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3543" w:type="dxa"/>
            <w:gridSpan w:val="2"/>
          </w:tcPr>
          <w:p w:rsidR="00166113" w:rsidRPr="00422FD6" w:rsidRDefault="00166113" w:rsidP="001D365A">
            <w:pPr>
              <w:pStyle w:val="TableBlock"/>
              <w:numPr>
                <w:ilvl w:val="0"/>
                <w:numId w:val="37"/>
              </w:numPr>
              <w:rPr>
                <w:rtl/>
              </w:rPr>
            </w:pPr>
            <w:r w:rsidRPr="00422FD6">
              <w:rPr>
                <w:rtl/>
              </w:rPr>
              <w:t xml:space="preserve">אם הכנסתו החודשית הממוצעת עולה על </w:t>
            </w:r>
            <w:r w:rsidRPr="00422FD6">
              <w:rPr>
                <w:rFonts w:hint="cs"/>
                <w:rtl/>
              </w:rPr>
              <w:t xml:space="preserve">6,750 שקלים חדשים </w:t>
            </w:r>
            <w:r w:rsidRPr="00422FD6">
              <w:rPr>
                <w:rtl/>
              </w:rPr>
              <w:t xml:space="preserve">– סכום של </w:t>
            </w:r>
            <w:r w:rsidRPr="00422FD6">
              <w:rPr>
                <w:rFonts w:hint="cs"/>
                <w:rtl/>
              </w:rPr>
              <w:t>470</w:t>
            </w:r>
            <w:r w:rsidRPr="00422FD6">
              <w:rPr>
                <w:rtl/>
              </w:rPr>
              <w:t xml:space="preserve"> שקלים חדשים </w:t>
            </w:r>
            <w:r w:rsidR="00A634C6" w:rsidRPr="00422FD6">
              <w:rPr>
                <w:rtl/>
              </w:rPr>
              <w:t>בניכו</w:t>
            </w:r>
            <w:r w:rsidR="00A634C6" w:rsidRPr="00422FD6">
              <w:rPr>
                <w:rFonts w:hint="cs"/>
                <w:rtl/>
              </w:rPr>
              <w:t>י התוצאה המתקבלת מהכפלת אחוז הניכוי</w:t>
            </w:r>
            <w:r w:rsidRPr="00422FD6">
              <w:rPr>
                <w:rtl/>
              </w:rPr>
              <w:t xml:space="preserve"> </w:t>
            </w:r>
            <w:r w:rsidR="00A634C6" w:rsidRPr="00422FD6">
              <w:rPr>
                <w:rFonts w:hint="cs"/>
                <w:rtl/>
              </w:rPr>
              <w:t>ב</w:t>
            </w:r>
            <w:r w:rsidR="00A634C6" w:rsidRPr="00422FD6">
              <w:rPr>
                <w:rtl/>
              </w:rPr>
              <w:t xml:space="preserve">חלק </w:t>
            </w:r>
            <w:r w:rsidRPr="00422FD6">
              <w:rPr>
                <w:rtl/>
              </w:rPr>
              <w:t>הכנסתו החודשית הממוצעת העולה על</w:t>
            </w:r>
            <w:r w:rsidRPr="00422FD6">
              <w:rPr>
                <w:rFonts w:hint="cs"/>
                <w:rtl/>
              </w:rPr>
              <w:t xml:space="preserve"> 6,750 שקלים חדשים</w:t>
            </w:r>
            <w:r w:rsidRPr="00422FD6">
              <w:rPr>
                <w:rtl/>
              </w:rPr>
              <w:t>;</w:t>
            </w:r>
            <w:r w:rsidR="00A634C6" w:rsidRPr="00422FD6">
              <w:rPr>
                <w:rFonts w:hint="cs"/>
                <w:rtl/>
              </w:rPr>
              <w:t xml:space="preserve"> לענין זה, "אחוז הניכוי" </w:t>
            </w:r>
            <w:r w:rsidR="00A634C6" w:rsidRPr="00422FD6">
              <w:rPr>
                <w:rtl/>
              </w:rPr>
              <w:t>–</w:t>
            </w:r>
            <w:r w:rsidR="00A634C6" w:rsidRPr="00422FD6">
              <w:rPr>
                <w:rFonts w:hint="cs"/>
                <w:rtl/>
              </w:rPr>
              <w:t xml:space="preserve"> 34.5% מחולק במספר ילדיו של העובד שהם פעוטות.</w:t>
            </w:r>
          </w:p>
        </w:tc>
      </w:tr>
      <w:tr w:rsidR="00166113" w:rsidRPr="00422FD6" w:rsidTr="008F533B">
        <w:trPr>
          <w:cantSplit/>
          <w:trHeight w:val="60"/>
        </w:trPr>
        <w:tc>
          <w:tcPr>
            <w:tcW w:w="1871" w:type="dxa"/>
          </w:tcPr>
          <w:p w:rsidR="00166113" w:rsidRPr="00422FD6" w:rsidRDefault="00166113" w:rsidP="00D47E0E">
            <w:pPr>
              <w:pStyle w:val="TableSideHeading"/>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4167" w:type="dxa"/>
            <w:gridSpan w:val="3"/>
          </w:tcPr>
          <w:p w:rsidR="00166113" w:rsidRPr="00422FD6" w:rsidRDefault="00166113" w:rsidP="00D47E0E">
            <w:pPr>
              <w:pStyle w:val="TableBlock"/>
              <w:numPr>
                <w:ilvl w:val="0"/>
                <w:numId w:val="36"/>
              </w:numPr>
              <w:tabs>
                <w:tab w:val="left" w:pos="624"/>
              </w:tabs>
            </w:pPr>
            <w:r w:rsidRPr="00422FD6">
              <w:rPr>
                <w:rtl/>
              </w:rPr>
              <w:t>לעובד שלו שלושה ילדים לפחות –</w:t>
            </w:r>
          </w:p>
        </w:tc>
      </w:tr>
      <w:tr w:rsidR="00166113" w:rsidRPr="00422FD6" w:rsidTr="008F533B">
        <w:trPr>
          <w:cantSplit/>
          <w:trHeight w:val="60"/>
        </w:trPr>
        <w:tc>
          <w:tcPr>
            <w:tcW w:w="1871" w:type="dxa"/>
          </w:tcPr>
          <w:p w:rsidR="00166113" w:rsidRPr="00422FD6" w:rsidRDefault="00166113" w:rsidP="00D47E0E">
            <w:pPr>
              <w:pStyle w:val="TableSideHeading"/>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3543" w:type="dxa"/>
            <w:gridSpan w:val="2"/>
          </w:tcPr>
          <w:p w:rsidR="00166113" w:rsidRPr="00422FD6" w:rsidRDefault="00166113" w:rsidP="001D365A">
            <w:pPr>
              <w:pStyle w:val="TableBlock"/>
              <w:numPr>
                <w:ilvl w:val="0"/>
                <w:numId w:val="38"/>
              </w:numPr>
              <w:tabs>
                <w:tab w:val="left" w:pos="624"/>
              </w:tabs>
            </w:pPr>
            <w:r w:rsidRPr="00422FD6">
              <w:rPr>
                <w:rtl/>
              </w:rPr>
              <w:t xml:space="preserve">אם הכנסתו החודשית הממוצעת </w:t>
            </w:r>
            <w:r w:rsidR="00CB3011" w:rsidRPr="00422FD6">
              <w:rPr>
                <w:rFonts w:hint="cs"/>
                <w:rtl/>
              </w:rPr>
              <w:t>עולה</w:t>
            </w:r>
            <w:r w:rsidR="00CB3011" w:rsidRPr="00422FD6">
              <w:rPr>
                <w:rtl/>
              </w:rPr>
              <w:t xml:space="preserve"> </w:t>
            </w:r>
            <w:r w:rsidRPr="00422FD6">
              <w:rPr>
                <w:rtl/>
              </w:rPr>
              <w:t>על 2</w:t>
            </w:r>
            <w:r w:rsidRPr="00422FD6">
              <w:rPr>
                <w:rFonts w:hint="cs"/>
                <w:rtl/>
              </w:rPr>
              <w:t>,240</w:t>
            </w:r>
            <w:r w:rsidRPr="00422FD6">
              <w:rPr>
                <w:rtl/>
              </w:rPr>
              <w:t xml:space="preserve"> שקלים חדשים ופחותה מ-</w:t>
            </w:r>
            <w:r w:rsidRPr="00422FD6">
              <w:rPr>
                <w:rFonts w:hint="cs"/>
                <w:rtl/>
              </w:rPr>
              <w:t>3,900</w:t>
            </w:r>
            <w:r w:rsidRPr="00422FD6">
              <w:rPr>
                <w:rtl/>
              </w:rPr>
              <w:t xml:space="preserve"> שקלים חדשים – סכום</w:t>
            </w:r>
            <w:r w:rsidRPr="00422FD6">
              <w:rPr>
                <w:rFonts w:hint="cs"/>
                <w:rtl/>
              </w:rPr>
              <w:t xml:space="preserve"> השווה ל-28</w:t>
            </w:r>
            <w:r w:rsidRPr="00422FD6">
              <w:rPr>
                <w:rtl/>
              </w:rPr>
              <w:t>.</w:t>
            </w:r>
            <w:r w:rsidRPr="00422FD6">
              <w:rPr>
                <w:rFonts w:hint="cs"/>
                <w:rtl/>
              </w:rPr>
              <w:t>3</w:t>
            </w:r>
            <w:r w:rsidRPr="00422FD6">
              <w:rPr>
                <w:rtl/>
              </w:rPr>
              <w:t xml:space="preserve">% מחלק הכנסתו החודשית הממוצעת העולה </w:t>
            </w:r>
            <w:r w:rsidR="005637D5" w:rsidRPr="00422FD6">
              <w:rPr>
                <w:rFonts w:hint="cs"/>
                <w:rtl/>
              </w:rPr>
              <w:t>2,240 שקלים חדשים</w:t>
            </w:r>
            <w:r w:rsidRPr="00422FD6">
              <w:rPr>
                <w:rFonts w:hint="cs"/>
                <w:rtl/>
              </w:rPr>
              <w:t>, אך לא יותר מ-470 שקלים חדשים</w:t>
            </w:r>
            <w:r w:rsidRPr="00422FD6">
              <w:rPr>
                <w:rtl/>
              </w:rPr>
              <w:t>;</w:t>
            </w:r>
          </w:p>
        </w:tc>
      </w:tr>
      <w:tr w:rsidR="00166113" w:rsidRPr="00422FD6" w:rsidTr="008F533B">
        <w:trPr>
          <w:cantSplit/>
          <w:trHeight w:val="60"/>
        </w:trPr>
        <w:tc>
          <w:tcPr>
            <w:tcW w:w="1871" w:type="dxa"/>
          </w:tcPr>
          <w:p w:rsidR="00166113" w:rsidRPr="00422FD6" w:rsidRDefault="00166113" w:rsidP="00D47E0E">
            <w:pPr>
              <w:pStyle w:val="TableSideHeading"/>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3543" w:type="dxa"/>
            <w:gridSpan w:val="2"/>
          </w:tcPr>
          <w:p w:rsidR="00166113" w:rsidRPr="00422FD6" w:rsidRDefault="00166113" w:rsidP="001D365A">
            <w:pPr>
              <w:pStyle w:val="TableBlock"/>
              <w:numPr>
                <w:ilvl w:val="0"/>
                <w:numId w:val="38"/>
              </w:numPr>
              <w:rPr>
                <w:rtl/>
              </w:rPr>
            </w:pPr>
            <w:r w:rsidRPr="00422FD6">
              <w:rPr>
                <w:rtl/>
              </w:rPr>
              <w:t xml:space="preserve">אם הכנסתו </w:t>
            </w:r>
            <w:r w:rsidRPr="00422FD6">
              <w:rPr>
                <w:rFonts w:hint="cs"/>
                <w:rtl/>
              </w:rPr>
              <w:t xml:space="preserve">החודשית הממוצעת </w:t>
            </w:r>
            <w:r w:rsidRPr="00422FD6">
              <w:rPr>
                <w:rtl/>
              </w:rPr>
              <w:t>היא</w:t>
            </w:r>
            <w:r w:rsidRPr="00422FD6">
              <w:rPr>
                <w:rFonts w:hint="cs"/>
                <w:rtl/>
              </w:rPr>
              <w:t xml:space="preserve"> </w:t>
            </w:r>
            <w:r w:rsidRPr="00422FD6">
              <w:rPr>
                <w:rtl/>
              </w:rPr>
              <w:t xml:space="preserve">בין </w:t>
            </w:r>
            <w:r w:rsidRPr="00422FD6">
              <w:rPr>
                <w:rFonts w:hint="cs"/>
                <w:rtl/>
              </w:rPr>
              <w:t>3,900</w:t>
            </w:r>
            <w:r w:rsidRPr="00422FD6">
              <w:rPr>
                <w:rtl/>
              </w:rPr>
              <w:t xml:space="preserve"> שקלים חדשים ל-</w:t>
            </w:r>
            <w:r w:rsidRPr="00422FD6">
              <w:rPr>
                <w:rFonts w:hint="cs"/>
                <w:rtl/>
              </w:rPr>
              <w:t>7,400</w:t>
            </w:r>
            <w:r w:rsidRPr="00422FD6">
              <w:rPr>
                <w:rtl/>
              </w:rPr>
              <w:t xml:space="preserve"> שקלים חדשים</w:t>
            </w:r>
            <w:r w:rsidRPr="00422FD6">
              <w:rPr>
                <w:rFonts w:hint="cs"/>
                <w:rtl/>
              </w:rPr>
              <w:t xml:space="preserve"> </w:t>
            </w:r>
            <w:r w:rsidRPr="00422FD6">
              <w:rPr>
                <w:rtl/>
              </w:rPr>
              <w:t xml:space="preserve">– סכום של </w:t>
            </w:r>
            <w:r w:rsidRPr="00422FD6">
              <w:rPr>
                <w:rFonts w:hint="cs"/>
                <w:rtl/>
              </w:rPr>
              <w:t>470</w:t>
            </w:r>
            <w:r w:rsidRPr="00422FD6">
              <w:rPr>
                <w:rtl/>
              </w:rPr>
              <w:t xml:space="preserve"> שקלים חדשים;</w:t>
            </w:r>
          </w:p>
        </w:tc>
      </w:tr>
      <w:tr w:rsidR="00166113" w:rsidRPr="00422FD6" w:rsidTr="008F533B">
        <w:trPr>
          <w:cantSplit/>
          <w:trHeight w:val="60"/>
        </w:trPr>
        <w:tc>
          <w:tcPr>
            <w:tcW w:w="1871" w:type="dxa"/>
          </w:tcPr>
          <w:p w:rsidR="00166113" w:rsidRPr="00422FD6" w:rsidRDefault="00166113" w:rsidP="00D47E0E">
            <w:pPr>
              <w:pStyle w:val="TableSideHeading"/>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3543" w:type="dxa"/>
            <w:gridSpan w:val="2"/>
          </w:tcPr>
          <w:p w:rsidR="00166113" w:rsidRPr="00422FD6" w:rsidRDefault="00166113" w:rsidP="001D365A">
            <w:pPr>
              <w:pStyle w:val="TableBlock"/>
              <w:numPr>
                <w:ilvl w:val="0"/>
                <w:numId w:val="38"/>
              </w:numPr>
              <w:rPr>
                <w:rtl/>
              </w:rPr>
            </w:pPr>
            <w:r w:rsidRPr="00422FD6">
              <w:rPr>
                <w:rtl/>
              </w:rPr>
              <w:t xml:space="preserve">אם הכנסתו החודשית הממוצעת עולה על </w:t>
            </w:r>
            <w:r w:rsidRPr="00422FD6">
              <w:rPr>
                <w:rFonts w:hint="cs"/>
                <w:rtl/>
              </w:rPr>
              <w:t xml:space="preserve">7,400 שקלים חדשים </w:t>
            </w:r>
            <w:r w:rsidRPr="00422FD6">
              <w:rPr>
                <w:rtl/>
              </w:rPr>
              <w:t xml:space="preserve">– סכום של </w:t>
            </w:r>
            <w:r w:rsidRPr="00422FD6">
              <w:rPr>
                <w:rFonts w:hint="cs"/>
                <w:rtl/>
              </w:rPr>
              <w:t>470</w:t>
            </w:r>
            <w:r w:rsidRPr="00422FD6">
              <w:rPr>
                <w:rtl/>
              </w:rPr>
              <w:t xml:space="preserve"> שקלים חדשים בניכוי</w:t>
            </w:r>
            <w:r w:rsidR="005E019C" w:rsidRPr="00422FD6">
              <w:rPr>
                <w:rFonts w:hint="cs"/>
                <w:rtl/>
              </w:rPr>
              <w:t xml:space="preserve"> </w:t>
            </w:r>
            <w:r w:rsidR="00A634C6" w:rsidRPr="00422FD6">
              <w:rPr>
                <w:rFonts w:hint="cs"/>
                <w:rtl/>
              </w:rPr>
              <w:t>התוצאה המתקבלת מהכפלת אחוז הניכוי ב</w:t>
            </w:r>
            <w:r w:rsidRPr="00422FD6">
              <w:rPr>
                <w:rtl/>
              </w:rPr>
              <w:t>חלק הכנסתו החודשית הממוצעת העולה על</w:t>
            </w:r>
            <w:r w:rsidRPr="00422FD6">
              <w:rPr>
                <w:rFonts w:hint="cs"/>
                <w:rtl/>
              </w:rPr>
              <w:t xml:space="preserve"> </w:t>
            </w:r>
            <w:r w:rsidR="008D758B" w:rsidRPr="00422FD6">
              <w:rPr>
                <w:rFonts w:hint="cs"/>
                <w:rtl/>
              </w:rPr>
              <w:t>7,400</w:t>
            </w:r>
            <w:r w:rsidRPr="00422FD6">
              <w:rPr>
                <w:rFonts w:hint="cs"/>
                <w:rtl/>
              </w:rPr>
              <w:t xml:space="preserve"> שקלים חדשים</w:t>
            </w:r>
            <w:r w:rsidRPr="00422FD6">
              <w:rPr>
                <w:rtl/>
              </w:rPr>
              <w:t>.</w:t>
            </w:r>
            <w:r w:rsidR="00A634C6" w:rsidRPr="00422FD6">
              <w:rPr>
                <w:rFonts w:hint="cs"/>
                <w:rtl/>
              </w:rPr>
              <w:t xml:space="preserve"> לעניין זה</w:t>
            </w:r>
            <w:r w:rsidR="00CB3011" w:rsidRPr="00422FD6">
              <w:rPr>
                <w:rFonts w:hint="cs"/>
                <w:rtl/>
              </w:rPr>
              <w:t>,</w:t>
            </w:r>
            <w:r w:rsidR="00A634C6" w:rsidRPr="00422FD6">
              <w:rPr>
                <w:rFonts w:hint="cs"/>
                <w:rtl/>
              </w:rPr>
              <w:t xml:space="preserve"> "אחוז הניכוי" </w:t>
            </w:r>
            <w:r w:rsidR="00A634C6" w:rsidRPr="00422FD6">
              <w:rPr>
                <w:rtl/>
              </w:rPr>
              <w:t>–</w:t>
            </w:r>
            <w:r w:rsidR="00A634C6" w:rsidRPr="00422FD6">
              <w:rPr>
                <w:rFonts w:hint="cs"/>
                <w:rtl/>
              </w:rPr>
              <w:t xml:space="preserve"> 35.25% מחולק במספר ילדיו של העובד שהם פעוטות.</w:t>
            </w:r>
          </w:p>
        </w:tc>
      </w:tr>
      <w:tr w:rsidR="00166113" w:rsidRPr="00422FD6" w:rsidTr="008F533B">
        <w:trPr>
          <w:cantSplit/>
          <w:trHeight w:val="60"/>
        </w:trPr>
        <w:tc>
          <w:tcPr>
            <w:tcW w:w="1871" w:type="dxa"/>
          </w:tcPr>
          <w:p w:rsidR="00166113" w:rsidRPr="00422FD6" w:rsidRDefault="00166113" w:rsidP="00D47E0E">
            <w:pPr>
              <w:pStyle w:val="TableSideHeading"/>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624" w:type="dxa"/>
          </w:tcPr>
          <w:p w:rsidR="00166113" w:rsidRPr="00422FD6" w:rsidRDefault="00166113" w:rsidP="00D47E0E">
            <w:pPr>
              <w:pStyle w:val="TableText"/>
            </w:pPr>
          </w:p>
        </w:tc>
        <w:tc>
          <w:tcPr>
            <w:tcW w:w="4791" w:type="dxa"/>
            <w:gridSpan w:val="4"/>
          </w:tcPr>
          <w:p w:rsidR="00166113" w:rsidRPr="00422FD6" w:rsidRDefault="00166113" w:rsidP="00AB71D2">
            <w:pPr>
              <w:pStyle w:val="TableBlock"/>
              <w:numPr>
                <w:ilvl w:val="0"/>
                <w:numId w:val="35"/>
              </w:numPr>
              <w:tabs>
                <w:tab w:val="clear" w:pos="1247"/>
                <w:tab w:val="left" w:pos="624"/>
              </w:tabs>
            </w:pPr>
            <w:r w:rsidRPr="00422FD6">
              <w:rPr>
                <w:rFonts w:hint="cs"/>
                <w:rtl/>
              </w:rPr>
              <w:t xml:space="preserve">על </w:t>
            </w:r>
            <w:r w:rsidRPr="00422FD6">
              <w:rPr>
                <w:rFonts w:hint="eastAsia"/>
                <w:rtl/>
              </w:rPr>
              <w:t>אף</w:t>
            </w:r>
            <w:r w:rsidRPr="00422FD6">
              <w:rPr>
                <w:rtl/>
              </w:rPr>
              <w:t xml:space="preserve"> </w:t>
            </w:r>
            <w:r w:rsidRPr="00422FD6">
              <w:rPr>
                <w:rFonts w:hint="eastAsia"/>
                <w:rtl/>
              </w:rPr>
              <w:t>האמור</w:t>
            </w:r>
            <w:r w:rsidRPr="00422FD6">
              <w:rPr>
                <w:rtl/>
              </w:rPr>
              <w:t xml:space="preserve"> </w:t>
            </w:r>
            <w:r w:rsidRPr="00422FD6">
              <w:rPr>
                <w:rFonts w:hint="eastAsia"/>
                <w:rtl/>
              </w:rPr>
              <w:t>בסעיף</w:t>
            </w:r>
            <w:r w:rsidRPr="00422FD6">
              <w:rPr>
                <w:rtl/>
              </w:rPr>
              <w:t xml:space="preserve"> </w:t>
            </w:r>
            <w:r w:rsidRPr="00422FD6">
              <w:rPr>
                <w:rFonts w:hint="eastAsia"/>
                <w:rtl/>
              </w:rPr>
              <w:t>קטן</w:t>
            </w:r>
            <w:r w:rsidRPr="00422FD6">
              <w:rPr>
                <w:rtl/>
              </w:rPr>
              <w:t xml:space="preserve"> (</w:t>
            </w:r>
            <w:r w:rsidRPr="00422FD6">
              <w:rPr>
                <w:rFonts w:hint="eastAsia"/>
                <w:rtl/>
              </w:rPr>
              <w:t>א</w:t>
            </w:r>
            <w:r w:rsidRPr="00422FD6">
              <w:rPr>
                <w:rtl/>
              </w:rPr>
              <w:t xml:space="preserve">) </w:t>
            </w:r>
            <w:r w:rsidRPr="00422FD6">
              <w:rPr>
                <w:rFonts w:hint="eastAsia"/>
                <w:rtl/>
              </w:rPr>
              <w:t>וסעיף</w:t>
            </w:r>
            <w:r w:rsidRPr="00422FD6">
              <w:rPr>
                <w:rtl/>
              </w:rPr>
              <w:t xml:space="preserve"> 5, </w:t>
            </w:r>
            <w:r w:rsidRPr="00422FD6">
              <w:rPr>
                <w:rFonts w:hint="eastAsia"/>
                <w:rtl/>
              </w:rPr>
              <w:t>עובד</w:t>
            </w:r>
            <w:r w:rsidRPr="00422FD6">
              <w:rPr>
                <w:rtl/>
              </w:rPr>
              <w:t xml:space="preserve"> </w:t>
            </w:r>
            <w:r w:rsidRPr="00422FD6">
              <w:rPr>
                <w:rFonts w:hint="eastAsia"/>
                <w:rtl/>
              </w:rPr>
              <w:t>כאמור</w:t>
            </w:r>
            <w:r w:rsidRPr="00422FD6">
              <w:rPr>
                <w:rtl/>
              </w:rPr>
              <w:t xml:space="preserve"> </w:t>
            </w:r>
            <w:r w:rsidRPr="00422FD6">
              <w:rPr>
                <w:rFonts w:hint="eastAsia"/>
                <w:rtl/>
              </w:rPr>
              <w:t>בסעיף</w:t>
            </w:r>
            <w:r w:rsidRPr="00422FD6">
              <w:rPr>
                <w:rtl/>
              </w:rPr>
              <w:t xml:space="preserve"> </w:t>
            </w:r>
            <w:r w:rsidRPr="00422FD6">
              <w:rPr>
                <w:rFonts w:hint="eastAsia"/>
                <w:rtl/>
              </w:rPr>
              <w:t>קטן</w:t>
            </w:r>
            <w:r w:rsidRPr="00422FD6">
              <w:rPr>
                <w:rtl/>
              </w:rPr>
              <w:t xml:space="preserve"> (</w:t>
            </w:r>
            <w:r w:rsidRPr="00422FD6">
              <w:rPr>
                <w:rFonts w:hint="eastAsia"/>
                <w:rtl/>
              </w:rPr>
              <w:t>א</w:t>
            </w:r>
            <w:r w:rsidRPr="00422FD6">
              <w:rPr>
                <w:rtl/>
              </w:rPr>
              <w:t xml:space="preserve">), </w:t>
            </w:r>
            <w:r w:rsidRPr="00422FD6">
              <w:rPr>
                <w:rFonts w:hint="eastAsia"/>
                <w:rtl/>
              </w:rPr>
              <w:t>שלבן</w:t>
            </w:r>
            <w:r w:rsidRPr="00422FD6">
              <w:rPr>
                <w:rtl/>
              </w:rPr>
              <w:t xml:space="preserve"> </w:t>
            </w:r>
            <w:r w:rsidRPr="00422FD6">
              <w:rPr>
                <w:rFonts w:hint="eastAsia"/>
                <w:rtl/>
              </w:rPr>
              <w:t>זוג</w:t>
            </w:r>
            <w:r w:rsidRPr="00422FD6">
              <w:rPr>
                <w:rFonts w:hint="cs"/>
                <w:rtl/>
              </w:rPr>
              <w:t>ו</w:t>
            </w:r>
            <w:r w:rsidRPr="00422FD6">
              <w:rPr>
                <w:rtl/>
              </w:rPr>
              <w:t xml:space="preserve"> </w:t>
            </w:r>
            <w:r w:rsidRPr="00422FD6">
              <w:rPr>
                <w:rFonts w:hint="eastAsia"/>
                <w:rtl/>
              </w:rPr>
              <w:t>הייתה</w:t>
            </w:r>
            <w:r w:rsidRPr="00422FD6">
              <w:rPr>
                <w:rtl/>
              </w:rPr>
              <w:t xml:space="preserve"> </w:t>
            </w:r>
            <w:r w:rsidRPr="00422FD6">
              <w:rPr>
                <w:rFonts w:hint="eastAsia"/>
                <w:rtl/>
              </w:rPr>
              <w:t>בשנת</w:t>
            </w:r>
            <w:r w:rsidRPr="00422FD6">
              <w:rPr>
                <w:rtl/>
              </w:rPr>
              <w:t xml:space="preserve"> </w:t>
            </w:r>
            <w:r w:rsidRPr="00422FD6">
              <w:rPr>
                <w:rFonts w:hint="eastAsia"/>
                <w:rtl/>
              </w:rPr>
              <w:t>המס</w:t>
            </w:r>
            <w:r w:rsidRPr="00422FD6">
              <w:rPr>
                <w:rtl/>
              </w:rPr>
              <w:t xml:space="preserve"> </w:t>
            </w:r>
            <w:r w:rsidRPr="00422FD6">
              <w:rPr>
                <w:rFonts w:hint="eastAsia"/>
                <w:rtl/>
              </w:rPr>
              <w:t>הכנסת</w:t>
            </w:r>
            <w:r w:rsidRPr="00422FD6">
              <w:rPr>
                <w:rtl/>
              </w:rPr>
              <w:t xml:space="preserve"> </w:t>
            </w:r>
            <w:r w:rsidRPr="00422FD6">
              <w:rPr>
                <w:rFonts w:hint="eastAsia"/>
                <w:rtl/>
              </w:rPr>
              <w:t>עבודה</w:t>
            </w:r>
            <w:r w:rsidRPr="00422FD6">
              <w:rPr>
                <w:rtl/>
              </w:rPr>
              <w:t xml:space="preserve">, </w:t>
            </w:r>
            <w:r w:rsidRPr="00422FD6">
              <w:rPr>
                <w:rFonts w:hint="eastAsia"/>
                <w:rtl/>
              </w:rPr>
              <w:t>הכנסה</w:t>
            </w:r>
            <w:r w:rsidRPr="00422FD6">
              <w:rPr>
                <w:rtl/>
              </w:rPr>
              <w:t xml:space="preserve"> </w:t>
            </w:r>
            <w:r w:rsidRPr="00422FD6">
              <w:rPr>
                <w:rFonts w:hint="eastAsia"/>
                <w:rtl/>
              </w:rPr>
              <w:t>מעסק</w:t>
            </w:r>
            <w:r w:rsidRPr="00422FD6">
              <w:rPr>
                <w:rtl/>
              </w:rPr>
              <w:t xml:space="preserve"> </w:t>
            </w:r>
            <w:r w:rsidRPr="00422FD6">
              <w:rPr>
                <w:rFonts w:hint="eastAsia"/>
                <w:rtl/>
              </w:rPr>
              <w:t>או</w:t>
            </w:r>
            <w:r w:rsidRPr="00422FD6">
              <w:rPr>
                <w:rtl/>
              </w:rPr>
              <w:t xml:space="preserve"> </w:t>
            </w:r>
            <w:r w:rsidRPr="00422FD6">
              <w:rPr>
                <w:rFonts w:hint="eastAsia"/>
                <w:rtl/>
              </w:rPr>
              <w:t>משלח</w:t>
            </w:r>
            <w:r w:rsidRPr="00422FD6">
              <w:rPr>
                <w:rtl/>
              </w:rPr>
              <w:t xml:space="preserve"> </w:t>
            </w:r>
            <w:r w:rsidRPr="00422FD6">
              <w:rPr>
                <w:rFonts w:hint="eastAsia"/>
                <w:rtl/>
              </w:rPr>
              <w:t>יד</w:t>
            </w:r>
            <w:r w:rsidRPr="00422FD6">
              <w:rPr>
                <w:rtl/>
              </w:rPr>
              <w:t xml:space="preserve"> </w:t>
            </w:r>
            <w:r w:rsidRPr="00422FD6">
              <w:rPr>
                <w:rFonts w:hint="eastAsia"/>
                <w:rtl/>
              </w:rPr>
              <w:t>או</w:t>
            </w:r>
            <w:r w:rsidRPr="00422FD6">
              <w:rPr>
                <w:rtl/>
              </w:rPr>
              <w:t xml:space="preserve"> </w:t>
            </w:r>
            <w:r w:rsidRPr="00422FD6">
              <w:rPr>
                <w:rFonts w:hint="eastAsia"/>
                <w:rtl/>
              </w:rPr>
              <w:t>הכנסה</w:t>
            </w:r>
            <w:r w:rsidRPr="00422FD6">
              <w:rPr>
                <w:rtl/>
              </w:rPr>
              <w:t xml:space="preserve"> </w:t>
            </w:r>
            <w:r w:rsidRPr="00422FD6">
              <w:rPr>
                <w:rFonts w:hint="eastAsia"/>
                <w:rtl/>
              </w:rPr>
              <w:t>נוספת</w:t>
            </w:r>
            <w:r w:rsidRPr="00422FD6">
              <w:rPr>
                <w:rtl/>
              </w:rPr>
              <w:t>,</w:t>
            </w:r>
            <w:r w:rsidRPr="00422FD6">
              <w:rPr>
                <w:rFonts w:hint="cs"/>
                <w:rtl/>
              </w:rPr>
              <w:t xml:space="preserve"> יקראו לגביו את הוראות סעיף 5 כך ש</w:t>
            </w:r>
            <w:r w:rsidR="00AB71D2" w:rsidRPr="00422FD6">
              <w:rPr>
                <w:rFonts w:hint="cs"/>
                <w:rtl/>
              </w:rPr>
              <w:t xml:space="preserve"> </w:t>
            </w:r>
            <w:r w:rsidR="00AB71D2" w:rsidRPr="00422FD6">
              <w:rPr>
                <w:rtl/>
              </w:rPr>
              <w:t>–</w:t>
            </w:r>
          </w:p>
        </w:tc>
      </w:tr>
      <w:tr w:rsidR="00AB71D2" w:rsidRPr="00422FD6" w:rsidTr="008F533B">
        <w:trPr>
          <w:cantSplit/>
          <w:trHeight w:val="60"/>
        </w:trPr>
        <w:tc>
          <w:tcPr>
            <w:tcW w:w="1871" w:type="dxa"/>
          </w:tcPr>
          <w:p w:rsidR="00AB71D2" w:rsidRPr="00422FD6" w:rsidRDefault="00AB71D2">
            <w:pPr>
              <w:pStyle w:val="TableSideHeading"/>
            </w:pPr>
          </w:p>
        </w:tc>
        <w:tc>
          <w:tcPr>
            <w:tcW w:w="624" w:type="dxa"/>
          </w:tcPr>
          <w:p w:rsidR="00AB71D2" w:rsidRPr="00422FD6" w:rsidRDefault="00AB71D2">
            <w:pPr>
              <w:pStyle w:val="TableText"/>
            </w:pPr>
          </w:p>
        </w:tc>
        <w:tc>
          <w:tcPr>
            <w:tcW w:w="624" w:type="dxa"/>
          </w:tcPr>
          <w:p w:rsidR="00AB71D2" w:rsidRPr="00422FD6" w:rsidRDefault="00AB71D2">
            <w:pPr>
              <w:pStyle w:val="TableText"/>
            </w:pPr>
          </w:p>
        </w:tc>
        <w:tc>
          <w:tcPr>
            <w:tcW w:w="624" w:type="dxa"/>
          </w:tcPr>
          <w:p w:rsidR="00AB71D2" w:rsidRPr="00422FD6" w:rsidRDefault="00AB71D2">
            <w:pPr>
              <w:pStyle w:val="TableText"/>
            </w:pPr>
          </w:p>
        </w:tc>
        <w:tc>
          <w:tcPr>
            <w:tcW w:w="624" w:type="dxa"/>
          </w:tcPr>
          <w:p w:rsidR="00AB71D2" w:rsidRPr="00422FD6" w:rsidRDefault="00AB71D2">
            <w:pPr>
              <w:pStyle w:val="TableText"/>
            </w:pPr>
          </w:p>
        </w:tc>
        <w:tc>
          <w:tcPr>
            <w:tcW w:w="624" w:type="dxa"/>
          </w:tcPr>
          <w:p w:rsidR="00AB71D2" w:rsidRPr="00422FD6" w:rsidRDefault="00AB71D2">
            <w:pPr>
              <w:pStyle w:val="TableText"/>
            </w:pPr>
          </w:p>
        </w:tc>
        <w:tc>
          <w:tcPr>
            <w:tcW w:w="624" w:type="dxa"/>
          </w:tcPr>
          <w:p w:rsidR="00AB71D2" w:rsidRPr="00422FD6" w:rsidRDefault="00AB71D2">
            <w:pPr>
              <w:pStyle w:val="TableText"/>
            </w:pPr>
          </w:p>
        </w:tc>
        <w:tc>
          <w:tcPr>
            <w:tcW w:w="4167" w:type="dxa"/>
            <w:gridSpan w:val="3"/>
          </w:tcPr>
          <w:p w:rsidR="00AB71D2" w:rsidRPr="00422FD6" w:rsidRDefault="00AB71D2">
            <w:pPr>
              <w:pStyle w:val="TableBlock"/>
              <w:numPr>
                <w:ilvl w:val="0"/>
                <w:numId w:val="43"/>
              </w:numPr>
              <w:tabs>
                <w:tab w:val="left" w:pos="624"/>
              </w:tabs>
            </w:pPr>
            <w:r w:rsidRPr="00422FD6">
              <w:rPr>
                <w:rFonts w:hint="cs"/>
                <w:rtl/>
              </w:rPr>
              <w:t>ברישא, במקום "</w:t>
            </w:r>
            <w:r w:rsidR="0072704E" w:rsidRPr="00422FD6">
              <w:rPr>
                <w:rFonts w:hint="cs"/>
                <w:rtl/>
              </w:rPr>
              <w:t>מ</w:t>
            </w:r>
            <w:r w:rsidRPr="00422FD6">
              <w:rPr>
                <w:rtl/>
              </w:rPr>
              <w:t>המענק הקבוע לגביו בסעיף 2 או 4</w:t>
            </w:r>
            <w:r w:rsidRPr="00422FD6">
              <w:rPr>
                <w:rFonts w:hint="cs"/>
                <w:rtl/>
              </w:rPr>
              <w:t>" יבוא "</w:t>
            </w:r>
            <w:r w:rsidR="0072704E" w:rsidRPr="00422FD6">
              <w:rPr>
                <w:rFonts w:hint="cs"/>
                <w:rtl/>
              </w:rPr>
              <w:t>מ</w:t>
            </w:r>
            <w:r w:rsidRPr="00422FD6">
              <w:rPr>
                <w:rFonts w:hint="cs"/>
                <w:rtl/>
              </w:rPr>
              <w:t>המענק הקבוע לגביו בסעיף 2 או 4, בתוספת המענק הקבוע לגביו בסעיף 6ו"</w:t>
            </w:r>
            <w:r w:rsidR="00284233" w:rsidRPr="00422FD6">
              <w:rPr>
                <w:rFonts w:hint="cs"/>
                <w:rtl/>
              </w:rPr>
              <w:t>.</w:t>
            </w:r>
          </w:p>
        </w:tc>
      </w:tr>
      <w:tr w:rsidR="00AB71D2" w:rsidRPr="00422FD6" w:rsidTr="008F533B">
        <w:trPr>
          <w:cantSplit/>
          <w:trHeight w:val="60"/>
        </w:trPr>
        <w:tc>
          <w:tcPr>
            <w:tcW w:w="1871" w:type="dxa"/>
          </w:tcPr>
          <w:p w:rsidR="00AB71D2" w:rsidRPr="00422FD6" w:rsidRDefault="00AB71D2">
            <w:pPr>
              <w:pStyle w:val="TableSideHeading"/>
            </w:pPr>
          </w:p>
        </w:tc>
        <w:tc>
          <w:tcPr>
            <w:tcW w:w="624" w:type="dxa"/>
          </w:tcPr>
          <w:p w:rsidR="00AB71D2" w:rsidRPr="00422FD6" w:rsidRDefault="00AB71D2" w:rsidP="00AB71D2">
            <w:pPr>
              <w:pStyle w:val="TableText"/>
            </w:pPr>
          </w:p>
        </w:tc>
        <w:tc>
          <w:tcPr>
            <w:tcW w:w="624" w:type="dxa"/>
          </w:tcPr>
          <w:p w:rsidR="00AB71D2" w:rsidRPr="00422FD6" w:rsidRDefault="00AB71D2">
            <w:pPr>
              <w:pStyle w:val="TableText"/>
            </w:pPr>
          </w:p>
        </w:tc>
        <w:tc>
          <w:tcPr>
            <w:tcW w:w="624" w:type="dxa"/>
          </w:tcPr>
          <w:p w:rsidR="00AB71D2" w:rsidRPr="00422FD6" w:rsidRDefault="00AB71D2">
            <w:pPr>
              <w:pStyle w:val="TableText"/>
            </w:pPr>
          </w:p>
        </w:tc>
        <w:tc>
          <w:tcPr>
            <w:tcW w:w="624" w:type="dxa"/>
          </w:tcPr>
          <w:p w:rsidR="00AB71D2" w:rsidRPr="00422FD6" w:rsidRDefault="00AB71D2">
            <w:pPr>
              <w:pStyle w:val="TableText"/>
            </w:pPr>
          </w:p>
        </w:tc>
        <w:tc>
          <w:tcPr>
            <w:tcW w:w="624" w:type="dxa"/>
          </w:tcPr>
          <w:p w:rsidR="00AB71D2" w:rsidRPr="00422FD6" w:rsidRDefault="00AB71D2">
            <w:pPr>
              <w:pStyle w:val="TableText"/>
            </w:pPr>
          </w:p>
        </w:tc>
        <w:tc>
          <w:tcPr>
            <w:tcW w:w="624" w:type="dxa"/>
          </w:tcPr>
          <w:p w:rsidR="00AB71D2" w:rsidRPr="00422FD6" w:rsidRDefault="00AB71D2">
            <w:pPr>
              <w:pStyle w:val="TableText"/>
            </w:pPr>
          </w:p>
        </w:tc>
        <w:tc>
          <w:tcPr>
            <w:tcW w:w="4167" w:type="dxa"/>
            <w:gridSpan w:val="3"/>
          </w:tcPr>
          <w:p w:rsidR="00AB71D2" w:rsidRPr="00422FD6" w:rsidRDefault="00AB71D2" w:rsidP="00AB71D2">
            <w:pPr>
              <w:pStyle w:val="TableBlock"/>
              <w:numPr>
                <w:ilvl w:val="0"/>
                <w:numId w:val="43"/>
              </w:numPr>
              <w:tabs>
                <w:tab w:val="left" w:pos="624"/>
              </w:tabs>
              <w:rPr>
                <w:rtl/>
              </w:rPr>
            </w:pPr>
            <w:r w:rsidRPr="00422FD6">
              <w:rPr>
                <w:rFonts w:hint="cs"/>
                <w:rtl/>
              </w:rPr>
              <w:t xml:space="preserve">במקום פסקה (ב)(2), יבוא </w:t>
            </w:r>
            <w:r w:rsidRPr="00422FD6">
              <w:rPr>
                <w:rtl/>
              </w:rPr>
              <w:t>–</w:t>
            </w:r>
            <w:r w:rsidRPr="00422FD6">
              <w:rPr>
                <w:rFonts w:hint="cs"/>
                <w:rtl/>
              </w:rPr>
              <w:t xml:space="preserve"> </w:t>
            </w:r>
          </w:p>
        </w:tc>
      </w:tr>
      <w:tr w:rsidR="00AB71D2" w:rsidRPr="00422FD6" w:rsidTr="008F533B">
        <w:trPr>
          <w:cantSplit/>
          <w:trHeight w:val="60"/>
        </w:trPr>
        <w:tc>
          <w:tcPr>
            <w:tcW w:w="1871" w:type="dxa"/>
          </w:tcPr>
          <w:p w:rsidR="00AB71D2" w:rsidRPr="00422FD6" w:rsidRDefault="00AB71D2">
            <w:pPr>
              <w:pStyle w:val="TableSideHeading"/>
            </w:pPr>
          </w:p>
        </w:tc>
        <w:tc>
          <w:tcPr>
            <w:tcW w:w="624" w:type="dxa"/>
          </w:tcPr>
          <w:p w:rsidR="00AB71D2" w:rsidRPr="00422FD6" w:rsidRDefault="00AB71D2">
            <w:pPr>
              <w:pStyle w:val="TableText"/>
            </w:pPr>
          </w:p>
        </w:tc>
        <w:tc>
          <w:tcPr>
            <w:tcW w:w="624" w:type="dxa"/>
          </w:tcPr>
          <w:p w:rsidR="00AB71D2" w:rsidRPr="00422FD6" w:rsidRDefault="00AB71D2">
            <w:pPr>
              <w:pStyle w:val="TableText"/>
            </w:pPr>
          </w:p>
        </w:tc>
        <w:tc>
          <w:tcPr>
            <w:tcW w:w="624" w:type="dxa"/>
          </w:tcPr>
          <w:p w:rsidR="00AB71D2" w:rsidRPr="00422FD6" w:rsidRDefault="00AB71D2">
            <w:pPr>
              <w:pStyle w:val="TableText"/>
            </w:pPr>
          </w:p>
        </w:tc>
        <w:tc>
          <w:tcPr>
            <w:tcW w:w="624" w:type="dxa"/>
          </w:tcPr>
          <w:p w:rsidR="00AB71D2" w:rsidRPr="00422FD6" w:rsidRDefault="00AB71D2">
            <w:pPr>
              <w:pStyle w:val="TableText"/>
            </w:pPr>
          </w:p>
        </w:tc>
        <w:tc>
          <w:tcPr>
            <w:tcW w:w="624" w:type="dxa"/>
          </w:tcPr>
          <w:p w:rsidR="00AB71D2" w:rsidRPr="00422FD6" w:rsidRDefault="00AB71D2">
            <w:pPr>
              <w:pStyle w:val="TableText"/>
            </w:pPr>
          </w:p>
        </w:tc>
        <w:tc>
          <w:tcPr>
            <w:tcW w:w="624" w:type="dxa"/>
          </w:tcPr>
          <w:p w:rsidR="00AB71D2" w:rsidRPr="00422FD6" w:rsidRDefault="00AB71D2">
            <w:pPr>
              <w:pStyle w:val="TableText"/>
            </w:pPr>
          </w:p>
        </w:tc>
        <w:tc>
          <w:tcPr>
            <w:tcW w:w="624" w:type="dxa"/>
          </w:tcPr>
          <w:p w:rsidR="00AB71D2" w:rsidRPr="00422FD6" w:rsidRDefault="00AB71D2">
            <w:pPr>
              <w:pStyle w:val="TableText"/>
            </w:pPr>
          </w:p>
        </w:tc>
        <w:tc>
          <w:tcPr>
            <w:tcW w:w="3543" w:type="dxa"/>
            <w:gridSpan w:val="2"/>
          </w:tcPr>
          <w:p w:rsidR="00AB71D2" w:rsidRPr="00422FD6" w:rsidRDefault="00AB71D2">
            <w:pPr>
              <w:pStyle w:val="TableBlock"/>
            </w:pPr>
            <w:r w:rsidRPr="00422FD6">
              <w:rPr>
                <w:rFonts w:hint="cs"/>
                <w:rtl/>
              </w:rPr>
              <w:t xml:space="preserve">"14,790 </w:t>
            </w:r>
            <w:r w:rsidRPr="00422FD6">
              <w:rPr>
                <w:rFonts w:hint="eastAsia"/>
                <w:rtl/>
              </w:rPr>
              <w:t>שקלים</w:t>
            </w:r>
            <w:r w:rsidRPr="00422FD6">
              <w:rPr>
                <w:rtl/>
              </w:rPr>
              <w:t xml:space="preserve"> </w:t>
            </w:r>
            <w:r w:rsidRPr="00422FD6">
              <w:rPr>
                <w:rFonts w:hint="eastAsia"/>
                <w:rtl/>
              </w:rPr>
              <w:t>חדשים</w:t>
            </w:r>
            <w:r w:rsidRPr="00422FD6">
              <w:rPr>
                <w:rtl/>
              </w:rPr>
              <w:t xml:space="preserve"> </w:t>
            </w:r>
            <w:r w:rsidRPr="00422FD6">
              <w:rPr>
                <w:rFonts w:hint="eastAsia"/>
                <w:rtl/>
              </w:rPr>
              <w:t>בתוספת</w:t>
            </w:r>
            <w:r w:rsidRPr="00422FD6">
              <w:rPr>
                <w:rtl/>
              </w:rPr>
              <w:t xml:space="preserve"> </w:t>
            </w:r>
            <w:r w:rsidRPr="00422FD6">
              <w:rPr>
                <w:rFonts w:hint="eastAsia"/>
                <w:rtl/>
              </w:rPr>
              <w:t>שני</w:t>
            </w:r>
            <w:r w:rsidRPr="00422FD6">
              <w:rPr>
                <w:rtl/>
              </w:rPr>
              <w:t xml:space="preserve"> </w:t>
            </w:r>
            <w:r w:rsidRPr="00422FD6">
              <w:rPr>
                <w:rFonts w:hint="eastAsia"/>
                <w:rtl/>
              </w:rPr>
              <w:t>אלה</w:t>
            </w:r>
            <w:r w:rsidRPr="00422FD6">
              <w:rPr>
                <w:rtl/>
              </w:rPr>
              <w:t>:</w:t>
            </w:r>
          </w:p>
        </w:tc>
      </w:tr>
      <w:tr w:rsidR="00AB71D2" w:rsidRPr="00422FD6" w:rsidTr="00331224">
        <w:trPr>
          <w:cantSplit/>
          <w:trHeight w:val="60"/>
        </w:trPr>
        <w:tc>
          <w:tcPr>
            <w:tcW w:w="1871" w:type="dxa"/>
          </w:tcPr>
          <w:p w:rsidR="00AB71D2" w:rsidRPr="00422FD6" w:rsidRDefault="00AB71D2" w:rsidP="00AB71D2">
            <w:pPr>
              <w:pStyle w:val="TableSideHeading"/>
            </w:pPr>
          </w:p>
        </w:tc>
        <w:tc>
          <w:tcPr>
            <w:tcW w:w="624" w:type="dxa"/>
          </w:tcPr>
          <w:p w:rsidR="00AB71D2" w:rsidRPr="00422FD6" w:rsidRDefault="00AB71D2" w:rsidP="00AB71D2">
            <w:pPr>
              <w:pStyle w:val="TableText"/>
            </w:pPr>
          </w:p>
        </w:tc>
        <w:tc>
          <w:tcPr>
            <w:tcW w:w="624" w:type="dxa"/>
          </w:tcPr>
          <w:p w:rsidR="00AB71D2" w:rsidRPr="00422FD6" w:rsidRDefault="00AB71D2" w:rsidP="00AB71D2">
            <w:pPr>
              <w:pStyle w:val="TableText"/>
            </w:pPr>
          </w:p>
        </w:tc>
        <w:tc>
          <w:tcPr>
            <w:tcW w:w="624" w:type="dxa"/>
          </w:tcPr>
          <w:p w:rsidR="00AB71D2" w:rsidRPr="00422FD6" w:rsidRDefault="00AB71D2" w:rsidP="00AB71D2">
            <w:pPr>
              <w:pStyle w:val="TableText"/>
            </w:pPr>
          </w:p>
        </w:tc>
        <w:tc>
          <w:tcPr>
            <w:tcW w:w="624" w:type="dxa"/>
          </w:tcPr>
          <w:p w:rsidR="00AB71D2" w:rsidRPr="00422FD6" w:rsidRDefault="00AB71D2" w:rsidP="00AB71D2">
            <w:pPr>
              <w:pStyle w:val="TableText"/>
            </w:pPr>
          </w:p>
        </w:tc>
        <w:tc>
          <w:tcPr>
            <w:tcW w:w="624" w:type="dxa"/>
          </w:tcPr>
          <w:p w:rsidR="00AB71D2" w:rsidRPr="00422FD6" w:rsidRDefault="00AB71D2" w:rsidP="00AB71D2">
            <w:pPr>
              <w:pStyle w:val="TableText"/>
            </w:pPr>
          </w:p>
        </w:tc>
        <w:tc>
          <w:tcPr>
            <w:tcW w:w="624" w:type="dxa"/>
          </w:tcPr>
          <w:p w:rsidR="00AB71D2" w:rsidRPr="00422FD6" w:rsidRDefault="00AB71D2" w:rsidP="00AB71D2">
            <w:pPr>
              <w:pStyle w:val="TableText"/>
            </w:pPr>
          </w:p>
        </w:tc>
        <w:tc>
          <w:tcPr>
            <w:tcW w:w="624" w:type="dxa"/>
          </w:tcPr>
          <w:p w:rsidR="00AB71D2" w:rsidRPr="00422FD6" w:rsidRDefault="00AB71D2" w:rsidP="00AB71D2">
            <w:pPr>
              <w:pStyle w:val="TableText"/>
            </w:pPr>
          </w:p>
        </w:tc>
        <w:tc>
          <w:tcPr>
            <w:tcW w:w="422" w:type="dxa"/>
          </w:tcPr>
          <w:p w:rsidR="00AB71D2" w:rsidRPr="00422FD6" w:rsidRDefault="00AB71D2" w:rsidP="00AB71D2">
            <w:pPr>
              <w:pStyle w:val="TableText"/>
            </w:pPr>
          </w:p>
        </w:tc>
        <w:tc>
          <w:tcPr>
            <w:tcW w:w="3121" w:type="dxa"/>
          </w:tcPr>
          <w:p w:rsidR="00AB71D2" w:rsidRPr="00422FD6" w:rsidRDefault="00AB71D2" w:rsidP="00AB71D2">
            <w:pPr>
              <w:pStyle w:val="TableBlock"/>
            </w:pPr>
            <w:r w:rsidRPr="00422FD6">
              <w:rPr>
                <w:rtl/>
              </w:rPr>
              <w:t>(1)</w:t>
            </w:r>
            <w:r w:rsidRPr="00422FD6">
              <w:rPr>
                <w:rtl/>
              </w:rPr>
              <w:tab/>
            </w:r>
            <w:r w:rsidRPr="00422FD6">
              <w:rPr>
                <w:rFonts w:hint="eastAsia"/>
                <w:rtl/>
              </w:rPr>
              <w:t>ההפרש</w:t>
            </w:r>
            <w:r w:rsidRPr="00422FD6">
              <w:rPr>
                <w:rtl/>
              </w:rPr>
              <w:t xml:space="preserve"> </w:t>
            </w:r>
            <w:r w:rsidRPr="00422FD6">
              <w:rPr>
                <w:rFonts w:hint="eastAsia"/>
                <w:rtl/>
              </w:rPr>
              <w:t>החיובי</w:t>
            </w:r>
            <w:r w:rsidRPr="00422FD6">
              <w:rPr>
                <w:rtl/>
              </w:rPr>
              <w:t xml:space="preserve"> </w:t>
            </w:r>
            <w:r w:rsidRPr="00422FD6">
              <w:rPr>
                <w:rFonts w:hint="eastAsia"/>
                <w:rtl/>
              </w:rPr>
              <w:t>שבין</w:t>
            </w:r>
            <w:r w:rsidRPr="00422FD6">
              <w:rPr>
                <w:rtl/>
              </w:rPr>
              <w:t xml:space="preserve"> </w:t>
            </w:r>
            <w:r w:rsidRPr="00422FD6">
              <w:rPr>
                <w:rFonts w:hint="eastAsia"/>
                <w:rtl/>
              </w:rPr>
              <w:t>ההכנסה</w:t>
            </w:r>
            <w:r w:rsidRPr="00422FD6">
              <w:rPr>
                <w:rtl/>
              </w:rPr>
              <w:t xml:space="preserve"> </w:t>
            </w:r>
            <w:r w:rsidRPr="00422FD6">
              <w:rPr>
                <w:rFonts w:hint="eastAsia"/>
                <w:rtl/>
              </w:rPr>
              <w:t>החודשית</w:t>
            </w:r>
            <w:r w:rsidRPr="00422FD6">
              <w:rPr>
                <w:rtl/>
              </w:rPr>
              <w:t xml:space="preserve"> </w:t>
            </w:r>
            <w:r w:rsidRPr="00422FD6">
              <w:rPr>
                <w:rFonts w:hint="eastAsia"/>
                <w:rtl/>
              </w:rPr>
              <w:t>הממוצעת</w:t>
            </w:r>
            <w:r w:rsidRPr="00422FD6">
              <w:rPr>
                <w:rtl/>
              </w:rPr>
              <w:t xml:space="preserve"> </w:t>
            </w:r>
            <w:r w:rsidRPr="00422FD6">
              <w:rPr>
                <w:rFonts w:hint="eastAsia"/>
                <w:rtl/>
              </w:rPr>
              <w:t>וההכנסה</w:t>
            </w:r>
            <w:r w:rsidRPr="00422FD6">
              <w:rPr>
                <w:rtl/>
              </w:rPr>
              <w:t xml:space="preserve"> </w:t>
            </w:r>
            <w:r w:rsidRPr="00422FD6">
              <w:rPr>
                <w:rFonts w:hint="eastAsia"/>
                <w:rtl/>
              </w:rPr>
              <w:t>הנוספת</w:t>
            </w:r>
            <w:r w:rsidRPr="00422FD6">
              <w:rPr>
                <w:rtl/>
              </w:rPr>
              <w:t xml:space="preserve"> </w:t>
            </w:r>
            <w:r w:rsidRPr="00422FD6">
              <w:rPr>
                <w:rFonts w:hint="eastAsia"/>
                <w:rtl/>
              </w:rPr>
              <w:t>הממוצעת</w:t>
            </w:r>
            <w:r w:rsidRPr="00422FD6">
              <w:rPr>
                <w:rtl/>
              </w:rPr>
              <w:t xml:space="preserve"> </w:t>
            </w:r>
            <w:r w:rsidRPr="00422FD6">
              <w:rPr>
                <w:rFonts w:hint="eastAsia"/>
                <w:rtl/>
              </w:rPr>
              <w:t>של</w:t>
            </w:r>
            <w:r w:rsidRPr="00422FD6">
              <w:rPr>
                <w:rtl/>
              </w:rPr>
              <w:t xml:space="preserve"> </w:t>
            </w:r>
            <w:r w:rsidR="0072704E" w:rsidRPr="00422FD6">
              <w:rPr>
                <w:rFonts w:hint="cs"/>
                <w:rtl/>
              </w:rPr>
              <w:t>העובד</w:t>
            </w:r>
            <w:r w:rsidRPr="00422FD6">
              <w:rPr>
                <w:rtl/>
              </w:rPr>
              <w:t xml:space="preserve"> </w:t>
            </w:r>
            <w:r w:rsidRPr="00422FD6">
              <w:rPr>
                <w:rFonts w:hint="eastAsia"/>
                <w:rtl/>
              </w:rPr>
              <w:t>לבין</w:t>
            </w:r>
            <w:r w:rsidRPr="00422FD6">
              <w:rPr>
                <w:rtl/>
              </w:rPr>
              <w:t xml:space="preserve"> </w:t>
            </w:r>
            <w:r w:rsidRPr="00422FD6">
              <w:rPr>
                <w:rFonts w:hint="cs"/>
                <w:rtl/>
              </w:rPr>
              <w:t xml:space="preserve">5,200 </w:t>
            </w:r>
            <w:r w:rsidRPr="00422FD6">
              <w:rPr>
                <w:rFonts w:hint="eastAsia"/>
                <w:rtl/>
              </w:rPr>
              <w:t>שקלים</w:t>
            </w:r>
            <w:r w:rsidRPr="00422FD6">
              <w:rPr>
                <w:rtl/>
              </w:rPr>
              <w:t xml:space="preserve"> </w:t>
            </w:r>
            <w:r w:rsidRPr="00422FD6">
              <w:rPr>
                <w:rFonts w:hint="eastAsia"/>
                <w:rtl/>
              </w:rPr>
              <w:t>חדשים</w:t>
            </w:r>
            <w:r w:rsidRPr="00422FD6">
              <w:rPr>
                <w:rtl/>
              </w:rPr>
              <w:t xml:space="preserve">, </w:t>
            </w:r>
            <w:r w:rsidRPr="00422FD6">
              <w:rPr>
                <w:rFonts w:hint="eastAsia"/>
                <w:rtl/>
              </w:rPr>
              <w:t>אך</w:t>
            </w:r>
            <w:r w:rsidRPr="00422FD6">
              <w:rPr>
                <w:rtl/>
              </w:rPr>
              <w:t xml:space="preserve"> </w:t>
            </w:r>
            <w:r w:rsidRPr="00422FD6">
              <w:rPr>
                <w:rFonts w:hint="eastAsia"/>
                <w:rtl/>
              </w:rPr>
              <w:t>לא</w:t>
            </w:r>
            <w:r w:rsidRPr="00422FD6">
              <w:rPr>
                <w:rtl/>
              </w:rPr>
              <w:t xml:space="preserve"> </w:t>
            </w:r>
            <w:r w:rsidRPr="00422FD6">
              <w:rPr>
                <w:rFonts w:hint="eastAsia"/>
                <w:rtl/>
              </w:rPr>
              <w:t>יותר</w:t>
            </w:r>
            <w:r w:rsidRPr="00422FD6">
              <w:rPr>
                <w:rtl/>
              </w:rPr>
              <w:t xml:space="preserve"> </w:t>
            </w:r>
            <w:r w:rsidRPr="00422FD6">
              <w:rPr>
                <w:rFonts w:hint="eastAsia"/>
                <w:rtl/>
              </w:rPr>
              <w:t>מ־</w:t>
            </w:r>
            <w:r w:rsidRPr="00422FD6">
              <w:rPr>
                <w:rFonts w:hint="cs"/>
                <w:rtl/>
              </w:rPr>
              <w:t xml:space="preserve">2,840 </w:t>
            </w:r>
            <w:r w:rsidRPr="00422FD6">
              <w:rPr>
                <w:rFonts w:hint="eastAsia"/>
                <w:rtl/>
              </w:rPr>
              <w:t>שקלים</w:t>
            </w:r>
            <w:r w:rsidRPr="00422FD6">
              <w:rPr>
                <w:rtl/>
              </w:rPr>
              <w:t xml:space="preserve"> </w:t>
            </w:r>
            <w:r w:rsidRPr="00422FD6">
              <w:rPr>
                <w:rFonts w:hint="eastAsia"/>
                <w:rtl/>
              </w:rPr>
              <w:t>חדשים</w:t>
            </w:r>
            <w:r w:rsidRPr="00422FD6">
              <w:rPr>
                <w:rtl/>
              </w:rPr>
              <w:t>;</w:t>
            </w:r>
          </w:p>
        </w:tc>
      </w:tr>
      <w:tr w:rsidR="00AB71D2" w:rsidRPr="00422FD6" w:rsidTr="00331224">
        <w:trPr>
          <w:cantSplit/>
          <w:trHeight w:val="60"/>
        </w:trPr>
        <w:tc>
          <w:tcPr>
            <w:tcW w:w="1871" w:type="dxa"/>
          </w:tcPr>
          <w:p w:rsidR="00AB71D2" w:rsidRPr="00422FD6" w:rsidRDefault="00AB71D2" w:rsidP="00AB71D2">
            <w:pPr>
              <w:pStyle w:val="TableSideHeading"/>
            </w:pPr>
          </w:p>
        </w:tc>
        <w:tc>
          <w:tcPr>
            <w:tcW w:w="624" w:type="dxa"/>
          </w:tcPr>
          <w:p w:rsidR="00AB71D2" w:rsidRPr="00422FD6" w:rsidRDefault="00AB71D2" w:rsidP="00AB71D2">
            <w:pPr>
              <w:pStyle w:val="TableText"/>
            </w:pPr>
          </w:p>
        </w:tc>
        <w:tc>
          <w:tcPr>
            <w:tcW w:w="624" w:type="dxa"/>
          </w:tcPr>
          <w:p w:rsidR="00AB71D2" w:rsidRPr="00422FD6" w:rsidRDefault="00AB71D2" w:rsidP="00AB71D2">
            <w:pPr>
              <w:pStyle w:val="TableText"/>
            </w:pPr>
          </w:p>
        </w:tc>
        <w:tc>
          <w:tcPr>
            <w:tcW w:w="624" w:type="dxa"/>
          </w:tcPr>
          <w:p w:rsidR="00AB71D2" w:rsidRPr="00422FD6" w:rsidRDefault="00AB71D2" w:rsidP="00AB71D2">
            <w:pPr>
              <w:pStyle w:val="TableText"/>
            </w:pPr>
          </w:p>
        </w:tc>
        <w:tc>
          <w:tcPr>
            <w:tcW w:w="624" w:type="dxa"/>
          </w:tcPr>
          <w:p w:rsidR="00AB71D2" w:rsidRPr="00422FD6" w:rsidRDefault="00AB71D2" w:rsidP="00AB71D2">
            <w:pPr>
              <w:pStyle w:val="TableText"/>
            </w:pPr>
          </w:p>
        </w:tc>
        <w:tc>
          <w:tcPr>
            <w:tcW w:w="624" w:type="dxa"/>
          </w:tcPr>
          <w:p w:rsidR="00AB71D2" w:rsidRPr="00422FD6" w:rsidRDefault="00AB71D2" w:rsidP="00AB71D2">
            <w:pPr>
              <w:pStyle w:val="TableText"/>
            </w:pPr>
          </w:p>
        </w:tc>
        <w:tc>
          <w:tcPr>
            <w:tcW w:w="624" w:type="dxa"/>
          </w:tcPr>
          <w:p w:rsidR="00AB71D2" w:rsidRPr="00422FD6" w:rsidRDefault="00AB71D2" w:rsidP="00AB71D2">
            <w:pPr>
              <w:pStyle w:val="TableText"/>
            </w:pPr>
          </w:p>
        </w:tc>
        <w:tc>
          <w:tcPr>
            <w:tcW w:w="624" w:type="dxa"/>
          </w:tcPr>
          <w:p w:rsidR="00AB71D2" w:rsidRPr="00422FD6" w:rsidRDefault="00AB71D2" w:rsidP="00AB71D2">
            <w:pPr>
              <w:pStyle w:val="TableText"/>
            </w:pPr>
          </w:p>
        </w:tc>
        <w:tc>
          <w:tcPr>
            <w:tcW w:w="422" w:type="dxa"/>
          </w:tcPr>
          <w:p w:rsidR="00AB71D2" w:rsidRPr="00422FD6" w:rsidRDefault="00AB71D2" w:rsidP="00AB71D2">
            <w:pPr>
              <w:pStyle w:val="TableText"/>
            </w:pPr>
          </w:p>
        </w:tc>
        <w:tc>
          <w:tcPr>
            <w:tcW w:w="3121" w:type="dxa"/>
          </w:tcPr>
          <w:p w:rsidR="00AB71D2" w:rsidRPr="00422FD6" w:rsidRDefault="00AB71D2" w:rsidP="005E019C">
            <w:pPr>
              <w:pStyle w:val="TableBlock"/>
            </w:pPr>
            <w:r w:rsidRPr="00422FD6">
              <w:rPr>
                <w:rtl/>
              </w:rPr>
              <w:t>(2)</w:t>
            </w:r>
            <w:r w:rsidRPr="00422FD6">
              <w:rPr>
                <w:rtl/>
              </w:rPr>
              <w:tab/>
            </w:r>
            <w:r w:rsidRPr="00422FD6">
              <w:rPr>
                <w:rFonts w:hint="eastAsia"/>
                <w:rtl/>
              </w:rPr>
              <w:t>ההפרש</w:t>
            </w:r>
            <w:r w:rsidRPr="00422FD6">
              <w:rPr>
                <w:rtl/>
              </w:rPr>
              <w:t xml:space="preserve"> </w:t>
            </w:r>
            <w:r w:rsidRPr="00422FD6">
              <w:rPr>
                <w:rFonts w:hint="eastAsia"/>
                <w:rtl/>
              </w:rPr>
              <w:t>החיובי</w:t>
            </w:r>
            <w:r w:rsidRPr="00422FD6">
              <w:rPr>
                <w:rtl/>
              </w:rPr>
              <w:t xml:space="preserve"> </w:t>
            </w:r>
            <w:r w:rsidRPr="00422FD6">
              <w:rPr>
                <w:rFonts w:hint="eastAsia"/>
                <w:rtl/>
              </w:rPr>
              <w:t>שבין</w:t>
            </w:r>
            <w:r w:rsidRPr="00422FD6">
              <w:rPr>
                <w:rtl/>
              </w:rPr>
              <w:t xml:space="preserve"> </w:t>
            </w:r>
            <w:r w:rsidRPr="00422FD6">
              <w:rPr>
                <w:rFonts w:hint="eastAsia"/>
                <w:rtl/>
              </w:rPr>
              <w:t>ההכנסה</w:t>
            </w:r>
            <w:r w:rsidRPr="00422FD6">
              <w:rPr>
                <w:rtl/>
              </w:rPr>
              <w:t xml:space="preserve"> </w:t>
            </w:r>
            <w:r w:rsidRPr="00422FD6">
              <w:rPr>
                <w:rFonts w:hint="eastAsia"/>
                <w:rtl/>
              </w:rPr>
              <w:t>החודשית</w:t>
            </w:r>
            <w:r w:rsidRPr="00422FD6">
              <w:rPr>
                <w:rtl/>
              </w:rPr>
              <w:t xml:space="preserve"> </w:t>
            </w:r>
            <w:r w:rsidRPr="00422FD6">
              <w:rPr>
                <w:rFonts w:hint="eastAsia"/>
                <w:rtl/>
              </w:rPr>
              <w:t>הממוצעת</w:t>
            </w:r>
            <w:r w:rsidRPr="00422FD6">
              <w:rPr>
                <w:rtl/>
              </w:rPr>
              <w:t xml:space="preserve"> </w:t>
            </w:r>
            <w:r w:rsidRPr="00422FD6">
              <w:rPr>
                <w:rFonts w:hint="eastAsia"/>
                <w:rtl/>
              </w:rPr>
              <w:t>וההכנסה</w:t>
            </w:r>
            <w:r w:rsidRPr="00422FD6">
              <w:rPr>
                <w:rtl/>
              </w:rPr>
              <w:t xml:space="preserve"> </w:t>
            </w:r>
            <w:r w:rsidRPr="00422FD6">
              <w:rPr>
                <w:rFonts w:hint="eastAsia"/>
                <w:rtl/>
              </w:rPr>
              <w:t>הנוספת</w:t>
            </w:r>
            <w:r w:rsidRPr="00422FD6">
              <w:rPr>
                <w:rtl/>
              </w:rPr>
              <w:t xml:space="preserve"> </w:t>
            </w:r>
            <w:r w:rsidRPr="00422FD6">
              <w:rPr>
                <w:rFonts w:hint="eastAsia"/>
                <w:rtl/>
              </w:rPr>
              <w:t>הממוצעת</w:t>
            </w:r>
            <w:r w:rsidRPr="00422FD6">
              <w:rPr>
                <w:rtl/>
              </w:rPr>
              <w:t xml:space="preserve"> </w:t>
            </w:r>
            <w:r w:rsidRPr="00422FD6">
              <w:rPr>
                <w:rFonts w:hint="eastAsia"/>
                <w:rtl/>
              </w:rPr>
              <w:t>של</w:t>
            </w:r>
            <w:r w:rsidRPr="00422FD6">
              <w:rPr>
                <w:rtl/>
              </w:rPr>
              <w:t xml:space="preserve"> </w:t>
            </w:r>
            <w:r w:rsidRPr="00422FD6">
              <w:rPr>
                <w:rFonts w:hint="eastAsia"/>
                <w:rtl/>
              </w:rPr>
              <w:t>בן</w:t>
            </w:r>
            <w:r w:rsidRPr="00422FD6">
              <w:rPr>
                <w:rtl/>
              </w:rPr>
              <w:t xml:space="preserve"> </w:t>
            </w:r>
            <w:r w:rsidRPr="00422FD6">
              <w:rPr>
                <w:rFonts w:hint="eastAsia"/>
                <w:rtl/>
              </w:rPr>
              <w:t>זוג</w:t>
            </w:r>
            <w:r w:rsidR="0072704E" w:rsidRPr="00422FD6">
              <w:rPr>
                <w:rFonts w:hint="cs"/>
                <w:rtl/>
              </w:rPr>
              <w:t>ו</w:t>
            </w:r>
            <w:r w:rsidRPr="00422FD6">
              <w:rPr>
                <w:rtl/>
              </w:rPr>
              <w:t xml:space="preserve"> </w:t>
            </w:r>
            <w:r w:rsidRPr="00422FD6">
              <w:rPr>
                <w:rFonts w:hint="eastAsia"/>
                <w:rtl/>
              </w:rPr>
              <w:t>של</w:t>
            </w:r>
            <w:r w:rsidRPr="00422FD6">
              <w:rPr>
                <w:rtl/>
              </w:rPr>
              <w:t xml:space="preserve"> </w:t>
            </w:r>
            <w:r w:rsidRPr="00422FD6">
              <w:rPr>
                <w:rFonts w:hint="eastAsia"/>
                <w:rtl/>
              </w:rPr>
              <w:t>העובד</w:t>
            </w:r>
            <w:r w:rsidRPr="00422FD6">
              <w:rPr>
                <w:rtl/>
              </w:rPr>
              <w:t xml:space="preserve"> </w:t>
            </w:r>
            <w:r w:rsidRPr="00422FD6">
              <w:rPr>
                <w:rFonts w:hint="eastAsia"/>
                <w:rtl/>
              </w:rPr>
              <w:t>לבין</w:t>
            </w:r>
            <w:r w:rsidRPr="00422FD6">
              <w:rPr>
                <w:rtl/>
              </w:rPr>
              <w:t xml:space="preserve"> </w:t>
            </w:r>
            <w:r w:rsidRPr="00422FD6">
              <w:rPr>
                <w:rFonts w:hint="cs"/>
                <w:rtl/>
              </w:rPr>
              <w:t>5,200</w:t>
            </w:r>
            <w:r w:rsidRPr="00422FD6">
              <w:rPr>
                <w:rtl/>
              </w:rPr>
              <w:t xml:space="preserve"> </w:t>
            </w:r>
            <w:r w:rsidRPr="00422FD6">
              <w:rPr>
                <w:rFonts w:hint="eastAsia"/>
                <w:rtl/>
              </w:rPr>
              <w:t>שקלים</w:t>
            </w:r>
            <w:r w:rsidRPr="00422FD6">
              <w:rPr>
                <w:rtl/>
              </w:rPr>
              <w:t xml:space="preserve"> </w:t>
            </w:r>
            <w:r w:rsidRPr="00422FD6">
              <w:rPr>
                <w:rFonts w:hint="eastAsia"/>
                <w:rtl/>
              </w:rPr>
              <w:t>חדשים</w:t>
            </w:r>
            <w:r w:rsidRPr="00422FD6">
              <w:rPr>
                <w:rtl/>
              </w:rPr>
              <w:t xml:space="preserve">, </w:t>
            </w:r>
            <w:r w:rsidRPr="00422FD6">
              <w:rPr>
                <w:rFonts w:hint="eastAsia"/>
                <w:rtl/>
              </w:rPr>
              <w:t>אך</w:t>
            </w:r>
            <w:r w:rsidRPr="00422FD6">
              <w:rPr>
                <w:rtl/>
              </w:rPr>
              <w:t xml:space="preserve"> </w:t>
            </w:r>
            <w:r w:rsidRPr="00422FD6">
              <w:rPr>
                <w:rFonts w:hint="eastAsia"/>
                <w:rtl/>
              </w:rPr>
              <w:t>לא</w:t>
            </w:r>
            <w:r w:rsidRPr="00422FD6">
              <w:rPr>
                <w:rtl/>
              </w:rPr>
              <w:t xml:space="preserve"> </w:t>
            </w:r>
            <w:r w:rsidRPr="00422FD6">
              <w:rPr>
                <w:rFonts w:hint="eastAsia"/>
                <w:rtl/>
              </w:rPr>
              <w:t>יותר</w:t>
            </w:r>
            <w:r w:rsidRPr="00422FD6">
              <w:rPr>
                <w:rtl/>
              </w:rPr>
              <w:t xml:space="preserve"> </w:t>
            </w:r>
            <w:r w:rsidRPr="00422FD6">
              <w:rPr>
                <w:rFonts w:hint="eastAsia"/>
                <w:rtl/>
              </w:rPr>
              <w:t>מ</w:t>
            </w:r>
            <w:r w:rsidRPr="00422FD6">
              <w:rPr>
                <w:rFonts w:hint="cs"/>
                <w:rtl/>
              </w:rPr>
              <w:t>-2,</w:t>
            </w:r>
            <w:r w:rsidR="005E019C" w:rsidRPr="00422FD6">
              <w:rPr>
                <w:rFonts w:hint="cs"/>
                <w:rtl/>
              </w:rPr>
              <w:t>840</w:t>
            </w:r>
            <w:r w:rsidRPr="00422FD6">
              <w:rPr>
                <w:rtl/>
              </w:rPr>
              <w:t xml:space="preserve"> </w:t>
            </w:r>
            <w:r w:rsidRPr="00422FD6">
              <w:rPr>
                <w:rFonts w:hint="eastAsia"/>
                <w:rtl/>
              </w:rPr>
              <w:t>שקלים</w:t>
            </w:r>
            <w:r w:rsidRPr="00422FD6">
              <w:rPr>
                <w:rtl/>
              </w:rPr>
              <w:t xml:space="preserve"> </w:t>
            </w:r>
            <w:r w:rsidRPr="00422FD6">
              <w:rPr>
                <w:rFonts w:hint="eastAsia"/>
                <w:rtl/>
              </w:rPr>
              <w:t>חדשים</w:t>
            </w:r>
            <w:r w:rsidRPr="00422FD6">
              <w:rPr>
                <w:rtl/>
              </w:rPr>
              <w:t>;</w:t>
            </w:r>
            <w:r w:rsidRPr="00422FD6">
              <w:rPr>
                <w:rFonts w:hint="cs"/>
                <w:rtl/>
              </w:rPr>
              <w:t>"</w:t>
            </w:r>
          </w:p>
        </w:tc>
      </w:tr>
      <w:tr w:rsidR="00AB71D2" w:rsidRPr="00422FD6" w:rsidTr="008F533B">
        <w:trPr>
          <w:cantSplit/>
          <w:trHeight w:val="60"/>
        </w:trPr>
        <w:tc>
          <w:tcPr>
            <w:tcW w:w="1871" w:type="dxa"/>
          </w:tcPr>
          <w:p w:rsidR="00AB71D2" w:rsidRPr="00422FD6" w:rsidRDefault="00AB71D2" w:rsidP="00AB71D2">
            <w:pPr>
              <w:pStyle w:val="TableSideHeading"/>
            </w:pPr>
          </w:p>
        </w:tc>
        <w:tc>
          <w:tcPr>
            <w:tcW w:w="624" w:type="dxa"/>
          </w:tcPr>
          <w:p w:rsidR="00AB71D2" w:rsidRPr="00422FD6" w:rsidRDefault="00AB71D2" w:rsidP="00AB71D2">
            <w:pPr>
              <w:pStyle w:val="TableText"/>
            </w:pPr>
          </w:p>
        </w:tc>
        <w:tc>
          <w:tcPr>
            <w:tcW w:w="624" w:type="dxa"/>
          </w:tcPr>
          <w:p w:rsidR="00AB71D2" w:rsidRPr="00422FD6" w:rsidRDefault="00AB71D2" w:rsidP="00AB71D2">
            <w:pPr>
              <w:pStyle w:val="TableText"/>
            </w:pPr>
          </w:p>
        </w:tc>
        <w:tc>
          <w:tcPr>
            <w:tcW w:w="624" w:type="dxa"/>
          </w:tcPr>
          <w:p w:rsidR="00AB71D2" w:rsidRPr="00422FD6" w:rsidRDefault="00AB71D2" w:rsidP="00AB71D2">
            <w:pPr>
              <w:pStyle w:val="TableText"/>
            </w:pPr>
          </w:p>
        </w:tc>
        <w:tc>
          <w:tcPr>
            <w:tcW w:w="624" w:type="dxa"/>
          </w:tcPr>
          <w:p w:rsidR="00AB71D2" w:rsidRPr="00422FD6" w:rsidRDefault="00AB71D2" w:rsidP="00AB71D2">
            <w:pPr>
              <w:pStyle w:val="TableText"/>
            </w:pPr>
          </w:p>
        </w:tc>
        <w:tc>
          <w:tcPr>
            <w:tcW w:w="624" w:type="dxa"/>
          </w:tcPr>
          <w:p w:rsidR="00AB71D2" w:rsidRPr="00422FD6" w:rsidRDefault="00AB71D2" w:rsidP="00AB71D2">
            <w:pPr>
              <w:pStyle w:val="TableText"/>
            </w:pPr>
          </w:p>
        </w:tc>
        <w:tc>
          <w:tcPr>
            <w:tcW w:w="4791" w:type="dxa"/>
            <w:gridSpan w:val="4"/>
          </w:tcPr>
          <w:p w:rsidR="00AB71D2" w:rsidRPr="00422FD6" w:rsidRDefault="00AB71D2" w:rsidP="00FD2A9B">
            <w:pPr>
              <w:pStyle w:val="TableBlock"/>
              <w:numPr>
                <w:ilvl w:val="0"/>
                <w:numId w:val="35"/>
              </w:numPr>
              <w:rPr>
                <w:rtl/>
              </w:rPr>
            </w:pPr>
            <w:r w:rsidRPr="00422FD6">
              <w:rPr>
                <w:rFonts w:hint="eastAsia"/>
                <w:rtl/>
              </w:rPr>
              <w:t>על</w:t>
            </w:r>
            <w:r w:rsidRPr="00422FD6">
              <w:rPr>
                <w:rtl/>
              </w:rPr>
              <w:t xml:space="preserve"> </w:t>
            </w:r>
            <w:r w:rsidRPr="00422FD6">
              <w:rPr>
                <w:rFonts w:hint="eastAsia"/>
                <w:rtl/>
              </w:rPr>
              <w:t>אף</w:t>
            </w:r>
            <w:r w:rsidRPr="00422FD6">
              <w:rPr>
                <w:rtl/>
              </w:rPr>
              <w:t xml:space="preserve"> </w:t>
            </w:r>
            <w:r w:rsidRPr="00422FD6">
              <w:rPr>
                <w:rFonts w:hint="eastAsia"/>
                <w:rtl/>
              </w:rPr>
              <w:t>האמור</w:t>
            </w:r>
            <w:r w:rsidRPr="00422FD6">
              <w:rPr>
                <w:rtl/>
              </w:rPr>
              <w:t xml:space="preserve"> </w:t>
            </w:r>
            <w:r w:rsidRPr="00422FD6">
              <w:rPr>
                <w:rFonts w:hint="eastAsia"/>
                <w:rtl/>
              </w:rPr>
              <w:t>בסעיפים</w:t>
            </w:r>
            <w:r w:rsidRPr="00422FD6">
              <w:rPr>
                <w:rtl/>
              </w:rPr>
              <w:t xml:space="preserve"> </w:t>
            </w:r>
            <w:r w:rsidRPr="00422FD6">
              <w:rPr>
                <w:rFonts w:hint="eastAsia"/>
                <w:rtl/>
              </w:rPr>
              <w:t>קטנים</w:t>
            </w:r>
            <w:r w:rsidRPr="00422FD6">
              <w:rPr>
                <w:rtl/>
              </w:rPr>
              <w:t xml:space="preserve"> (</w:t>
            </w:r>
            <w:r w:rsidRPr="00422FD6">
              <w:rPr>
                <w:rFonts w:hint="eastAsia"/>
                <w:rtl/>
              </w:rPr>
              <w:t>א</w:t>
            </w:r>
            <w:r w:rsidRPr="00422FD6">
              <w:rPr>
                <w:rtl/>
              </w:rPr>
              <w:t xml:space="preserve">) </w:t>
            </w:r>
            <w:r w:rsidRPr="00422FD6">
              <w:rPr>
                <w:rFonts w:hint="cs"/>
                <w:rtl/>
              </w:rPr>
              <w:t>ו-</w:t>
            </w:r>
            <w:r w:rsidRPr="00422FD6">
              <w:rPr>
                <w:rtl/>
              </w:rPr>
              <w:t>(</w:t>
            </w:r>
            <w:r w:rsidRPr="00422FD6">
              <w:rPr>
                <w:rFonts w:hint="cs"/>
                <w:rtl/>
              </w:rPr>
              <w:t>ב</w:t>
            </w:r>
            <w:r w:rsidR="00FD2A9B" w:rsidRPr="00422FD6">
              <w:rPr>
                <w:rtl/>
              </w:rPr>
              <w:t>)</w:t>
            </w:r>
            <w:r w:rsidRPr="00422FD6">
              <w:rPr>
                <w:rtl/>
              </w:rPr>
              <w:t xml:space="preserve">, </w:t>
            </w:r>
            <w:r w:rsidRPr="00422FD6">
              <w:rPr>
                <w:rFonts w:hint="eastAsia"/>
                <w:rtl/>
              </w:rPr>
              <w:t>נקבע</w:t>
            </w:r>
            <w:r w:rsidRPr="00422FD6">
              <w:rPr>
                <w:rtl/>
              </w:rPr>
              <w:t xml:space="preserve"> </w:t>
            </w:r>
            <w:r w:rsidRPr="00422FD6">
              <w:rPr>
                <w:rFonts w:hint="eastAsia"/>
                <w:rtl/>
              </w:rPr>
              <w:t>לעובד</w:t>
            </w:r>
            <w:r w:rsidRPr="00422FD6">
              <w:rPr>
                <w:rtl/>
              </w:rPr>
              <w:t xml:space="preserve"> </w:t>
            </w:r>
            <w:r w:rsidRPr="00422FD6">
              <w:rPr>
                <w:rFonts w:hint="eastAsia"/>
                <w:rtl/>
              </w:rPr>
              <w:t>כאמור</w:t>
            </w:r>
            <w:r w:rsidRPr="00422FD6">
              <w:rPr>
                <w:rtl/>
              </w:rPr>
              <w:t xml:space="preserve"> </w:t>
            </w:r>
            <w:r w:rsidRPr="00422FD6">
              <w:rPr>
                <w:rFonts w:hint="eastAsia"/>
                <w:rtl/>
              </w:rPr>
              <w:t>בסעיף</w:t>
            </w:r>
            <w:r w:rsidRPr="00422FD6">
              <w:rPr>
                <w:rtl/>
              </w:rPr>
              <w:t xml:space="preserve"> </w:t>
            </w:r>
            <w:r w:rsidRPr="00422FD6">
              <w:rPr>
                <w:rFonts w:hint="eastAsia"/>
                <w:rtl/>
              </w:rPr>
              <w:t>קטן</w:t>
            </w:r>
            <w:r w:rsidRPr="00422FD6">
              <w:rPr>
                <w:rtl/>
              </w:rPr>
              <w:t xml:space="preserve"> (</w:t>
            </w:r>
            <w:r w:rsidRPr="00422FD6">
              <w:rPr>
                <w:rFonts w:hint="eastAsia"/>
                <w:rtl/>
              </w:rPr>
              <w:t>א</w:t>
            </w:r>
            <w:r w:rsidRPr="00422FD6">
              <w:rPr>
                <w:rtl/>
              </w:rPr>
              <w:t xml:space="preserve">) </w:t>
            </w:r>
            <w:r w:rsidRPr="00422FD6">
              <w:rPr>
                <w:rFonts w:hint="eastAsia"/>
                <w:rtl/>
              </w:rPr>
              <w:t>שכר</w:t>
            </w:r>
            <w:r w:rsidRPr="00422FD6">
              <w:rPr>
                <w:rtl/>
              </w:rPr>
              <w:t xml:space="preserve"> </w:t>
            </w:r>
            <w:r w:rsidRPr="00422FD6">
              <w:rPr>
                <w:rFonts w:hint="eastAsia"/>
                <w:rtl/>
              </w:rPr>
              <w:t>מינימום</w:t>
            </w:r>
            <w:r w:rsidRPr="00422FD6">
              <w:rPr>
                <w:rtl/>
              </w:rPr>
              <w:t xml:space="preserve"> </w:t>
            </w:r>
            <w:r w:rsidRPr="00422FD6">
              <w:rPr>
                <w:rFonts w:hint="eastAsia"/>
                <w:rtl/>
              </w:rPr>
              <w:t>מותאם</w:t>
            </w:r>
            <w:r w:rsidRPr="00422FD6">
              <w:rPr>
                <w:rtl/>
              </w:rPr>
              <w:t>,</w:t>
            </w:r>
            <w:r w:rsidRPr="00422FD6">
              <w:rPr>
                <w:rFonts w:hint="cs"/>
                <w:rtl/>
              </w:rPr>
              <w:t xml:space="preserve"> י</w:t>
            </w:r>
            <w:r w:rsidR="0066750F" w:rsidRPr="00422FD6">
              <w:rPr>
                <w:rFonts w:hint="cs"/>
                <w:rtl/>
              </w:rPr>
              <w:t>קראו לגביו את הוראות הסעיפים האמורים</w:t>
            </w:r>
            <w:r w:rsidRPr="00422FD6">
              <w:rPr>
                <w:rFonts w:hint="cs"/>
                <w:rtl/>
              </w:rPr>
              <w:t>,</w:t>
            </w:r>
            <w:r w:rsidRPr="00422FD6">
              <w:rPr>
                <w:rtl/>
              </w:rPr>
              <w:t xml:space="preserve"> ביחס לתקופה שנקבע לגבי</w:t>
            </w:r>
            <w:r w:rsidRPr="00422FD6">
              <w:rPr>
                <w:rFonts w:hint="cs"/>
                <w:rtl/>
              </w:rPr>
              <w:t>ו</w:t>
            </w:r>
            <w:r w:rsidRPr="00422FD6">
              <w:rPr>
                <w:rtl/>
              </w:rPr>
              <w:t xml:space="preserve"> שכר </w:t>
            </w:r>
            <w:r w:rsidRPr="00422FD6">
              <w:rPr>
                <w:rFonts w:hint="cs"/>
                <w:rtl/>
              </w:rPr>
              <w:t xml:space="preserve">מינימום </w:t>
            </w:r>
            <w:r w:rsidR="0066750F" w:rsidRPr="00422FD6">
              <w:rPr>
                <w:rFonts w:hint="cs"/>
                <w:rtl/>
              </w:rPr>
              <w:t>כאמור, כך שבכל מקום, במקום "2,240 שקלים חדשים</w:t>
            </w:r>
            <w:r w:rsidRPr="00422FD6">
              <w:rPr>
                <w:rFonts w:hint="cs"/>
                <w:rtl/>
              </w:rPr>
              <w:t>"</w:t>
            </w:r>
            <w:r w:rsidR="0066750F" w:rsidRPr="00422FD6">
              <w:rPr>
                <w:rFonts w:hint="cs"/>
                <w:rtl/>
              </w:rPr>
              <w:t xml:space="preserve"> ו-"3,900 שקלים חדשים", יבוא סכום כאמור כשהוא מוכפל במקדם; לענין סעיף קטן זה, "שכר מינימום מותאם" ו"מקדם" </w:t>
            </w:r>
            <w:r w:rsidR="0066750F" w:rsidRPr="00422FD6">
              <w:rPr>
                <w:rtl/>
              </w:rPr>
              <w:t>–</w:t>
            </w:r>
            <w:r w:rsidR="0066750F" w:rsidRPr="00422FD6">
              <w:rPr>
                <w:rFonts w:hint="cs"/>
                <w:rtl/>
              </w:rPr>
              <w:t xml:space="preserve"> כהגדרתם בסעיף 6(ב)</w:t>
            </w:r>
            <w:r w:rsidR="00011AAF" w:rsidRPr="00422FD6">
              <w:rPr>
                <w:rFonts w:hint="cs"/>
                <w:rtl/>
              </w:rPr>
              <w:t>;</w:t>
            </w:r>
            <w:r w:rsidR="0066750F" w:rsidRPr="00422FD6">
              <w:rPr>
                <w:rFonts w:hint="cs"/>
                <w:rtl/>
              </w:rPr>
              <w:t xml:space="preserve"> </w:t>
            </w:r>
          </w:p>
        </w:tc>
      </w:tr>
      <w:tr w:rsidR="00011AAF" w:rsidRPr="00422FD6" w:rsidTr="00C56129">
        <w:trPr>
          <w:cantSplit/>
          <w:trHeight w:val="60"/>
        </w:trPr>
        <w:tc>
          <w:tcPr>
            <w:tcW w:w="1871" w:type="dxa"/>
          </w:tcPr>
          <w:p w:rsidR="00011AAF" w:rsidRPr="00422FD6" w:rsidRDefault="00011AAF" w:rsidP="00C56129">
            <w:pPr>
              <w:pStyle w:val="TableSideHeading"/>
              <w:keepLines w:val="0"/>
            </w:pPr>
          </w:p>
        </w:tc>
        <w:tc>
          <w:tcPr>
            <w:tcW w:w="624" w:type="dxa"/>
          </w:tcPr>
          <w:p w:rsidR="00011AAF" w:rsidRPr="00422FD6" w:rsidRDefault="00011AAF" w:rsidP="00C56129">
            <w:pPr>
              <w:pStyle w:val="TableText"/>
              <w:keepLines w:val="0"/>
            </w:pPr>
          </w:p>
        </w:tc>
        <w:tc>
          <w:tcPr>
            <w:tcW w:w="1872" w:type="dxa"/>
            <w:gridSpan w:val="3"/>
          </w:tcPr>
          <w:p w:rsidR="00011AAF" w:rsidRPr="00422FD6" w:rsidRDefault="00011AAF" w:rsidP="00C56129">
            <w:pPr>
              <w:pStyle w:val="TableInnerSideHeading"/>
            </w:pPr>
            <w:r w:rsidRPr="00422FD6">
              <w:rPr>
                <w:rFonts w:hint="cs"/>
                <w:rtl/>
              </w:rPr>
              <w:t>מענק להורה לפעוט שהוא הורה יחיד</w:t>
            </w:r>
          </w:p>
        </w:tc>
        <w:tc>
          <w:tcPr>
            <w:tcW w:w="624" w:type="dxa"/>
          </w:tcPr>
          <w:p w:rsidR="00011AAF" w:rsidRPr="00422FD6" w:rsidRDefault="00011AAF" w:rsidP="00C56129">
            <w:pPr>
              <w:pStyle w:val="TableText"/>
            </w:pPr>
            <w:r w:rsidRPr="00422FD6">
              <w:rPr>
                <w:rFonts w:hint="cs"/>
                <w:rtl/>
              </w:rPr>
              <w:t>6ז</w:t>
            </w:r>
            <w:r w:rsidR="001C00B3">
              <w:rPr>
                <w:rFonts w:hint="cs"/>
                <w:rtl/>
              </w:rPr>
              <w:t>.</w:t>
            </w:r>
          </w:p>
        </w:tc>
        <w:tc>
          <w:tcPr>
            <w:tcW w:w="4791" w:type="dxa"/>
            <w:gridSpan w:val="4"/>
          </w:tcPr>
          <w:p w:rsidR="00011AAF" w:rsidRPr="00422FD6" w:rsidRDefault="00011AAF" w:rsidP="00FD2A9B">
            <w:pPr>
              <w:pStyle w:val="TableBlock"/>
              <w:numPr>
                <w:ilvl w:val="0"/>
                <w:numId w:val="45"/>
              </w:numPr>
              <w:tabs>
                <w:tab w:val="left" w:pos="624"/>
              </w:tabs>
            </w:pPr>
            <w:r w:rsidRPr="00422FD6">
              <w:rPr>
                <w:rtl/>
              </w:rPr>
              <w:t>נוסף על האמור בסעי</w:t>
            </w:r>
            <w:r w:rsidRPr="00422FD6">
              <w:rPr>
                <w:rFonts w:hint="cs"/>
                <w:rtl/>
              </w:rPr>
              <w:t>ף</w:t>
            </w:r>
            <w:r w:rsidRPr="00422FD6">
              <w:rPr>
                <w:rtl/>
              </w:rPr>
              <w:t xml:space="preserve"> </w:t>
            </w:r>
            <w:r w:rsidRPr="00422FD6">
              <w:rPr>
                <w:rFonts w:hint="cs"/>
                <w:rtl/>
              </w:rPr>
              <w:t>6ב</w:t>
            </w:r>
            <w:r w:rsidRPr="00422FD6">
              <w:rPr>
                <w:rtl/>
              </w:rPr>
              <w:t xml:space="preserve">, </w:t>
            </w:r>
            <w:r w:rsidR="00FD2A9B" w:rsidRPr="00422FD6">
              <w:rPr>
                <w:rFonts w:hint="cs"/>
                <w:rtl/>
              </w:rPr>
              <w:t>הורה יחיד כאמור באותו סעיף,</w:t>
            </w:r>
            <w:r w:rsidRPr="00422FD6">
              <w:rPr>
                <w:rtl/>
              </w:rPr>
              <w:t xml:space="preserve"> שהוא הורה לילד </w:t>
            </w:r>
            <w:r w:rsidRPr="00422FD6">
              <w:rPr>
                <w:rFonts w:hint="cs"/>
                <w:rtl/>
              </w:rPr>
              <w:t>פעוט</w:t>
            </w:r>
            <w:r w:rsidR="00CB3011" w:rsidRPr="00422FD6">
              <w:rPr>
                <w:rFonts w:hint="cs"/>
                <w:rtl/>
              </w:rPr>
              <w:t xml:space="preserve"> כהגדרתו בסעיף 6ו</w:t>
            </w:r>
            <w:r w:rsidRPr="00422FD6">
              <w:rPr>
                <w:rtl/>
              </w:rPr>
              <w:t xml:space="preserve">, והכנסתו החודשית הממוצעת באותה שנת מס היא כמפורט בפסקאות שלהלן, לפי העניין, יהיה זכאי, בכפוף להוראות סעיפים 3 ו-7, </w:t>
            </w:r>
            <w:r w:rsidRPr="00422FD6">
              <w:rPr>
                <w:rFonts w:hint="cs"/>
                <w:rtl/>
              </w:rPr>
              <w:t>ל</w:t>
            </w:r>
            <w:r w:rsidRPr="00422FD6">
              <w:rPr>
                <w:rtl/>
              </w:rPr>
              <w:t>מענק</w:t>
            </w:r>
            <w:r w:rsidRPr="00422FD6">
              <w:rPr>
                <w:rFonts w:hint="cs"/>
                <w:rtl/>
              </w:rPr>
              <w:t xml:space="preserve"> להורה לפעוט, בעד כל </w:t>
            </w:r>
            <w:r w:rsidRPr="00422FD6">
              <w:rPr>
                <w:rtl/>
              </w:rPr>
              <w:t xml:space="preserve">חודש עבודה בפועל בשנת המס שלא קיבל בו הכנסת עבודה מאת קרובו, </w:t>
            </w:r>
            <w:r w:rsidRPr="00422FD6">
              <w:rPr>
                <w:rFonts w:hint="cs"/>
                <w:rtl/>
              </w:rPr>
              <w:t>בשל כל אחד מילדיו שהוא פעוט,</w:t>
            </w:r>
            <w:r w:rsidRPr="00422FD6">
              <w:rPr>
                <w:rtl/>
              </w:rPr>
              <w:t xml:space="preserve"> בסכומים המפורטים באותן פסקאות:</w:t>
            </w:r>
          </w:p>
        </w:tc>
      </w:tr>
      <w:tr w:rsidR="00011AAF" w:rsidRPr="00422FD6" w:rsidTr="00C56129">
        <w:trPr>
          <w:cantSplit/>
          <w:trHeight w:val="60"/>
        </w:trPr>
        <w:tc>
          <w:tcPr>
            <w:tcW w:w="1871" w:type="dxa"/>
          </w:tcPr>
          <w:p w:rsidR="00011AAF" w:rsidRPr="00422FD6" w:rsidRDefault="00011AAF" w:rsidP="00C56129">
            <w:pPr>
              <w:pStyle w:val="TableSideHeading"/>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4167" w:type="dxa"/>
            <w:gridSpan w:val="3"/>
          </w:tcPr>
          <w:p w:rsidR="00011AAF" w:rsidRPr="00422FD6" w:rsidRDefault="00011AAF" w:rsidP="00011AAF">
            <w:pPr>
              <w:pStyle w:val="TableBlock"/>
              <w:numPr>
                <w:ilvl w:val="0"/>
                <w:numId w:val="46"/>
              </w:numPr>
              <w:tabs>
                <w:tab w:val="left" w:pos="624"/>
              </w:tabs>
            </w:pPr>
            <w:r w:rsidRPr="00422FD6">
              <w:rPr>
                <w:rtl/>
              </w:rPr>
              <w:t>לעובד שלו ילד אחד או שני ילדים</w:t>
            </w:r>
            <w:r w:rsidRPr="00422FD6">
              <w:rPr>
                <w:rFonts w:hint="cs"/>
                <w:rtl/>
              </w:rPr>
              <w:t xml:space="preserve"> </w:t>
            </w:r>
            <w:r w:rsidRPr="00422FD6">
              <w:rPr>
                <w:rtl/>
              </w:rPr>
              <w:t>–</w:t>
            </w:r>
          </w:p>
        </w:tc>
      </w:tr>
      <w:tr w:rsidR="00011AAF" w:rsidRPr="00422FD6" w:rsidTr="00C56129">
        <w:trPr>
          <w:cantSplit/>
          <w:trHeight w:val="60"/>
        </w:trPr>
        <w:tc>
          <w:tcPr>
            <w:tcW w:w="1871" w:type="dxa"/>
          </w:tcPr>
          <w:p w:rsidR="00011AAF" w:rsidRPr="00422FD6" w:rsidRDefault="00011AAF" w:rsidP="00C56129">
            <w:pPr>
              <w:pStyle w:val="TableSideHeading"/>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3543" w:type="dxa"/>
            <w:gridSpan w:val="2"/>
          </w:tcPr>
          <w:p w:rsidR="00011AAF" w:rsidRPr="00422FD6" w:rsidRDefault="00011AAF">
            <w:pPr>
              <w:pStyle w:val="TableBlock"/>
              <w:numPr>
                <w:ilvl w:val="0"/>
                <w:numId w:val="47"/>
              </w:numPr>
              <w:tabs>
                <w:tab w:val="left" w:pos="624"/>
              </w:tabs>
            </w:pPr>
            <w:r w:rsidRPr="00422FD6">
              <w:rPr>
                <w:rtl/>
              </w:rPr>
              <w:t xml:space="preserve">אם הכנסתו החודשית הממוצעת </w:t>
            </w:r>
            <w:r w:rsidR="00CB3011" w:rsidRPr="00422FD6">
              <w:rPr>
                <w:rFonts w:hint="cs"/>
                <w:rtl/>
              </w:rPr>
              <w:t>עולה</w:t>
            </w:r>
            <w:r w:rsidR="00CB3011" w:rsidRPr="00422FD6">
              <w:rPr>
                <w:rtl/>
              </w:rPr>
              <w:t xml:space="preserve"> </w:t>
            </w:r>
            <w:r w:rsidRPr="00422FD6">
              <w:rPr>
                <w:rtl/>
              </w:rPr>
              <w:t xml:space="preserve">על </w:t>
            </w:r>
            <w:r w:rsidR="00EE3BCB" w:rsidRPr="00422FD6">
              <w:rPr>
                <w:rFonts w:hint="cs"/>
                <w:rtl/>
              </w:rPr>
              <w:t>1,380</w:t>
            </w:r>
            <w:r w:rsidRPr="00422FD6">
              <w:rPr>
                <w:rtl/>
              </w:rPr>
              <w:t xml:space="preserve"> שקלים חדשים ופחותה מ-</w:t>
            </w:r>
            <w:r w:rsidRPr="00422FD6">
              <w:rPr>
                <w:rFonts w:hint="cs"/>
                <w:rtl/>
              </w:rPr>
              <w:t>3,900</w:t>
            </w:r>
            <w:r w:rsidRPr="00422FD6">
              <w:rPr>
                <w:rtl/>
              </w:rPr>
              <w:t xml:space="preserve"> שקלים חדשים –</w:t>
            </w:r>
            <w:r w:rsidR="00CB3011" w:rsidRPr="00422FD6">
              <w:rPr>
                <w:rFonts w:hint="cs"/>
                <w:rtl/>
              </w:rPr>
              <w:t xml:space="preserve"> </w:t>
            </w:r>
            <w:r w:rsidR="001D365A" w:rsidRPr="00422FD6">
              <w:rPr>
                <w:rFonts w:hint="cs"/>
                <w:rtl/>
              </w:rPr>
              <w:t xml:space="preserve">סכום </w:t>
            </w:r>
            <w:r w:rsidRPr="00422FD6">
              <w:rPr>
                <w:rFonts w:hint="cs"/>
                <w:rtl/>
              </w:rPr>
              <w:t>השווה ל-</w:t>
            </w:r>
            <w:r w:rsidR="00721FCF" w:rsidRPr="00422FD6">
              <w:rPr>
                <w:rFonts w:hint="cs"/>
                <w:rtl/>
              </w:rPr>
              <w:t>18.7</w:t>
            </w:r>
            <w:r w:rsidRPr="00422FD6">
              <w:rPr>
                <w:rtl/>
              </w:rPr>
              <w:t>% מחלק הכנסתו החודשית הממוצעת העולה על</w:t>
            </w:r>
            <w:r w:rsidR="005637D5" w:rsidRPr="00422FD6">
              <w:rPr>
                <w:rFonts w:hint="cs"/>
                <w:rtl/>
              </w:rPr>
              <w:t xml:space="preserve"> 1,380 שקלים חדשים</w:t>
            </w:r>
            <w:r w:rsidRPr="00422FD6">
              <w:rPr>
                <w:rFonts w:hint="cs"/>
                <w:rtl/>
              </w:rPr>
              <w:t>, אך לא יותר מ-470 שקלים חדשים</w:t>
            </w:r>
            <w:r w:rsidRPr="00422FD6">
              <w:rPr>
                <w:rtl/>
              </w:rPr>
              <w:t>;</w:t>
            </w:r>
          </w:p>
        </w:tc>
      </w:tr>
      <w:tr w:rsidR="00011AAF" w:rsidRPr="00422FD6" w:rsidTr="00C56129">
        <w:trPr>
          <w:cantSplit/>
          <w:trHeight w:val="60"/>
        </w:trPr>
        <w:tc>
          <w:tcPr>
            <w:tcW w:w="1871" w:type="dxa"/>
          </w:tcPr>
          <w:p w:rsidR="00011AAF" w:rsidRPr="00422FD6" w:rsidRDefault="00011AAF" w:rsidP="00C56129">
            <w:pPr>
              <w:pStyle w:val="TableSideHeading"/>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3543" w:type="dxa"/>
            <w:gridSpan w:val="2"/>
          </w:tcPr>
          <w:p w:rsidR="00011AAF" w:rsidRPr="00422FD6" w:rsidRDefault="00011AAF" w:rsidP="003C4475">
            <w:pPr>
              <w:pStyle w:val="TableBlock"/>
              <w:numPr>
                <w:ilvl w:val="0"/>
                <w:numId w:val="47"/>
              </w:numPr>
              <w:rPr>
                <w:rtl/>
              </w:rPr>
            </w:pPr>
            <w:r w:rsidRPr="00422FD6">
              <w:rPr>
                <w:rtl/>
              </w:rPr>
              <w:t>אם הכנסתו החודשית הממוצעת היא</w:t>
            </w:r>
            <w:r w:rsidRPr="00422FD6">
              <w:rPr>
                <w:rFonts w:hint="cs"/>
                <w:rtl/>
              </w:rPr>
              <w:t xml:space="preserve"> </w:t>
            </w:r>
            <w:r w:rsidRPr="00422FD6">
              <w:rPr>
                <w:rtl/>
              </w:rPr>
              <w:t xml:space="preserve">בין </w:t>
            </w:r>
            <w:r w:rsidRPr="00422FD6">
              <w:rPr>
                <w:rFonts w:hint="cs"/>
                <w:rtl/>
              </w:rPr>
              <w:t>3,900</w:t>
            </w:r>
            <w:r w:rsidRPr="00422FD6">
              <w:rPr>
                <w:rtl/>
              </w:rPr>
              <w:t xml:space="preserve"> שקלים חדשים ל-</w:t>
            </w:r>
            <w:r w:rsidR="00721FCF" w:rsidRPr="00422FD6">
              <w:rPr>
                <w:rFonts w:hint="cs"/>
                <w:rtl/>
              </w:rPr>
              <w:t>7,320</w:t>
            </w:r>
            <w:r w:rsidRPr="00422FD6">
              <w:rPr>
                <w:rtl/>
              </w:rPr>
              <w:t xml:space="preserve"> שקלים חדשים – סכום של </w:t>
            </w:r>
            <w:r w:rsidRPr="00422FD6">
              <w:rPr>
                <w:rFonts w:hint="cs"/>
                <w:rtl/>
              </w:rPr>
              <w:t>470</w:t>
            </w:r>
            <w:r w:rsidRPr="00422FD6">
              <w:rPr>
                <w:rtl/>
              </w:rPr>
              <w:t xml:space="preserve"> שקלים חדשים;</w:t>
            </w:r>
          </w:p>
        </w:tc>
      </w:tr>
      <w:tr w:rsidR="00011AAF" w:rsidRPr="00422FD6" w:rsidTr="00C56129">
        <w:trPr>
          <w:cantSplit/>
          <w:trHeight w:val="60"/>
        </w:trPr>
        <w:tc>
          <w:tcPr>
            <w:tcW w:w="1871" w:type="dxa"/>
          </w:tcPr>
          <w:p w:rsidR="00011AAF" w:rsidRPr="00422FD6" w:rsidRDefault="00011AAF" w:rsidP="00C56129">
            <w:pPr>
              <w:pStyle w:val="TableSideHeading"/>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3543" w:type="dxa"/>
            <w:gridSpan w:val="2"/>
          </w:tcPr>
          <w:p w:rsidR="00011AAF" w:rsidRPr="00422FD6" w:rsidRDefault="00011AAF" w:rsidP="003C4475">
            <w:pPr>
              <w:pStyle w:val="TableBlock"/>
              <w:numPr>
                <w:ilvl w:val="0"/>
                <w:numId w:val="47"/>
              </w:numPr>
              <w:rPr>
                <w:rtl/>
              </w:rPr>
            </w:pPr>
            <w:r w:rsidRPr="00422FD6">
              <w:rPr>
                <w:rtl/>
              </w:rPr>
              <w:t xml:space="preserve">אם הכנסתו החודשית הממוצעת עולה על </w:t>
            </w:r>
            <w:r w:rsidR="00721FCF" w:rsidRPr="00422FD6">
              <w:rPr>
                <w:rFonts w:hint="cs"/>
                <w:rtl/>
              </w:rPr>
              <w:t>7,320</w:t>
            </w:r>
            <w:r w:rsidRPr="00422FD6">
              <w:rPr>
                <w:rFonts w:hint="cs"/>
                <w:rtl/>
              </w:rPr>
              <w:t xml:space="preserve"> שקלים חדשים </w:t>
            </w:r>
            <w:r w:rsidRPr="00422FD6">
              <w:rPr>
                <w:rtl/>
              </w:rPr>
              <w:t>–</w:t>
            </w:r>
            <w:r w:rsidR="00CB3011" w:rsidRPr="00422FD6">
              <w:rPr>
                <w:rFonts w:hint="cs"/>
                <w:rtl/>
              </w:rPr>
              <w:t xml:space="preserve"> </w:t>
            </w:r>
            <w:r w:rsidR="001D365A" w:rsidRPr="00422FD6">
              <w:rPr>
                <w:rFonts w:hint="cs"/>
                <w:rtl/>
              </w:rPr>
              <w:t>סכום של</w:t>
            </w:r>
            <w:r w:rsidR="00CB3011" w:rsidRPr="00422FD6">
              <w:rPr>
                <w:rFonts w:hint="cs"/>
                <w:rtl/>
              </w:rPr>
              <w:t xml:space="preserve"> </w:t>
            </w:r>
            <w:r w:rsidRPr="00422FD6">
              <w:rPr>
                <w:rFonts w:hint="cs"/>
                <w:rtl/>
              </w:rPr>
              <w:t>470</w:t>
            </w:r>
            <w:r w:rsidRPr="00422FD6">
              <w:rPr>
                <w:rtl/>
              </w:rPr>
              <w:t xml:space="preserve"> שקלים חדשים</w:t>
            </w:r>
            <w:r w:rsidRPr="00422FD6">
              <w:rPr>
                <w:rFonts w:hint="cs"/>
                <w:rtl/>
              </w:rPr>
              <w:t xml:space="preserve">, </w:t>
            </w:r>
            <w:r w:rsidR="00A634C6" w:rsidRPr="00422FD6">
              <w:rPr>
                <w:rFonts w:hint="cs"/>
                <w:rtl/>
              </w:rPr>
              <w:t>בניכוי התוצאה המתקבלת מהכפלת אחוז הניכוי ב</w:t>
            </w:r>
            <w:r w:rsidRPr="00422FD6">
              <w:rPr>
                <w:rtl/>
              </w:rPr>
              <w:t>חלק הכנסתו החודשית הממוצעת העולה על</w:t>
            </w:r>
            <w:r w:rsidRPr="00422FD6">
              <w:rPr>
                <w:rFonts w:hint="cs"/>
                <w:rtl/>
              </w:rPr>
              <w:t xml:space="preserve"> </w:t>
            </w:r>
            <w:r w:rsidR="00C0709D" w:rsidRPr="00422FD6">
              <w:rPr>
                <w:rFonts w:hint="cs"/>
                <w:rtl/>
              </w:rPr>
              <w:t>7</w:t>
            </w:r>
            <w:r w:rsidRPr="00422FD6">
              <w:rPr>
                <w:rFonts w:hint="cs"/>
                <w:rtl/>
              </w:rPr>
              <w:t>,</w:t>
            </w:r>
            <w:r w:rsidR="00C0709D" w:rsidRPr="00422FD6">
              <w:rPr>
                <w:rFonts w:hint="cs"/>
                <w:rtl/>
              </w:rPr>
              <w:t xml:space="preserve">320 </w:t>
            </w:r>
            <w:r w:rsidRPr="00422FD6">
              <w:rPr>
                <w:rFonts w:hint="cs"/>
                <w:rtl/>
              </w:rPr>
              <w:t>שקלים חדשים</w:t>
            </w:r>
            <w:r w:rsidRPr="00422FD6">
              <w:rPr>
                <w:rtl/>
              </w:rPr>
              <w:t>;</w:t>
            </w:r>
            <w:r w:rsidR="00721FCF" w:rsidRPr="00422FD6">
              <w:rPr>
                <w:rFonts w:hint="cs"/>
                <w:rtl/>
              </w:rPr>
              <w:t xml:space="preserve"> </w:t>
            </w:r>
            <w:r w:rsidR="00A634C6" w:rsidRPr="00422FD6">
              <w:rPr>
                <w:rFonts w:hint="cs"/>
                <w:rtl/>
              </w:rPr>
              <w:t>לעני</w:t>
            </w:r>
            <w:r w:rsidR="001C00B3">
              <w:rPr>
                <w:rFonts w:hint="cs"/>
                <w:rtl/>
              </w:rPr>
              <w:t>י</w:t>
            </w:r>
            <w:r w:rsidR="00A634C6" w:rsidRPr="00422FD6">
              <w:rPr>
                <w:rFonts w:hint="cs"/>
                <w:rtl/>
              </w:rPr>
              <w:t>ן זה</w:t>
            </w:r>
            <w:r w:rsidR="00CB3011" w:rsidRPr="00422FD6">
              <w:rPr>
                <w:rFonts w:hint="cs"/>
                <w:rtl/>
              </w:rPr>
              <w:t>,</w:t>
            </w:r>
            <w:r w:rsidR="001D365A" w:rsidRPr="00422FD6">
              <w:rPr>
                <w:rFonts w:hint="cs"/>
                <w:rtl/>
              </w:rPr>
              <w:t xml:space="preserve"> </w:t>
            </w:r>
            <w:r w:rsidR="00CB3011" w:rsidRPr="00422FD6">
              <w:rPr>
                <w:rFonts w:hint="cs"/>
                <w:rtl/>
              </w:rPr>
              <w:t>"</w:t>
            </w:r>
            <w:r w:rsidR="001D365A" w:rsidRPr="00422FD6">
              <w:rPr>
                <w:rFonts w:hint="cs"/>
                <w:rtl/>
              </w:rPr>
              <w:t xml:space="preserve">אחוז הניכוי" </w:t>
            </w:r>
            <w:r w:rsidR="001D365A" w:rsidRPr="00422FD6">
              <w:rPr>
                <w:rtl/>
              </w:rPr>
              <w:t>–</w:t>
            </w:r>
            <w:r w:rsidR="001D365A" w:rsidRPr="00422FD6">
              <w:rPr>
                <w:rFonts w:hint="cs"/>
                <w:rtl/>
              </w:rPr>
              <w:t xml:space="preserve"> 470 מחולק בתוצאה המתקבלת מהפחתת 7,320 מ-10,230.</w:t>
            </w:r>
          </w:p>
        </w:tc>
      </w:tr>
      <w:tr w:rsidR="00011AAF" w:rsidRPr="00422FD6" w:rsidTr="00C56129">
        <w:trPr>
          <w:cantSplit/>
          <w:trHeight w:val="60"/>
        </w:trPr>
        <w:tc>
          <w:tcPr>
            <w:tcW w:w="1871" w:type="dxa"/>
          </w:tcPr>
          <w:p w:rsidR="00011AAF" w:rsidRPr="00422FD6" w:rsidRDefault="00011AAF" w:rsidP="00C56129">
            <w:pPr>
              <w:pStyle w:val="TableSideHeading"/>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4167" w:type="dxa"/>
            <w:gridSpan w:val="3"/>
          </w:tcPr>
          <w:p w:rsidR="00011AAF" w:rsidRPr="00422FD6" w:rsidRDefault="00011AAF" w:rsidP="00011AAF">
            <w:pPr>
              <w:pStyle w:val="TableBlock"/>
              <w:numPr>
                <w:ilvl w:val="0"/>
                <w:numId w:val="46"/>
              </w:numPr>
            </w:pPr>
            <w:r w:rsidRPr="00422FD6">
              <w:rPr>
                <w:rtl/>
              </w:rPr>
              <w:t>לעובד שלו שלושה ילדים לפחות –</w:t>
            </w:r>
          </w:p>
        </w:tc>
      </w:tr>
      <w:tr w:rsidR="00011AAF" w:rsidRPr="00422FD6" w:rsidTr="00C56129">
        <w:trPr>
          <w:cantSplit/>
          <w:trHeight w:val="60"/>
        </w:trPr>
        <w:tc>
          <w:tcPr>
            <w:tcW w:w="1871" w:type="dxa"/>
          </w:tcPr>
          <w:p w:rsidR="00011AAF" w:rsidRPr="00422FD6" w:rsidRDefault="00011AAF" w:rsidP="00C56129">
            <w:pPr>
              <w:pStyle w:val="TableSideHeading"/>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3543" w:type="dxa"/>
            <w:gridSpan w:val="2"/>
          </w:tcPr>
          <w:p w:rsidR="00011AAF" w:rsidRPr="00422FD6" w:rsidRDefault="00011AAF">
            <w:pPr>
              <w:pStyle w:val="TableBlock"/>
              <w:numPr>
                <w:ilvl w:val="0"/>
                <w:numId w:val="48"/>
              </w:numPr>
              <w:tabs>
                <w:tab w:val="left" w:pos="624"/>
              </w:tabs>
            </w:pPr>
            <w:r w:rsidRPr="00422FD6">
              <w:rPr>
                <w:rtl/>
              </w:rPr>
              <w:t xml:space="preserve">אם הכנסתו החודשית הממוצעת </w:t>
            </w:r>
            <w:r w:rsidRPr="00422FD6">
              <w:rPr>
                <w:rFonts w:hint="cs"/>
                <w:rtl/>
              </w:rPr>
              <w:t>עלתה</w:t>
            </w:r>
            <w:r w:rsidRPr="00422FD6">
              <w:rPr>
                <w:rtl/>
              </w:rPr>
              <w:t xml:space="preserve"> על </w:t>
            </w:r>
            <w:r w:rsidR="00721FCF" w:rsidRPr="00422FD6">
              <w:rPr>
                <w:rFonts w:hint="cs"/>
                <w:rtl/>
              </w:rPr>
              <w:t>1,380</w:t>
            </w:r>
            <w:r w:rsidRPr="00422FD6">
              <w:rPr>
                <w:rtl/>
              </w:rPr>
              <w:t xml:space="preserve"> שקלים חדשים ופחותה מ-</w:t>
            </w:r>
            <w:r w:rsidRPr="00422FD6">
              <w:rPr>
                <w:rFonts w:hint="cs"/>
                <w:rtl/>
              </w:rPr>
              <w:t>3,900</w:t>
            </w:r>
            <w:r w:rsidRPr="00422FD6">
              <w:rPr>
                <w:rtl/>
              </w:rPr>
              <w:t xml:space="preserve"> שקלים חדשים – סכום</w:t>
            </w:r>
            <w:r w:rsidRPr="00422FD6">
              <w:rPr>
                <w:rFonts w:hint="cs"/>
                <w:rtl/>
              </w:rPr>
              <w:t xml:space="preserve"> </w:t>
            </w:r>
            <w:r w:rsidRPr="00422FD6">
              <w:rPr>
                <w:rFonts w:hint="eastAsia"/>
                <w:rtl/>
              </w:rPr>
              <w:t>השווה</w:t>
            </w:r>
            <w:r w:rsidRPr="00422FD6">
              <w:rPr>
                <w:rtl/>
              </w:rPr>
              <w:t xml:space="preserve"> </w:t>
            </w:r>
            <w:r w:rsidRPr="00422FD6">
              <w:rPr>
                <w:rFonts w:hint="eastAsia"/>
                <w:rtl/>
              </w:rPr>
              <w:t>ל</w:t>
            </w:r>
            <w:r w:rsidRPr="00422FD6">
              <w:rPr>
                <w:rtl/>
              </w:rPr>
              <w:t>-</w:t>
            </w:r>
            <w:r w:rsidR="00721FCF" w:rsidRPr="00422FD6">
              <w:rPr>
                <w:rtl/>
              </w:rPr>
              <w:t>18.7</w:t>
            </w:r>
            <w:r w:rsidRPr="00422FD6">
              <w:rPr>
                <w:rtl/>
              </w:rPr>
              <w:t xml:space="preserve">% מחלק הכנסתו החודשית הממוצעת העולה על </w:t>
            </w:r>
            <w:r w:rsidR="005637D5" w:rsidRPr="00422FD6">
              <w:rPr>
                <w:rtl/>
              </w:rPr>
              <w:t xml:space="preserve">1,380 </w:t>
            </w:r>
            <w:r w:rsidR="005637D5" w:rsidRPr="00422FD6">
              <w:rPr>
                <w:rFonts w:hint="eastAsia"/>
                <w:rtl/>
              </w:rPr>
              <w:t>שקלים</w:t>
            </w:r>
            <w:r w:rsidR="005637D5" w:rsidRPr="00422FD6">
              <w:rPr>
                <w:rtl/>
              </w:rPr>
              <w:t xml:space="preserve"> </w:t>
            </w:r>
            <w:r w:rsidR="005637D5" w:rsidRPr="00422FD6">
              <w:rPr>
                <w:rFonts w:hint="eastAsia"/>
                <w:rtl/>
              </w:rPr>
              <w:t>חדשים</w:t>
            </w:r>
            <w:r w:rsidRPr="00422FD6">
              <w:rPr>
                <w:rtl/>
              </w:rPr>
              <w:t xml:space="preserve">, </w:t>
            </w:r>
            <w:r w:rsidRPr="00422FD6">
              <w:rPr>
                <w:rFonts w:hint="eastAsia"/>
                <w:rtl/>
              </w:rPr>
              <w:t>אך</w:t>
            </w:r>
            <w:r w:rsidRPr="00422FD6">
              <w:rPr>
                <w:rtl/>
              </w:rPr>
              <w:t xml:space="preserve"> </w:t>
            </w:r>
            <w:r w:rsidRPr="00422FD6">
              <w:rPr>
                <w:rFonts w:hint="eastAsia"/>
                <w:rtl/>
              </w:rPr>
              <w:t>לא</w:t>
            </w:r>
            <w:r w:rsidRPr="00422FD6">
              <w:rPr>
                <w:rtl/>
              </w:rPr>
              <w:t xml:space="preserve"> </w:t>
            </w:r>
            <w:r w:rsidRPr="00422FD6">
              <w:rPr>
                <w:rFonts w:hint="eastAsia"/>
                <w:rtl/>
              </w:rPr>
              <w:t>יותר</w:t>
            </w:r>
            <w:r w:rsidRPr="00422FD6">
              <w:rPr>
                <w:rtl/>
              </w:rPr>
              <w:t xml:space="preserve"> </w:t>
            </w:r>
            <w:r w:rsidRPr="00422FD6">
              <w:rPr>
                <w:rFonts w:hint="eastAsia"/>
                <w:rtl/>
              </w:rPr>
              <w:t>מ</w:t>
            </w:r>
            <w:r w:rsidRPr="00422FD6">
              <w:rPr>
                <w:rtl/>
              </w:rPr>
              <w:t xml:space="preserve">-470 </w:t>
            </w:r>
            <w:r w:rsidRPr="00422FD6">
              <w:rPr>
                <w:rFonts w:hint="eastAsia"/>
                <w:rtl/>
              </w:rPr>
              <w:t>שקלים</w:t>
            </w:r>
            <w:r w:rsidRPr="00422FD6">
              <w:rPr>
                <w:rtl/>
              </w:rPr>
              <w:t xml:space="preserve"> </w:t>
            </w:r>
            <w:r w:rsidRPr="00422FD6">
              <w:rPr>
                <w:rFonts w:hint="eastAsia"/>
                <w:rtl/>
              </w:rPr>
              <w:t>חדשים</w:t>
            </w:r>
            <w:r w:rsidRPr="00422FD6">
              <w:rPr>
                <w:rtl/>
              </w:rPr>
              <w:t>;</w:t>
            </w:r>
          </w:p>
        </w:tc>
      </w:tr>
      <w:tr w:rsidR="00011AAF" w:rsidRPr="00422FD6" w:rsidTr="00C56129">
        <w:trPr>
          <w:cantSplit/>
          <w:trHeight w:val="60"/>
        </w:trPr>
        <w:tc>
          <w:tcPr>
            <w:tcW w:w="1871" w:type="dxa"/>
          </w:tcPr>
          <w:p w:rsidR="00011AAF" w:rsidRPr="00422FD6" w:rsidRDefault="00011AAF" w:rsidP="00C56129">
            <w:pPr>
              <w:pStyle w:val="TableSideHeading"/>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3543" w:type="dxa"/>
            <w:gridSpan w:val="2"/>
          </w:tcPr>
          <w:p w:rsidR="00011AAF" w:rsidRPr="00422FD6" w:rsidRDefault="00011AAF" w:rsidP="003C4475">
            <w:pPr>
              <w:pStyle w:val="TableBlock"/>
              <w:numPr>
                <w:ilvl w:val="0"/>
                <w:numId w:val="48"/>
              </w:numPr>
              <w:rPr>
                <w:rtl/>
              </w:rPr>
            </w:pPr>
            <w:r w:rsidRPr="00422FD6">
              <w:rPr>
                <w:rtl/>
              </w:rPr>
              <w:t xml:space="preserve">אם הכנסתו </w:t>
            </w:r>
            <w:r w:rsidRPr="00422FD6">
              <w:rPr>
                <w:rFonts w:hint="cs"/>
                <w:rtl/>
              </w:rPr>
              <w:t xml:space="preserve">החודשית הממוצעת </w:t>
            </w:r>
            <w:r w:rsidRPr="00422FD6">
              <w:rPr>
                <w:rtl/>
              </w:rPr>
              <w:t>היא</w:t>
            </w:r>
            <w:r w:rsidRPr="00422FD6">
              <w:rPr>
                <w:rFonts w:hint="cs"/>
                <w:rtl/>
              </w:rPr>
              <w:t xml:space="preserve"> </w:t>
            </w:r>
            <w:r w:rsidRPr="00422FD6">
              <w:rPr>
                <w:rtl/>
              </w:rPr>
              <w:t xml:space="preserve">בין </w:t>
            </w:r>
            <w:r w:rsidRPr="00422FD6">
              <w:rPr>
                <w:rFonts w:hint="cs"/>
                <w:rtl/>
              </w:rPr>
              <w:t>3,900</w:t>
            </w:r>
            <w:r w:rsidRPr="00422FD6">
              <w:rPr>
                <w:rtl/>
              </w:rPr>
              <w:t xml:space="preserve"> שקלים חדשים ל-</w:t>
            </w:r>
            <w:r w:rsidR="000C6167" w:rsidRPr="00422FD6">
              <w:rPr>
                <w:rFonts w:hint="cs"/>
                <w:rtl/>
              </w:rPr>
              <w:t>8,170</w:t>
            </w:r>
            <w:r w:rsidRPr="00422FD6">
              <w:rPr>
                <w:rtl/>
              </w:rPr>
              <w:t xml:space="preserve"> שקלים חדשים</w:t>
            </w:r>
            <w:r w:rsidRPr="00422FD6">
              <w:rPr>
                <w:rFonts w:hint="cs"/>
                <w:rtl/>
              </w:rPr>
              <w:t xml:space="preserve"> </w:t>
            </w:r>
            <w:r w:rsidRPr="00422FD6">
              <w:rPr>
                <w:rtl/>
              </w:rPr>
              <w:t xml:space="preserve">– סכום של </w:t>
            </w:r>
            <w:r w:rsidRPr="00422FD6">
              <w:rPr>
                <w:rFonts w:hint="cs"/>
                <w:rtl/>
              </w:rPr>
              <w:t>470</w:t>
            </w:r>
            <w:r w:rsidRPr="00422FD6">
              <w:rPr>
                <w:rtl/>
              </w:rPr>
              <w:t xml:space="preserve"> שקלים חדשים;</w:t>
            </w:r>
          </w:p>
        </w:tc>
      </w:tr>
      <w:tr w:rsidR="00011AAF" w:rsidRPr="00422FD6" w:rsidTr="00C56129">
        <w:trPr>
          <w:cantSplit/>
          <w:trHeight w:val="60"/>
        </w:trPr>
        <w:tc>
          <w:tcPr>
            <w:tcW w:w="1871" w:type="dxa"/>
          </w:tcPr>
          <w:p w:rsidR="00011AAF" w:rsidRPr="00422FD6" w:rsidRDefault="00011AAF" w:rsidP="00C56129">
            <w:pPr>
              <w:pStyle w:val="TableSideHeading"/>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624" w:type="dxa"/>
          </w:tcPr>
          <w:p w:rsidR="00011AAF" w:rsidRPr="00422FD6" w:rsidRDefault="00011AAF" w:rsidP="00C56129">
            <w:pPr>
              <w:pStyle w:val="TableText"/>
            </w:pPr>
          </w:p>
        </w:tc>
        <w:tc>
          <w:tcPr>
            <w:tcW w:w="3543" w:type="dxa"/>
            <w:gridSpan w:val="2"/>
          </w:tcPr>
          <w:p w:rsidR="00011AAF" w:rsidRPr="00422FD6" w:rsidRDefault="00011AAF" w:rsidP="003C4475">
            <w:pPr>
              <w:pStyle w:val="TableBlock"/>
              <w:numPr>
                <w:ilvl w:val="0"/>
                <w:numId w:val="48"/>
              </w:numPr>
              <w:rPr>
                <w:rtl/>
              </w:rPr>
            </w:pPr>
            <w:r w:rsidRPr="00422FD6">
              <w:rPr>
                <w:rtl/>
              </w:rPr>
              <w:t xml:space="preserve">אם הכנסתו החודשית הממוצעת עולה על </w:t>
            </w:r>
            <w:r w:rsidR="000C6167" w:rsidRPr="00422FD6">
              <w:rPr>
                <w:rFonts w:hint="cs"/>
                <w:rtl/>
              </w:rPr>
              <w:t>8,170</w:t>
            </w:r>
            <w:r w:rsidRPr="00422FD6">
              <w:rPr>
                <w:rFonts w:hint="cs"/>
                <w:rtl/>
              </w:rPr>
              <w:t xml:space="preserve"> שקלים חדשים </w:t>
            </w:r>
            <w:r w:rsidRPr="00422FD6">
              <w:rPr>
                <w:rtl/>
              </w:rPr>
              <w:t>–</w:t>
            </w:r>
            <w:r w:rsidR="00CB3011" w:rsidRPr="00422FD6">
              <w:rPr>
                <w:rFonts w:hint="cs"/>
                <w:rtl/>
              </w:rPr>
              <w:t xml:space="preserve"> </w:t>
            </w:r>
            <w:r w:rsidR="001D365A" w:rsidRPr="00422FD6">
              <w:rPr>
                <w:rFonts w:hint="cs"/>
                <w:rtl/>
              </w:rPr>
              <w:t xml:space="preserve">סכום של </w:t>
            </w:r>
            <w:r w:rsidRPr="00422FD6">
              <w:rPr>
                <w:rFonts w:hint="cs"/>
                <w:rtl/>
              </w:rPr>
              <w:t>470</w:t>
            </w:r>
            <w:r w:rsidRPr="00422FD6">
              <w:rPr>
                <w:rtl/>
              </w:rPr>
              <w:t xml:space="preserve"> שקלים חדשים</w:t>
            </w:r>
            <w:r w:rsidRPr="00422FD6">
              <w:rPr>
                <w:rFonts w:hint="cs"/>
                <w:rtl/>
              </w:rPr>
              <w:t xml:space="preserve">, </w:t>
            </w:r>
            <w:r w:rsidR="00C0709D" w:rsidRPr="00422FD6">
              <w:rPr>
                <w:rFonts w:hint="cs"/>
                <w:rtl/>
              </w:rPr>
              <w:t xml:space="preserve">בניכוי התוצאה המתקבלת מהכפלת אחוז הניכוי </w:t>
            </w:r>
            <w:r w:rsidR="000C6167" w:rsidRPr="00422FD6">
              <w:rPr>
                <w:rFonts w:hint="cs"/>
                <w:rtl/>
              </w:rPr>
              <w:t>ב</w:t>
            </w:r>
            <w:r w:rsidRPr="00422FD6">
              <w:rPr>
                <w:rtl/>
              </w:rPr>
              <w:t>חלק הכנסתו החודשית הממוצעת העולה על</w:t>
            </w:r>
            <w:r w:rsidR="005637D5" w:rsidRPr="00422FD6">
              <w:rPr>
                <w:rFonts w:hint="cs"/>
                <w:rtl/>
              </w:rPr>
              <w:t xml:space="preserve"> 8,170 </w:t>
            </w:r>
            <w:r w:rsidRPr="00422FD6">
              <w:rPr>
                <w:rFonts w:hint="cs"/>
                <w:rtl/>
              </w:rPr>
              <w:t>שקלים חדשים</w:t>
            </w:r>
            <w:r w:rsidRPr="00422FD6">
              <w:rPr>
                <w:rtl/>
              </w:rPr>
              <w:t>.</w:t>
            </w:r>
            <w:r w:rsidR="001D365A" w:rsidRPr="00422FD6">
              <w:rPr>
                <w:rFonts w:hint="cs"/>
                <w:rtl/>
              </w:rPr>
              <w:t xml:space="preserve"> לעני</w:t>
            </w:r>
            <w:r w:rsidR="001C00B3">
              <w:rPr>
                <w:rFonts w:hint="cs"/>
                <w:rtl/>
              </w:rPr>
              <w:t>י</w:t>
            </w:r>
            <w:r w:rsidR="001D365A" w:rsidRPr="00422FD6">
              <w:rPr>
                <w:rFonts w:hint="cs"/>
                <w:rtl/>
              </w:rPr>
              <w:t xml:space="preserve">ן זה, "אחוז הניכוי" </w:t>
            </w:r>
            <w:r w:rsidR="001D365A" w:rsidRPr="00422FD6">
              <w:rPr>
                <w:rtl/>
              </w:rPr>
              <w:t>–</w:t>
            </w:r>
            <w:r w:rsidR="001D365A" w:rsidRPr="00422FD6">
              <w:rPr>
                <w:rFonts w:hint="cs"/>
                <w:rtl/>
              </w:rPr>
              <w:t xml:space="preserve"> 470 מחולק בתוצאה המתקבלת מהפחתת 8,170 מ-12,480</w:t>
            </w:r>
            <w:r w:rsidR="001C00B3">
              <w:rPr>
                <w:rFonts w:hint="cs"/>
                <w:rtl/>
              </w:rPr>
              <w:t>.</w:t>
            </w:r>
            <w:r w:rsidR="000C6167" w:rsidRPr="00422FD6">
              <w:rPr>
                <w:rFonts w:hint="cs"/>
                <w:rtl/>
              </w:rPr>
              <w:t xml:space="preserve"> </w:t>
            </w:r>
          </w:p>
        </w:tc>
      </w:tr>
      <w:tr w:rsidR="005637D5" w:rsidRPr="00422FD6" w:rsidTr="00C56129">
        <w:trPr>
          <w:cantSplit/>
          <w:trHeight w:val="60"/>
        </w:trPr>
        <w:tc>
          <w:tcPr>
            <w:tcW w:w="1871" w:type="dxa"/>
          </w:tcPr>
          <w:p w:rsidR="005637D5" w:rsidRPr="00422FD6" w:rsidRDefault="005637D5" w:rsidP="005637D5">
            <w:pPr>
              <w:pStyle w:val="TableSideHeading"/>
            </w:pPr>
          </w:p>
        </w:tc>
        <w:tc>
          <w:tcPr>
            <w:tcW w:w="624" w:type="dxa"/>
          </w:tcPr>
          <w:p w:rsidR="005637D5" w:rsidRPr="00422FD6" w:rsidRDefault="005637D5" w:rsidP="005637D5">
            <w:pPr>
              <w:pStyle w:val="TableText"/>
            </w:pPr>
          </w:p>
        </w:tc>
        <w:tc>
          <w:tcPr>
            <w:tcW w:w="624" w:type="dxa"/>
          </w:tcPr>
          <w:p w:rsidR="005637D5" w:rsidRPr="00422FD6" w:rsidRDefault="005637D5" w:rsidP="005637D5">
            <w:pPr>
              <w:pStyle w:val="TableText"/>
            </w:pPr>
          </w:p>
        </w:tc>
        <w:tc>
          <w:tcPr>
            <w:tcW w:w="624" w:type="dxa"/>
          </w:tcPr>
          <w:p w:rsidR="005637D5" w:rsidRPr="00422FD6" w:rsidRDefault="005637D5" w:rsidP="005637D5">
            <w:pPr>
              <w:pStyle w:val="TableText"/>
            </w:pPr>
          </w:p>
        </w:tc>
        <w:tc>
          <w:tcPr>
            <w:tcW w:w="624" w:type="dxa"/>
          </w:tcPr>
          <w:p w:rsidR="005637D5" w:rsidRPr="00422FD6" w:rsidRDefault="005637D5" w:rsidP="005637D5">
            <w:pPr>
              <w:pStyle w:val="TableText"/>
            </w:pPr>
          </w:p>
        </w:tc>
        <w:tc>
          <w:tcPr>
            <w:tcW w:w="624" w:type="dxa"/>
          </w:tcPr>
          <w:p w:rsidR="005637D5" w:rsidRPr="00422FD6" w:rsidRDefault="005637D5" w:rsidP="005637D5">
            <w:pPr>
              <w:pStyle w:val="TableText"/>
            </w:pPr>
          </w:p>
        </w:tc>
        <w:tc>
          <w:tcPr>
            <w:tcW w:w="4791" w:type="dxa"/>
            <w:gridSpan w:val="4"/>
          </w:tcPr>
          <w:p w:rsidR="005637D5" w:rsidRPr="00422FD6" w:rsidRDefault="005637D5" w:rsidP="005637D5">
            <w:pPr>
              <w:pStyle w:val="TableBlock"/>
              <w:numPr>
                <w:ilvl w:val="0"/>
                <w:numId w:val="45"/>
              </w:numPr>
              <w:tabs>
                <w:tab w:val="left" w:pos="624"/>
              </w:tabs>
              <w:rPr>
                <w:rtl/>
              </w:rPr>
            </w:pPr>
            <w:r w:rsidRPr="00422FD6">
              <w:rPr>
                <w:rFonts w:hint="eastAsia"/>
                <w:rtl/>
              </w:rPr>
              <w:t>על</w:t>
            </w:r>
            <w:r w:rsidRPr="00422FD6">
              <w:rPr>
                <w:rtl/>
              </w:rPr>
              <w:t xml:space="preserve"> </w:t>
            </w:r>
            <w:r w:rsidRPr="00422FD6">
              <w:rPr>
                <w:rFonts w:hint="eastAsia"/>
                <w:rtl/>
              </w:rPr>
              <w:t>אף</w:t>
            </w:r>
            <w:r w:rsidRPr="00422FD6">
              <w:rPr>
                <w:rtl/>
              </w:rPr>
              <w:t xml:space="preserve"> </w:t>
            </w:r>
            <w:r w:rsidRPr="00422FD6">
              <w:rPr>
                <w:rFonts w:hint="eastAsia"/>
                <w:rtl/>
              </w:rPr>
              <w:t>האמור</w:t>
            </w:r>
            <w:r w:rsidRPr="00422FD6">
              <w:rPr>
                <w:rtl/>
              </w:rPr>
              <w:t xml:space="preserve"> </w:t>
            </w:r>
            <w:r w:rsidRPr="00422FD6">
              <w:rPr>
                <w:rFonts w:hint="eastAsia"/>
                <w:rtl/>
              </w:rPr>
              <w:t>בסעי</w:t>
            </w:r>
            <w:r w:rsidRPr="00422FD6">
              <w:rPr>
                <w:rFonts w:hint="cs"/>
                <w:rtl/>
              </w:rPr>
              <w:t>ף קטן (א)</w:t>
            </w:r>
            <w:r w:rsidRPr="00422FD6">
              <w:rPr>
                <w:rtl/>
              </w:rPr>
              <w:t xml:space="preserve">, </w:t>
            </w:r>
            <w:r w:rsidRPr="00422FD6">
              <w:rPr>
                <w:rFonts w:hint="eastAsia"/>
                <w:rtl/>
              </w:rPr>
              <w:t>נקבע</w:t>
            </w:r>
            <w:r w:rsidRPr="00422FD6">
              <w:rPr>
                <w:rtl/>
              </w:rPr>
              <w:t xml:space="preserve"> </w:t>
            </w:r>
            <w:r w:rsidRPr="00422FD6">
              <w:rPr>
                <w:rFonts w:hint="eastAsia"/>
                <w:rtl/>
              </w:rPr>
              <w:t>לעובד</w:t>
            </w:r>
            <w:r w:rsidRPr="00422FD6">
              <w:rPr>
                <w:rtl/>
              </w:rPr>
              <w:t xml:space="preserve"> </w:t>
            </w:r>
            <w:r w:rsidRPr="00422FD6">
              <w:rPr>
                <w:rFonts w:hint="eastAsia"/>
                <w:rtl/>
              </w:rPr>
              <w:t>כאמור</w:t>
            </w:r>
            <w:r w:rsidRPr="00422FD6">
              <w:rPr>
                <w:rtl/>
              </w:rPr>
              <w:t xml:space="preserve"> </w:t>
            </w:r>
            <w:r w:rsidRPr="00422FD6">
              <w:rPr>
                <w:rFonts w:hint="eastAsia"/>
                <w:rtl/>
              </w:rPr>
              <w:t>בסעיף</w:t>
            </w:r>
            <w:r w:rsidRPr="00422FD6">
              <w:rPr>
                <w:rtl/>
              </w:rPr>
              <w:t xml:space="preserve"> </w:t>
            </w:r>
            <w:r w:rsidRPr="00422FD6">
              <w:rPr>
                <w:rFonts w:hint="eastAsia"/>
                <w:rtl/>
              </w:rPr>
              <w:t>קטן</w:t>
            </w:r>
            <w:r w:rsidRPr="00422FD6">
              <w:rPr>
                <w:rtl/>
              </w:rPr>
              <w:t xml:space="preserve"> (</w:t>
            </w:r>
            <w:r w:rsidRPr="00422FD6">
              <w:rPr>
                <w:rFonts w:hint="eastAsia"/>
                <w:rtl/>
              </w:rPr>
              <w:t>א</w:t>
            </w:r>
            <w:r w:rsidRPr="00422FD6">
              <w:rPr>
                <w:rtl/>
              </w:rPr>
              <w:t xml:space="preserve">) </w:t>
            </w:r>
            <w:r w:rsidRPr="00422FD6">
              <w:rPr>
                <w:rFonts w:hint="eastAsia"/>
                <w:rtl/>
              </w:rPr>
              <w:t>שכר</w:t>
            </w:r>
            <w:r w:rsidRPr="00422FD6">
              <w:rPr>
                <w:rtl/>
              </w:rPr>
              <w:t xml:space="preserve"> </w:t>
            </w:r>
            <w:r w:rsidRPr="00422FD6">
              <w:rPr>
                <w:rFonts w:hint="eastAsia"/>
                <w:rtl/>
              </w:rPr>
              <w:t>מינימום</w:t>
            </w:r>
            <w:r w:rsidRPr="00422FD6">
              <w:rPr>
                <w:rtl/>
              </w:rPr>
              <w:t xml:space="preserve"> </w:t>
            </w:r>
            <w:r w:rsidRPr="00422FD6">
              <w:rPr>
                <w:rFonts w:hint="eastAsia"/>
                <w:rtl/>
              </w:rPr>
              <w:t>מותאם</w:t>
            </w:r>
            <w:r w:rsidRPr="00422FD6">
              <w:rPr>
                <w:rtl/>
              </w:rPr>
              <w:t>,</w:t>
            </w:r>
            <w:r w:rsidRPr="00422FD6">
              <w:rPr>
                <w:rFonts w:hint="cs"/>
                <w:rtl/>
              </w:rPr>
              <w:t xml:space="preserve"> יקראו לגביו את הוראות הסעיפים האמורים,</w:t>
            </w:r>
            <w:r w:rsidRPr="00422FD6">
              <w:rPr>
                <w:rtl/>
              </w:rPr>
              <w:t xml:space="preserve"> ביחס לתקופה שנקבע לגבי</w:t>
            </w:r>
            <w:r w:rsidRPr="00422FD6">
              <w:rPr>
                <w:rFonts w:hint="cs"/>
                <w:rtl/>
              </w:rPr>
              <w:t>ו</w:t>
            </w:r>
            <w:r w:rsidRPr="00422FD6">
              <w:rPr>
                <w:rtl/>
              </w:rPr>
              <w:t xml:space="preserve"> שכר </w:t>
            </w:r>
            <w:r w:rsidRPr="00422FD6">
              <w:rPr>
                <w:rFonts w:hint="cs"/>
                <w:rtl/>
              </w:rPr>
              <w:t xml:space="preserve">מינימום כאמור, כך שבכל מקום, במקום "1,380 שקלים חדשים" ו-"3,900 שקלים חדשים", יבוא סכום כאמור כשהוא מוכפל במקדם; לענין סעיף קטן זה, "שכר מינימום מותאם" ו"מקדם" </w:t>
            </w:r>
            <w:r w:rsidRPr="00422FD6">
              <w:rPr>
                <w:rtl/>
              </w:rPr>
              <w:t>–</w:t>
            </w:r>
            <w:r w:rsidRPr="00422FD6">
              <w:rPr>
                <w:rFonts w:hint="cs"/>
                <w:rtl/>
              </w:rPr>
              <w:t xml:space="preserve"> כהגדרתם בסעיף 6(ב);"</w:t>
            </w:r>
            <w:r w:rsidR="00816A95">
              <w:rPr>
                <w:rFonts w:hint="cs"/>
                <w:rtl/>
              </w:rPr>
              <w:t>;</w:t>
            </w:r>
          </w:p>
        </w:tc>
      </w:tr>
      <w:tr w:rsidR="005637D5" w:rsidRPr="00422FD6" w:rsidTr="00C56129">
        <w:trPr>
          <w:cantSplit/>
          <w:trHeight w:val="60"/>
        </w:trPr>
        <w:tc>
          <w:tcPr>
            <w:tcW w:w="1871" w:type="dxa"/>
          </w:tcPr>
          <w:p w:rsidR="005637D5" w:rsidRPr="00422FD6" w:rsidRDefault="005637D5" w:rsidP="005637D5">
            <w:pPr>
              <w:pStyle w:val="TableSideHeading"/>
            </w:pPr>
          </w:p>
        </w:tc>
        <w:tc>
          <w:tcPr>
            <w:tcW w:w="624" w:type="dxa"/>
          </w:tcPr>
          <w:p w:rsidR="005637D5" w:rsidRPr="00422FD6" w:rsidRDefault="005637D5" w:rsidP="005637D5">
            <w:pPr>
              <w:pStyle w:val="TableText"/>
            </w:pPr>
          </w:p>
        </w:tc>
        <w:tc>
          <w:tcPr>
            <w:tcW w:w="7287" w:type="dxa"/>
            <w:gridSpan w:val="8"/>
          </w:tcPr>
          <w:p w:rsidR="005637D5" w:rsidRPr="00422FD6" w:rsidRDefault="005637D5" w:rsidP="005637D5">
            <w:pPr>
              <w:pStyle w:val="TableBlock"/>
              <w:numPr>
                <w:ilvl w:val="0"/>
                <w:numId w:val="39"/>
              </w:numPr>
              <w:tabs>
                <w:tab w:val="left" w:pos="624"/>
              </w:tabs>
            </w:pPr>
            <w:r w:rsidRPr="00422FD6">
              <w:rPr>
                <w:rFonts w:hint="eastAsia"/>
                <w:rtl/>
              </w:rPr>
              <w:t>בסעיף</w:t>
            </w:r>
            <w:r w:rsidRPr="00422FD6">
              <w:rPr>
                <w:rtl/>
              </w:rPr>
              <w:t xml:space="preserve"> 7(</w:t>
            </w:r>
            <w:r w:rsidRPr="00422FD6">
              <w:rPr>
                <w:rFonts w:hint="eastAsia"/>
                <w:rtl/>
              </w:rPr>
              <w:t>א</w:t>
            </w:r>
            <w:r w:rsidRPr="00422FD6">
              <w:rPr>
                <w:rtl/>
              </w:rPr>
              <w:t xml:space="preserve">), </w:t>
            </w:r>
            <w:r w:rsidRPr="00422FD6">
              <w:rPr>
                <w:rFonts w:hint="eastAsia"/>
                <w:rtl/>
              </w:rPr>
              <w:t>במקום</w:t>
            </w:r>
            <w:r w:rsidRPr="00422FD6">
              <w:rPr>
                <w:rtl/>
              </w:rPr>
              <w:t xml:space="preserve"> "6</w:t>
            </w:r>
            <w:r w:rsidRPr="00422FD6">
              <w:rPr>
                <w:rFonts w:hint="eastAsia"/>
                <w:rtl/>
              </w:rPr>
              <w:t>ב</w:t>
            </w:r>
            <w:r w:rsidRPr="00422FD6">
              <w:rPr>
                <w:rtl/>
              </w:rPr>
              <w:t xml:space="preserve"> </w:t>
            </w:r>
            <w:r w:rsidRPr="00422FD6">
              <w:rPr>
                <w:rFonts w:hint="eastAsia"/>
                <w:rtl/>
              </w:rPr>
              <w:t>או</w:t>
            </w:r>
            <w:r w:rsidRPr="00422FD6">
              <w:rPr>
                <w:rtl/>
              </w:rPr>
              <w:t xml:space="preserve"> 6</w:t>
            </w:r>
            <w:r w:rsidRPr="00422FD6">
              <w:rPr>
                <w:rFonts w:hint="eastAsia"/>
                <w:rtl/>
              </w:rPr>
              <w:t>ה</w:t>
            </w:r>
            <w:r w:rsidRPr="00422FD6">
              <w:rPr>
                <w:rtl/>
              </w:rPr>
              <w:t>"</w:t>
            </w:r>
            <w:r w:rsidRPr="00422FD6">
              <w:rPr>
                <w:rFonts w:hint="cs"/>
                <w:rtl/>
              </w:rPr>
              <w:t xml:space="preserve"> יבוא "6ב, 6ה</w:t>
            </w:r>
            <w:r w:rsidR="00CB3011" w:rsidRPr="00422FD6">
              <w:rPr>
                <w:rFonts w:hint="cs"/>
                <w:rtl/>
              </w:rPr>
              <w:t>,</w:t>
            </w:r>
            <w:r w:rsidRPr="00422FD6">
              <w:rPr>
                <w:rFonts w:hint="cs"/>
                <w:rtl/>
              </w:rPr>
              <w:t xml:space="preserve"> 6ו</w:t>
            </w:r>
            <w:r w:rsidR="00CB3011" w:rsidRPr="00422FD6">
              <w:rPr>
                <w:rFonts w:hint="cs"/>
                <w:rtl/>
              </w:rPr>
              <w:t xml:space="preserve"> או 6ז</w:t>
            </w:r>
            <w:r w:rsidRPr="00422FD6">
              <w:rPr>
                <w:rFonts w:hint="cs"/>
                <w:rtl/>
              </w:rPr>
              <w:t>"</w:t>
            </w:r>
            <w:r w:rsidRPr="00422FD6">
              <w:rPr>
                <w:rtl/>
              </w:rPr>
              <w:t>;</w:t>
            </w:r>
          </w:p>
        </w:tc>
      </w:tr>
      <w:tr w:rsidR="005637D5" w:rsidRPr="00422FD6" w:rsidTr="00C56129">
        <w:trPr>
          <w:cantSplit/>
          <w:trHeight w:val="60"/>
        </w:trPr>
        <w:tc>
          <w:tcPr>
            <w:tcW w:w="1871" w:type="dxa"/>
          </w:tcPr>
          <w:p w:rsidR="005637D5" w:rsidRPr="00422FD6" w:rsidRDefault="005637D5" w:rsidP="005637D5">
            <w:pPr>
              <w:pStyle w:val="TableSideHeading"/>
            </w:pPr>
          </w:p>
        </w:tc>
        <w:tc>
          <w:tcPr>
            <w:tcW w:w="624" w:type="dxa"/>
          </w:tcPr>
          <w:p w:rsidR="005637D5" w:rsidRPr="00422FD6" w:rsidRDefault="005637D5" w:rsidP="005637D5">
            <w:pPr>
              <w:pStyle w:val="TableText"/>
            </w:pPr>
          </w:p>
        </w:tc>
        <w:tc>
          <w:tcPr>
            <w:tcW w:w="7287" w:type="dxa"/>
            <w:gridSpan w:val="8"/>
          </w:tcPr>
          <w:p w:rsidR="005637D5" w:rsidRPr="00422FD6" w:rsidRDefault="005637D5" w:rsidP="009763A0">
            <w:pPr>
              <w:pStyle w:val="TableBlock"/>
              <w:numPr>
                <w:ilvl w:val="0"/>
                <w:numId w:val="39"/>
              </w:numPr>
              <w:tabs>
                <w:tab w:val="left" w:pos="624"/>
              </w:tabs>
              <w:rPr>
                <w:rtl/>
              </w:rPr>
            </w:pPr>
            <w:r w:rsidRPr="00422FD6">
              <w:rPr>
                <w:rFonts w:hint="eastAsia"/>
                <w:rtl/>
              </w:rPr>
              <w:t>בסעיף</w:t>
            </w:r>
            <w:r w:rsidRPr="00422FD6">
              <w:rPr>
                <w:rtl/>
              </w:rPr>
              <w:t xml:space="preserve"> 17(</w:t>
            </w:r>
            <w:r w:rsidRPr="00422FD6">
              <w:rPr>
                <w:rFonts w:hint="eastAsia"/>
                <w:rtl/>
              </w:rPr>
              <w:t>ב</w:t>
            </w:r>
            <w:r w:rsidRPr="00422FD6">
              <w:rPr>
                <w:rtl/>
              </w:rPr>
              <w:t xml:space="preserve">)(1), </w:t>
            </w:r>
            <w:r w:rsidRPr="00422FD6">
              <w:rPr>
                <w:rFonts w:hint="eastAsia"/>
                <w:rtl/>
              </w:rPr>
              <w:t>במקום</w:t>
            </w:r>
            <w:r w:rsidRPr="00422FD6">
              <w:rPr>
                <w:rtl/>
              </w:rPr>
              <w:t xml:space="preserve"> "6</w:t>
            </w:r>
            <w:r w:rsidRPr="00422FD6">
              <w:rPr>
                <w:rFonts w:hint="eastAsia"/>
                <w:rtl/>
              </w:rPr>
              <w:t>ב</w:t>
            </w:r>
            <w:r w:rsidRPr="00422FD6">
              <w:rPr>
                <w:rtl/>
              </w:rPr>
              <w:t>(</w:t>
            </w:r>
            <w:r w:rsidRPr="00422FD6">
              <w:rPr>
                <w:rFonts w:hint="eastAsia"/>
                <w:rtl/>
              </w:rPr>
              <w:t>א</w:t>
            </w:r>
            <w:r w:rsidRPr="00422FD6">
              <w:rPr>
                <w:rtl/>
              </w:rPr>
              <w:t xml:space="preserve">) </w:t>
            </w:r>
            <w:r w:rsidRPr="00422FD6">
              <w:rPr>
                <w:rFonts w:hint="eastAsia"/>
                <w:rtl/>
              </w:rPr>
              <w:t>או</w:t>
            </w:r>
            <w:r w:rsidRPr="00422FD6">
              <w:rPr>
                <w:rtl/>
              </w:rPr>
              <w:t xml:space="preserve"> 6</w:t>
            </w:r>
            <w:r w:rsidRPr="00422FD6">
              <w:rPr>
                <w:rFonts w:hint="eastAsia"/>
                <w:rtl/>
              </w:rPr>
              <w:t>ה</w:t>
            </w:r>
            <w:r w:rsidRPr="00422FD6">
              <w:rPr>
                <w:rtl/>
              </w:rPr>
              <w:t>(</w:t>
            </w:r>
            <w:r w:rsidRPr="00422FD6">
              <w:rPr>
                <w:rFonts w:hint="eastAsia"/>
                <w:rtl/>
              </w:rPr>
              <w:t>א</w:t>
            </w:r>
            <w:r w:rsidRPr="00422FD6">
              <w:rPr>
                <w:rtl/>
              </w:rPr>
              <w:t xml:space="preserve">)" </w:t>
            </w:r>
            <w:r w:rsidRPr="00422FD6">
              <w:rPr>
                <w:rFonts w:hint="cs"/>
                <w:rtl/>
              </w:rPr>
              <w:t>יבוא "</w:t>
            </w:r>
            <w:r w:rsidRPr="00422FD6">
              <w:rPr>
                <w:rtl/>
              </w:rPr>
              <w:t>6</w:t>
            </w:r>
            <w:r w:rsidRPr="00422FD6">
              <w:rPr>
                <w:rFonts w:hint="eastAsia"/>
                <w:rtl/>
              </w:rPr>
              <w:t>ב</w:t>
            </w:r>
            <w:r w:rsidRPr="00422FD6">
              <w:rPr>
                <w:rtl/>
              </w:rPr>
              <w:t>(</w:t>
            </w:r>
            <w:r w:rsidRPr="00422FD6">
              <w:rPr>
                <w:rFonts w:hint="eastAsia"/>
                <w:rtl/>
              </w:rPr>
              <w:t>א</w:t>
            </w:r>
            <w:r w:rsidRPr="00422FD6">
              <w:rPr>
                <w:rtl/>
              </w:rPr>
              <w:t>)</w:t>
            </w:r>
            <w:r w:rsidRPr="00422FD6">
              <w:rPr>
                <w:rFonts w:hint="cs"/>
                <w:rtl/>
              </w:rPr>
              <w:t>,</w:t>
            </w:r>
            <w:r w:rsidRPr="00422FD6">
              <w:rPr>
                <w:rtl/>
              </w:rPr>
              <w:t xml:space="preserve"> 6</w:t>
            </w:r>
            <w:r w:rsidRPr="00422FD6">
              <w:rPr>
                <w:rFonts w:hint="eastAsia"/>
                <w:rtl/>
              </w:rPr>
              <w:t>ה</w:t>
            </w:r>
            <w:r w:rsidRPr="00422FD6">
              <w:rPr>
                <w:rtl/>
              </w:rPr>
              <w:t>(</w:t>
            </w:r>
            <w:r w:rsidRPr="00422FD6">
              <w:rPr>
                <w:rFonts w:hint="eastAsia"/>
                <w:rtl/>
              </w:rPr>
              <w:t>א</w:t>
            </w:r>
            <w:r w:rsidRPr="00422FD6">
              <w:rPr>
                <w:rtl/>
              </w:rPr>
              <w:t>)</w:t>
            </w:r>
            <w:r w:rsidR="00CB3011" w:rsidRPr="00422FD6">
              <w:rPr>
                <w:rFonts w:hint="cs"/>
                <w:rtl/>
              </w:rPr>
              <w:t>,</w:t>
            </w:r>
            <w:r w:rsidRPr="00422FD6">
              <w:rPr>
                <w:rFonts w:hint="cs"/>
                <w:rtl/>
              </w:rPr>
              <w:t xml:space="preserve"> 6ו(א)</w:t>
            </w:r>
            <w:r w:rsidR="00CB3011" w:rsidRPr="00422FD6">
              <w:rPr>
                <w:rFonts w:hint="cs"/>
                <w:rtl/>
              </w:rPr>
              <w:t xml:space="preserve"> או 6ז(א)</w:t>
            </w:r>
            <w:r w:rsidRPr="00422FD6">
              <w:rPr>
                <w:rtl/>
              </w:rPr>
              <w:t xml:space="preserve">" </w:t>
            </w:r>
            <w:r w:rsidRPr="00422FD6">
              <w:rPr>
                <w:rFonts w:hint="eastAsia"/>
                <w:rtl/>
              </w:rPr>
              <w:t>ובמקום</w:t>
            </w:r>
            <w:r w:rsidRPr="00422FD6">
              <w:rPr>
                <w:rtl/>
              </w:rPr>
              <w:t xml:space="preserve"> "6</w:t>
            </w:r>
            <w:r w:rsidRPr="00422FD6">
              <w:rPr>
                <w:rFonts w:hint="eastAsia"/>
                <w:rtl/>
              </w:rPr>
              <w:t>ב</w:t>
            </w:r>
            <w:r w:rsidRPr="00422FD6">
              <w:rPr>
                <w:rtl/>
              </w:rPr>
              <w:t>(</w:t>
            </w:r>
            <w:r w:rsidRPr="00422FD6">
              <w:rPr>
                <w:rFonts w:hint="eastAsia"/>
                <w:rtl/>
              </w:rPr>
              <w:t>ב</w:t>
            </w:r>
            <w:r w:rsidRPr="00422FD6">
              <w:rPr>
                <w:rtl/>
              </w:rPr>
              <w:t xml:space="preserve">) </w:t>
            </w:r>
            <w:r w:rsidRPr="00422FD6">
              <w:rPr>
                <w:rFonts w:hint="eastAsia"/>
                <w:rtl/>
              </w:rPr>
              <w:t>ו</w:t>
            </w:r>
            <w:r w:rsidRPr="00422FD6">
              <w:rPr>
                <w:rtl/>
              </w:rPr>
              <w:t>-(</w:t>
            </w:r>
            <w:r w:rsidRPr="00422FD6">
              <w:rPr>
                <w:rFonts w:hint="eastAsia"/>
                <w:rtl/>
              </w:rPr>
              <w:t>ג</w:t>
            </w:r>
            <w:r w:rsidRPr="00422FD6">
              <w:rPr>
                <w:rtl/>
              </w:rPr>
              <w:t xml:space="preserve">) </w:t>
            </w:r>
            <w:r w:rsidRPr="00422FD6">
              <w:rPr>
                <w:rFonts w:hint="eastAsia"/>
                <w:rtl/>
              </w:rPr>
              <w:t>ו־</w:t>
            </w:r>
            <w:r w:rsidRPr="00422FD6">
              <w:rPr>
                <w:rtl/>
              </w:rPr>
              <w:t>6</w:t>
            </w:r>
            <w:r w:rsidRPr="00422FD6">
              <w:rPr>
                <w:rFonts w:hint="eastAsia"/>
                <w:rtl/>
              </w:rPr>
              <w:t>ה</w:t>
            </w:r>
            <w:r w:rsidRPr="00422FD6">
              <w:rPr>
                <w:rtl/>
              </w:rPr>
              <w:t>(</w:t>
            </w:r>
            <w:r w:rsidRPr="00422FD6">
              <w:rPr>
                <w:rFonts w:hint="eastAsia"/>
                <w:rtl/>
              </w:rPr>
              <w:t>ב</w:t>
            </w:r>
            <w:r w:rsidRPr="00422FD6">
              <w:rPr>
                <w:rtl/>
              </w:rPr>
              <w:t xml:space="preserve">) </w:t>
            </w:r>
            <w:r w:rsidRPr="00422FD6">
              <w:rPr>
                <w:rFonts w:hint="eastAsia"/>
                <w:rtl/>
              </w:rPr>
              <w:t>עד</w:t>
            </w:r>
            <w:r w:rsidRPr="00422FD6">
              <w:rPr>
                <w:rtl/>
              </w:rPr>
              <w:t xml:space="preserve"> (</w:t>
            </w:r>
            <w:r w:rsidRPr="00422FD6">
              <w:rPr>
                <w:rFonts w:hint="eastAsia"/>
                <w:rtl/>
              </w:rPr>
              <w:t>ד</w:t>
            </w:r>
            <w:r w:rsidRPr="00422FD6">
              <w:rPr>
                <w:rtl/>
              </w:rPr>
              <w:t>)"</w:t>
            </w:r>
            <w:r w:rsidRPr="00422FD6">
              <w:rPr>
                <w:rFonts w:hint="cs"/>
                <w:rtl/>
              </w:rPr>
              <w:t xml:space="preserve"> יבוא "</w:t>
            </w:r>
            <w:r w:rsidRPr="00422FD6">
              <w:rPr>
                <w:rtl/>
              </w:rPr>
              <w:t>6</w:t>
            </w:r>
            <w:r w:rsidRPr="00422FD6">
              <w:rPr>
                <w:rFonts w:hint="eastAsia"/>
                <w:rtl/>
              </w:rPr>
              <w:t>ב</w:t>
            </w:r>
            <w:r w:rsidRPr="00422FD6">
              <w:rPr>
                <w:rtl/>
              </w:rPr>
              <w:t>(</w:t>
            </w:r>
            <w:r w:rsidRPr="00422FD6">
              <w:rPr>
                <w:rFonts w:hint="eastAsia"/>
                <w:rtl/>
              </w:rPr>
              <w:t>ב</w:t>
            </w:r>
            <w:r w:rsidRPr="00422FD6">
              <w:rPr>
                <w:rtl/>
              </w:rPr>
              <w:t xml:space="preserve">) </w:t>
            </w:r>
            <w:r w:rsidRPr="00422FD6">
              <w:rPr>
                <w:rFonts w:hint="eastAsia"/>
                <w:rtl/>
              </w:rPr>
              <w:t>ו</w:t>
            </w:r>
            <w:r w:rsidRPr="00422FD6">
              <w:rPr>
                <w:rtl/>
              </w:rPr>
              <w:t>-(</w:t>
            </w:r>
            <w:r w:rsidRPr="00422FD6">
              <w:rPr>
                <w:rFonts w:hint="eastAsia"/>
                <w:rtl/>
              </w:rPr>
              <w:t>ג</w:t>
            </w:r>
            <w:r w:rsidRPr="00422FD6">
              <w:rPr>
                <w:rtl/>
              </w:rPr>
              <w:t>)</w:t>
            </w:r>
            <w:r w:rsidRPr="00422FD6">
              <w:rPr>
                <w:rFonts w:hint="cs"/>
                <w:rtl/>
              </w:rPr>
              <w:t>,</w:t>
            </w:r>
            <w:r w:rsidRPr="00422FD6">
              <w:rPr>
                <w:rtl/>
              </w:rPr>
              <w:t xml:space="preserve"> 6</w:t>
            </w:r>
            <w:r w:rsidRPr="00422FD6">
              <w:rPr>
                <w:rFonts w:hint="eastAsia"/>
                <w:rtl/>
              </w:rPr>
              <w:t>ה</w:t>
            </w:r>
            <w:r w:rsidRPr="00422FD6">
              <w:rPr>
                <w:rtl/>
              </w:rPr>
              <w:t>(</w:t>
            </w:r>
            <w:r w:rsidRPr="00422FD6">
              <w:rPr>
                <w:rFonts w:hint="eastAsia"/>
                <w:rtl/>
              </w:rPr>
              <w:t>ב</w:t>
            </w:r>
            <w:r w:rsidRPr="00422FD6">
              <w:rPr>
                <w:rtl/>
              </w:rPr>
              <w:t xml:space="preserve">) </w:t>
            </w:r>
            <w:r w:rsidRPr="00422FD6">
              <w:rPr>
                <w:rFonts w:hint="eastAsia"/>
                <w:rtl/>
              </w:rPr>
              <w:t>עד</w:t>
            </w:r>
            <w:r w:rsidRPr="00422FD6">
              <w:rPr>
                <w:rtl/>
              </w:rPr>
              <w:t xml:space="preserve"> (</w:t>
            </w:r>
            <w:r w:rsidRPr="00422FD6">
              <w:rPr>
                <w:rFonts w:hint="eastAsia"/>
                <w:rtl/>
              </w:rPr>
              <w:t>ד</w:t>
            </w:r>
            <w:r w:rsidRPr="00422FD6">
              <w:rPr>
                <w:rtl/>
              </w:rPr>
              <w:t>)</w:t>
            </w:r>
            <w:r w:rsidR="00CB3011" w:rsidRPr="00422FD6">
              <w:rPr>
                <w:rFonts w:hint="cs"/>
                <w:rtl/>
              </w:rPr>
              <w:t xml:space="preserve">, </w:t>
            </w:r>
            <w:r w:rsidRPr="00422FD6">
              <w:rPr>
                <w:rFonts w:hint="cs"/>
                <w:rtl/>
              </w:rPr>
              <w:t xml:space="preserve">6ו(ב) </w:t>
            </w:r>
            <w:r w:rsidR="00CB3011" w:rsidRPr="00422FD6">
              <w:rPr>
                <w:rFonts w:hint="cs"/>
                <w:rtl/>
              </w:rPr>
              <w:t>ו-</w:t>
            </w:r>
            <w:r w:rsidRPr="00422FD6">
              <w:rPr>
                <w:rFonts w:hint="cs"/>
                <w:rtl/>
              </w:rPr>
              <w:t>(</w:t>
            </w:r>
            <w:r w:rsidR="00CB3011" w:rsidRPr="00422FD6">
              <w:rPr>
                <w:rFonts w:hint="cs"/>
                <w:rtl/>
              </w:rPr>
              <w:t>ג</w:t>
            </w:r>
            <w:r w:rsidRPr="00422FD6">
              <w:rPr>
                <w:rFonts w:hint="cs"/>
                <w:rtl/>
              </w:rPr>
              <w:t>)</w:t>
            </w:r>
            <w:r w:rsidR="00CB3011" w:rsidRPr="00422FD6">
              <w:rPr>
                <w:rFonts w:hint="cs"/>
                <w:rtl/>
              </w:rPr>
              <w:t xml:space="preserve"> ו-6ז(ב)</w:t>
            </w:r>
            <w:r w:rsidRPr="00422FD6">
              <w:rPr>
                <w:rFonts w:hint="cs"/>
                <w:rtl/>
              </w:rPr>
              <w:t>"</w:t>
            </w:r>
            <w:r w:rsidRPr="00422FD6">
              <w:rPr>
                <w:rtl/>
              </w:rPr>
              <w:t>.</w:t>
            </w:r>
          </w:p>
        </w:tc>
      </w:tr>
      <w:tr w:rsidR="005637D5" w:rsidRPr="00422FD6" w:rsidTr="00C56129">
        <w:trPr>
          <w:cantSplit/>
          <w:trHeight w:val="60"/>
        </w:trPr>
        <w:tc>
          <w:tcPr>
            <w:tcW w:w="1871" w:type="dxa"/>
          </w:tcPr>
          <w:p w:rsidR="005637D5" w:rsidRPr="00422FD6" w:rsidRDefault="005637D5" w:rsidP="005637D5">
            <w:pPr>
              <w:pStyle w:val="TableSideHeading"/>
              <w:keepLines w:val="0"/>
            </w:pPr>
            <w:bookmarkStart w:id="16" w:name="_Toc136290543"/>
            <w:bookmarkStart w:id="17" w:name="_Toc136290565"/>
            <w:r w:rsidRPr="00422FD6">
              <w:rPr>
                <w:rFonts w:hint="eastAsia"/>
                <w:rtl/>
              </w:rPr>
              <w:t>חוק</w:t>
            </w:r>
            <w:r w:rsidRPr="00422FD6">
              <w:rPr>
                <w:rtl/>
              </w:rPr>
              <w:t xml:space="preserve"> </w:t>
            </w:r>
            <w:r w:rsidRPr="00422FD6">
              <w:rPr>
                <w:rFonts w:hint="eastAsia"/>
                <w:rtl/>
              </w:rPr>
              <w:t>מענק</w:t>
            </w:r>
            <w:r w:rsidRPr="00422FD6">
              <w:rPr>
                <w:rtl/>
              </w:rPr>
              <w:t xml:space="preserve"> </w:t>
            </w:r>
            <w:r w:rsidRPr="00422FD6">
              <w:rPr>
                <w:rFonts w:hint="eastAsia"/>
                <w:rtl/>
              </w:rPr>
              <w:t>עבודה</w:t>
            </w:r>
            <w:r w:rsidRPr="00422FD6">
              <w:rPr>
                <w:rtl/>
              </w:rPr>
              <w:t xml:space="preserve"> – </w:t>
            </w:r>
            <w:r w:rsidRPr="00422FD6">
              <w:rPr>
                <w:rFonts w:hint="eastAsia"/>
                <w:rtl/>
              </w:rPr>
              <w:t>תחולה</w:t>
            </w:r>
            <w:r w:rsidRPr="00422FD6">
              <w:rPr>
                <w:rtl/>
              </w:rPr>
              <w:t xml:space="preserve"> </w:t>
            </w:r>
            <w:r w:rsidRPr="00422FD6">
              <w:rPr>
                <w:rFonts w:hint="eastAsia"/>
                <w:rtl/>
              </w:rPr>
              <w:t>והוראות</w:t>
            </w:r>
            <w:r w:rsidRPr="00422FD6">
              <w:rPr>
                <w:rtl/>
              </w:rPr>
              <w:t xml:space="preserve"> </w:t>
            </w:r>
            <w:r w:rsidRPr="00422FD6">
              <w:rPr>
                <w:rFonts w:hint="eastAsia"/>
                <w:rtl/>
              </w:rPr>
              <w:t>מעבר</w:t>
            </w:r>
            <w:bookmarkEnd w:id="16"/>
            <w:bookmarkEnd w:id="17"/>
            <w:r w:rsidRPr="00422FD6">
              <w:rPr>
                <w:rtl/>
              </w:rPr>
              <w:t xml:space="preserve"> </w:t>
            </w:r>
          </w:p>
        </w:tc>
        <w:tc>
          <w:tcPr>
            <w:tcW w:w="624" w:type="dxa"/>
          </w:tcPr>
          <w:p w:rsidR="005637D5" w:rsidRPr="00422FD6" w:rsidRDefault="005637D5" w:rsidP="005637D5">
            <w:pPr>
              <w:pStyle w:val="TableText"/>
              <w:keepLines w:val="0"/>
              <w:numPr>
                <w:ilvl w:val="0"/>
                <w:numId w:val="4"/>
              </w:numPr>
            </w:pPr>
            <w:r w:rsidRPr="00422FD6">
              <w:rPr>
                <w:rtl/>
              </w:rPr>
              <w:t>3</w:t>
            </w:r>
            <w:r w:rsidRPr="00422FD6">
              <w:rPr>
                <w:rtl/>
              </w:rPr>
              <w:tab/>
            </w:r>
          </w:p>
        </w:tc>
        <w:tc>
          <w:tcPr>
            <w:tcW w:w="7287" w:type="dxa"/>
            <w:gridSpan w:val="8"/>
          </w:tcPr>
          <w:p w:rsidR="005637D5" w:rsidRPr="00422FD6" w:rsidRDefault="00816A95" w:rsidP="005637D5">
            <w:pPr>
              <w:pStyle w:val="TableBlock"/>
              <w:keepLines w:val="0"/>
            </w:pPr>
            <w:r>
              <w:rPr>
                <w:rFonts w:hint="cs"/>
                <w:rtl/>
              </w:rPr>
              <w:t>סעיפים 3א, 6ה עד 6ז, 7, ו-17 לחוק מענק עבודה, כנוסחם בסעיף 3 לחוק זה,</w:t>
            </w:r>
            <w:r w:rsidR="005637D5" w:rsidRPr="00422FD6">
              <w:rPr>
                <w:rFonts w:hint="cs"/>
                <w:rtl/>
              </w:rPr>
              <w:t xml:space="preserve"> יחול</w:t>
            </w:r>
            <w:r>
              <w:rPr>
                <w:rFonts w:hint="cs"/>
                <w:rtl/>
              </w:rPr>
              <w:t>ו</w:t>
            </w:r>
            <w:r w:rsidR="005637D5" w:rsidRPr="00422FD6">
              <w:rPr>
                <w:rtl/>
              </w:rPr>
              <w:t xml:space="preserve"> </w:t>
            </w:r>
            <w:r w:rsidR="005637D5" w:rsidRPr="00422FD6">
              <w:rPr>
                <w:rFonts w:hint="eastAsia"/>
                <w:rtl/>
              </w:rPr>
              <w:t>על</w:t>
            </w:r>
            <w:r w:rsidR="005637D5" w:rsidRPr="00422FD6">
              <w:rPr>
                <w:rtl/>
              </w:rPr>
              <w:t xml:space="preserve"> </w:t>
            </w:r>
            <w:r w:rsidR="005637D5" w:rsidRPr="00422FD6">
              <w:rPr>
                <w:rFonts w:hint="eastAsia"/>
                <w:rtl/>
              </w:rPr>
              <w:t>מענקים</w:t>
            </w:r>
            <w:r w:rsidR="005637D5" w:rsidRPr="00422FD6">
              <w:rPr>
                <w:rtl/>
              </w:rPr>
              <w:t xml:space="preserve"> </w:t>
            </w:r>
            <w:r w:rsidR="005637D5" w:rsidRPr="00422FD6">
              <w:rPr>
                <w:rFonts w:hint="eastAsia"/>
                <w:rtl/>
              </w:rPr>
              <w:t>לפי</w:t>
            </w:r>
            <w:r w:rsidR="005637D5" w:rsidRPr="00422FD6">
              <w:rPr>
                <w:rtl/>
              </w:rPr>
              <w:t xml:space="preserve"> </w:t>
            </w:r>
            <w:r w:rsidR="005637D5" w:rsidRPr="00422FD6">
              <w:rPr>
                <w:rFonts w:hint="eastAsia"/>
                <w:rtl/>
              </w:rPr>
              <w:t>חוק</w:t>
            </w:r>
            <w:r w:rsidR="005637D5" w:rsidRPr="00422FD6">
              <w:rPr>
                <w:rtl/>
              </w:rPr>
              <w:t xml:space="preserve"> </w:t>
            </w:r>
            <w:r w:rsidR="005637D5" w:rsidRPr="00422FD6">
              <w:rPr>
                <w:rFonts w:hint="eastAsia"/>
                <w:rtl/>
              </w:rPr>
              <w:t>מענק</w:t>
            </w:r>
            <w:r w:rsidR="005637D5" w:rsidRPr="00422FD6">
              <w:rPr>
                <w:rtl/>
              </w:rPr>
              <w:t xml:space="preserve"> </w:t>
            </w:r>
            <w:r w:rsidR="005637D5" w:rsidRPr="00422FD6">
              <w:rPr>
                <w:rFonts w:hint="eastAsia"/>
                <w:rtl/>
              </w:rPr>
              <w:t>עבודה</w:t>
            </w:r>
            <w:r w:rsidR="005637D5" w:rsidRPr="00422FD6">
              <w:rPr>
                <w:rtl/>
              </w:rPr>
              <w:t xml:space="preserve"> </w:t>
            </w:r>
            <w:r w:rsidR="005637D5" w:rsidRPr="00422FD6">
              <w:rPr>
                <w:rFonts w:hint="eastAsia"/>
                <w:rtl/>
              </w:rPr>
              <w:t>המשתלמים</w:t>
            </w:r>
            <w:r w:rsidR="005637D5" w:rsidRPr="00422FD6">
              <w:rPr>
                <w:rtl/>
              </w:rPr>
              <w:t xml:space="preserve"> </w:t>
            </w:r>
            <w:r w:rsidR="005637D5" w:rsidRPr="00422FD6">
              <w:rPr>
                <w:rFonts w:hint="eastAsia"/>
                <w:rtl/>
              </w:rPr>
              <w:t>בעד</w:t>
            </w:r>
            <w:r w:rsidR="005637D5" w:rsidRPr="00422FD6">
              <w:rPr>
                <w:rtl/>
              </w:rPr>
              <w:t xml:space="preserve"> </w:t>
            </w:r>
            <w:r w:rsidR="005637D5" w:rsidRPr="00422FD6">
              <w:rPr>
                <w:rFonts w:hint="eastAsia"/>
                <w:rtl/>
              </w:rPr>
              <w:t>הכנסה</w:t>
            </w:r>
            <w:r w:rsidR="005637D5" w:rsidRPr="00422FD6">
              <w:rPr>
                <w:rtl/>
              </w:rPr>
              <w:t xml:space="preserve"> </w:t>
            </w:r>
            <w:r w:rsidR="005637D5" w:rsidRPr="00422FD6">
              <w:rPr>
                <w:rFonts w:hint="eastAsia"/>
                <w:rtl/>
              </w:rPr>
              <w:t>מעבודה</w:t>
            </w:r>
            <w:r w:rsidR="005637D5" w:rsidRPr="00422FD6">
              <w:rPr>
                <w:rtl/>
              </w:rPr>
              <w:t xml:space="preserve"> </w:t>
            </w:r>
            <w:r w:rsidR="005637D5" w:rsidRPr="00422FD6">
              <w:rPr>
                <w:rFonts w:hint="eastAsia"/>
                <w:rtl/>
              </w:rPr>
              <w:t>או</w:t>
            </w:r>
            <w:r w:rsidR="005637D5" w:rsidRPr="00422FD6">
              <w:rPr>
                <w:rtl/>
              </w:rPr>
              <w:t xml:space="preserve"> </w:t>
            </w:r>
            <w:r w:rsidR="005637D5" w:rsidRPr="00422FD6">
              <w:rPr>
                <w:rFonts w:hint="eastAsia"/>
                <w:rtl/>
              </w:rPr>
              <w:t>הכנסה</w:t>
            </w:r>
            <w:r w:rsidR="005637D5" w:rsidRPr="00422FD6">
              <w:rPr>
                <w:rtl/>
              </w:rPr>
              <w:t xml:space="preserve"> </w:t>
            </w:r>
            <w:r w:rsidR="005637D5" w:rsidRPr="00422FD6">
              <w:rPr>
                <w:rFonts w:hint="eastAsia"/>
                <w:rtl/>
              </w:rPr>
              <w:t>מעסק</w:t>
            </w:r>
            <w:r w:rsidR="005637D5" w:rsidRPr="00422FD6">
              <w:rPr>
                <w:rtl/>
              </w:rPr>
              <w:t xml:space="preserve"> </w:t>
            </w:r>
            <w:r w:rsidR="005637D5" w:rsidRPr="00422FD6">
              <w:rPr>
                <w:rFonts w:hint="eastAsia"/>
                <w:rtl/>
              </w:rPr>
              <w:t>או</w:t>
            </w:r>
            <w:r w:rsidR="005637D5" w:rsidRPr="00422FD6">
              <w:rPr>
                <w:rtl/>
              </w:rPr>
              <w:t xml:space="preserve"> </w:t>
            </w:r>
            <w:r w:rsidR="005637D5" w:rsidRPr="00422FD6">
              <w:rPr>
                <w:rFonts w:hint="eastAsia"/>
                <w:rtl/>
              </w:rPr>
              <w:t>משלח</w:t>
            </w:r>
            <w:r w:rsidR="005637D5" w:rsidRPr="00422FD6">
              <w:rPr>
                <w:rtl/>
              </w:rPr>
              <w:t xml:space="preserve"> </w:t>
            </w:r>
            <w:r w:rsidR="005637D5" w:rsidRPr="00422FD6">
              <w:rPr>
                <w:rFonts w:hint="eastAsia"/>
                <w:rtl/>
              </w:rPr>
              <w:t>יד</w:t>
            </w:r>
            <w:r w:rsidR="005637D5" w:rsidRPr="00422FD6">
              <w:rPr>
                <w:rtl/>
              </w:rPr>
              <w:t xml:space="preserve"> </w:t>
            </w:r>
            <w:r w:rsidR="005637D5" w:rsidRPr="00422FD6">
              <w:rPr>
                <w:rFonts w:hint="eastAsia"/>
                <w:rtl/>
              </w:rPr>
              <w:t>שהופקה</w:t>
            </w:r>
            <w:r w:rsidR="005637D5" w:rsidRPr="00422FD6">
              <w:rPr>
                <w:rtl/>
              </w:rPr>
              <w:t xml:space="preserve"> </w:t>
            </w:r>
            <w:r w:rsidR="005637D5" w:rsidRPr="00422FD6">
              <w:rPr>
                <w:rFonts w:hint="eastAsia"/>
                <w:rtl/>
              </w:rPr>
              <w:t>בשנת</w:t>
            </w:r>
            <w:r w:rsidR="005637D5" w:rsidRPr="00422FD6">
              <w:rPr>
                <w:rtl/>
              </w:rPr>
              <w:t xml:space="preserve"> </w:t>
            </w:r>
            <w:r w:rsidR="005637D5" w:rsidRPr="00422FD6">
              <w:rPr>
                <w:rFonts w:hint="eastAsia"/>
                <w:rtl/>
              </w:rPr>
              <w:t>המס</w:t>
            </w:r>
            <w:r w:rsidR="005637D5" w:rsidRPr="00422FD6">
              <w:rPr>
                <w:rtl/>
              </w:rPr>
              <w:t xml:space="preserve"> </w:t>
            </w:r>
            <w:r w:rsidR="005637D5" w:rsidRPr="00422FD6">
              <w:rPr>
                <w:rFonts w:hint="cs"/>
                <w:rtl/>
              </w:rPr>
              <w:t>2024</w:t>
            </w:r>
            <w:r w:rsidR="005637D5" w:rsidRPr="00422FD6">
              <w:rPr>
                <w:rtl/>
              </w:rPr>
              <w:t xml:space="preserve"> </w:t>
            </w:r>
            <w:r w:rsidR="005637D5" w:rsidRPr="00422FD6">
              <w:rPr>
                <w:rFonts w:hint="eastAsia"/>
                <w:rtl/>
              </w:rPr>
              <w:t>ואילך</w:t>
            </w:r>
            <w:r w:rsidR="005637D5" w:rsidRPr="00422FD6">
              <w:rPr>
                <w:rtl/>
              </w:rPr>
              <w:t>.</w:t>
            </w:r>
          </w:p>
        </w:tc>
      </w:tr>
    </w:tbl>
    <w:p w:rsidR="00FE0F3B" w:rsidRPr="00422FD6" w:rsidRDefault="00FE0F3B" w:rsidP="00CF3AE6"/>
    <w:p w:rsidR="00081174" w:rsidRPr="00422FD6" w:rsidRDefault="00FE0F3B" w:rsidP="00166113">
      <w:pPr>
        <w:pStyle w:val="HeadDivreiHesber"/>
        <w:rPr>
          <w:rtl/>
        </w:rPr>
      </w:pPr>
      <w:bookmarkStart w:id="18" w:name="_Toc136290544"/>
      <w:bookmarkStart w:id="19" w:name="_Toc136290566"/>
      <w:r w:rsidRPr="00422FD6">
        <w:rPr>
          <w:rtl/>
        </w:rPr>
        <w:t>דברי הסבר</w:t>
      </w:r>
      <w:bookmarkEnd w:id="18"/>
      <w:bookmarkEnd w:id="19"/>
    </w:p>
    <w:p w:rsidR="00D47E0E" w:rsidRPr="00422FD6" w:rsidRDefault="00D47E0E" w:rsidP="00084375">
      <w:pPr>
        <w:pStyle w:val="Hesber1st"/>
        <w:tabs>
          <w:tab w:val="clear" w:pos="680"/>
        </w:tabs>
        <w:rPr>
          <w:rtl/>
        </w:rPr>
      </w:pPr>
      <w:bookmarkStart w:id="20" w:name="_Hlk135217994"/>
      <w:r w:rsidRPr="00422FD6">
        <w:rPr>
          <w:rtl/>
        </w:rPr>
        <w:t>השתלבות בתעסוקה</w:t>
      </w:r>
      <w:r w:rsidR="00453620" w:rsidRPr="00422FD6">
        <w:rPr>
          <w:rFonts w:hint="cs"/>
          <w:rtl/>
        </w:rPr>
        <w:t>,</w:t>
      </w:r>
      <w:r w:rsidRPr="00422FD6">
        <w:rPr>
          <w:rtl/>
        </w:rPr>
        <w:t xml:space="preserve"> בעיקר במשפחות בהן שני בני הזוג עובדים, מביאה לצמצום פערים חברתיים ותורמת ליציאה ממעגל העוני. לכן, מוקצים מידי שנה</w:t>
      </w:r>
      <w:r w:rsidR="00C36F85" w:rsidRPr="00422FD6">
        <w:rPr>
          <w:rFonts w:hint="cs"/>
          <w:rtl/>
        </w:rPr>
        <w:t xml:space="preserve"> על ידי המדינה,</w:t>
      </w:r>
      <w:r w:rsidRPr="00422FD6">
        <w:rPr>
          <w:rtl/>
        </w:rPr>
        <w:t xml:space="preserve"> משאבים ייעודיים בהיקפים של מיליארדי </w:t>
      </w:r>
      <w:r w:rsidR="00CB3011" w:rsidRPr="00422FD6">
        <w:rPr>
          <w:rFonts w:hint="cs"/>
          <w:rtl/>
        </w:rPr>
        <w:t>שקלים חדשים</w:t>
      </w:r>
      <w:r w:rsidRPr="00422FD6">
        <w:rPr>
          <w:rtl/>
        </w:rPr>
        <w:t xml:space="preserve"> לצורך הרחבת היצע מעונות היום וסבסוד עלויות המעונות עבור הורים לפעוטות בגילאי לידה </w:t>
      </w:r>
      <w:r w:rsidR="00CB3011" w:rsidRPr="00422FD6">
        <w:rPr>
          <w:rFonts w:hint="cs"/>
          <w:rtl/>
        </w:rPr>
        <w:t xml:space="preserve">עד </w:t>
      </w:r>
      <w:r w:rsidR="005A518C" w:rsidRPr="00422FD6">
        <w:rPr>
          <w:rFonts w:hint="cs"/>
          <w:rtl/>
        </w:rPr>
        <w:t>גיל</w:t>
      </w:r>
      <w:r w:rsidR="005A518C" w:rsidRPr="00422FD6">
        <w:rPr>
          <w:rtl/>
        </w:rPr>
        <w:t xml:space="preserve"> </w:t>
      </w:r>
      <w:r w:rsidRPr="00422FD6">
        <w:rPr>
          <w:rtl/>
        </w:rPr>
        <w:t xml:space="preserve">3. בהמשך לכך, </w:t>
      </w:r>
      <w:r w:rsidR="0061164C" w:rsidRPr="00422FD6">
        <w:rPr>
          <w:rFonts w:hint="cs"/>
          <w:rtl/>
        </w:rPr>
        <w:t>המדיניות הממשלתית ארוכת השנים הינה סבסוד עלות מעונות יום עבור משקי בית בעלי הכנסה נמוכה</w:t>
      </w:r>
      <w:r w:rsidRPr="00422FD6">
        <w:rPr>
          <w:rtl/>
        </w:rPr>
        <w:t xml:space="preserve">, לשם עידוד השתלבות ההורים בשוק העבודה והגדלת הכנסתם הפנויה. </w:t>
      </w:r>
      <w:r w:rsidR="0061164C" w:rsidRPr="00422FD6">
        <w:rPr>
          <w:rFonts w:hint="cs"/>
          <w:rtl/>
        </w:rPr>
        <w:t xml:space="preserve">בנוסף, הממשלה תומכת במשקי בית בהם פעוטות בגילאים אלו גם באמצעות הגדלת ההכנסה </w:t>
      </w:r>
      <w:r w:rsidR="0061164C" w:rsidRPr="00422FD6">
        <w:rPr>
          <w:rFonts w:hint="cs"/>
          <w:rtl/>
        </w:rPr>
        <w:lastRenderedPageBreak/>
        <w:t xml:space="preserve">הפנויה דרך מערכת המס. </w:t>
      </w:r>
      <w:r w:rsidR="00453620" w:rsidRPr="00422FD6">
        <w:rPr>
          <w:rFonts w:hint="cs"/>
          <w:rtl/>
        </w:rPr>
        <w:t>תמיכה בדרך זו מאפשרת לסייע גם למ</w:t>
      </w:r>
      <w:r w:rsidRPr="00422FD6">
        <w:rPr>
          <w:rtl/>
        </w:rPr>
        <w:t xml:space="preserve">שקי הבית, </w:t>
      </w:r>
      <w:r w:rsidR="00453620" w:rsidRPr="00422FD6">
        <w:rPr>
          <w:rFonts w:hint="cs"/>
          <w:rtl/>
        </w:rPr>
        <w:t xml:space="preserve">שאינם </w:t>
      </w:r>
      <w:r w:rsidR="00453620" w:rsidRPr="00422FD6">
        <w:rPr>
          <w:rtl/>
        </w:rPr>
        <w:t xml:space="preserve">זכאים לסיוע </w:t>
      </w:r>
      <w:r w:rsidR="00453620" w:rsidRPr="00422FD6">
        <w:rPr>
          <w:rFonts w:hint="cs"/>
          <w:rtl/>
        </w:rPr>
        <w:t xml:space="preserve">באמצעות סבסוד עלויות המעונות, אשר </w:t>
      </w:r>
      <w:r w:rsidR="00A77074" w:rsidRPr="00422FD6">
        <w:rPr>
          <w:rFonts w:hint="cs"/>
          <w:rtl/>
        </w:rPr>
        <w:t xml:space="preserve">גם להם, </w:t>
      </w:r>
      <w:r w:rsidR="00453620" w:rsidRPr="00422FD6">
        <w:rPr>
          <w:rFonts w:hint="cs"/>
          <w:rtl/>
        </w:rPr>
        <w:t xml:space="preserve">הוצאות </w:t>
      </w:r>
      <w:r w:rsidR="00A77074" w:rsidRPr="00422FD6">
        <w:rPr>
          <w:rFonts w:hint="cs"/>
          <w:rtl/>
        </w:rPr>
        <w:t>הטיפול בילדים</w:t>
      </w:r>
      <w:r w:rsidR="00453620" w:rsidRPr="00422FD6">
        <w:rPr>
          <w:rFonts w:hint="cs"/>
          <w:rtl/>
        </w:rPr>
        <w:t xml:space="preserve"> </w:t>
      </w:r>
      <w:r w:rsidR="0061164C" w:rsidRPr="00422FD6">
        <w:rPr>
          <w:rFonts w:hint="cs"/>
          <w:rtl/>
        </w:rPr>
        <w:t xml:space="preserve">עשויות להוות </w:t>
      </w:r>
      <w:r w:rsidR="00084375" w:rsidRPr="00422FD6">
        <w:rPr>
          <w:rFonts w:hint="cs"/>
          <w:rtl/>
        </w:rPr>
        <w:t>נתח</w:t>
      </w:r>
      <w:r w:rsidR="00084375" w:rsidRPr="00422FD6">
        <w:rPr>
          <w:rtl/>
        </w:rPr>
        <w:t xml:space="preserve"> </w:t>
      </w:r>
      <w:r w:rsidRPr="00422FD6">
        <w:rPr>
          <w:rtl/>
        </w:rPr>
        <w:t>משמעותי מתוך סך ההוצאות של משק הבית.</w:t>
      </w:r>
    </w:p>
    <w:p w:rsidR="003F68FE" w:rsidRPr="00422FD6" w:rsidRDefault="003F68FE" w:rsidP="003F68FE">
      <w:pPr>
        <w:pStyle w:val="Hesber1st"/>
        <w:rPr>
          <w:rtl/>
        </w:rPr>
      </w:pPr>
      <w:r w:rsidRPr="00422FD6">
        <w:rPr>
          <w:rtl/>
        </w:rPr>
        <w:t>בהמשך לאמור, וכחלק ממדיניות הממשלה לפעול למען הפחתת יוקר המחיה בישראל והגדלת ההכנסה הפנויה של הורים עובדים ועל מנת לסייע לאוכלוסיות עובדות בעלות הכנסה נמוכה, מוצע במסגרת תזכיר זה לבצע את הצעדים הבאים:</w:t>
      </w:r>
    </w:p>
    <w:p w:rsidR="003F68FE" w:rsidRPr="00422FD6" w:rsidRDefault="003F68FE" w:rsidP="00DF2D6F">
      <w:pPr>
        <w:pStyle w:val="Hesber1st"/>
        <w:rPr>
          <w:rtl/>
        </w:rPr>
      </w:pPr>
      <w:r w:rsidRPr="00422FD6">
        <w:rPr>
          <w:rtl/>
        </w:rPr>
        <w:t>1.</w:t>
      </w:r>
      <w:r w:rsidRPr="00422FD6">
        <w:rPr>
          <w:rtl/>
        </w:rPr>
        <w:tab/>
        <w:t>לתקן את פקודת מס הכנסה</w:t>
      </w:r>
      <w:r w:rsidR="00084375" w:rsidRPr="00422FD6">
        <w:rPr>
          <w:rFonts w:hint="cs"/>
          <w:rtl/>
        </w:rPr>
        <w:t xml:space="preserve"> [נוסח חדש] (להלן </w:t>
      </w:r>
      <w:r w:rsidR="00084375" w:rsidRPr="00422FD6">
        <w:rPr>
          <w:rtl/>
        </w:rPr>
        <w:t>–</w:t>
      </w:r>
      <w:r w:rsidR="00084375" w:rsidRPr="00422FD6">
        <w:rPr>
          <w:rFonts w:hint="cs"/>
          <w:rtl/>
        </w:rPr>
        <w:t xml:space="preserve"> </w:t>
      </w:r>
      <w:r w:rsidR="00CB3011" w:rsidRPr="00422FD6">
        <w:rPr>
          <w:rFonts w:hint="cs"/>
          <w:b/>
          <w:bCs/>
          <w:rtl/>
        </w:rPr>
        <w:t>ה</w:t>
      </w:r>
      <w:r w:rsidR="00084375" w:rsidRPr="00422FD6">
        <w:rPr>
          <w:rFonts w:hint="eastAsia"/>
          <w:b/>
          <w:bCs/>
          <w:rtl/>
        </w:rPr>
        <w:t>פקוד</w:t>
      </w:r>
      <w:r w:rsidR="00CB3011" w:rsidRPr="00422FD6">
        <w:rPr>
          <w:rFonts w:hint="cs"/>
          <w:b/>
          <w:bCs/>
          <w:rtl/>
        </w:rPr>
        <w:t>ה</w:t>
      </w:r>
      <w:r w:rsidR="00084375" w:rsidRPr="00422FD6">
        <w:rPr>
          <w:rFonts w:hint="cs"/>
          <w:rtl/>
        </w:rPr>
        <w:t>),</w:t>
      </w:r>
      <w:r w:rsidRPr="00422FD6">
        <w:rPr>
          <w:rtl/>
        </w:rPr>
        <w:t xml:space="preserve"> כך שיקבע כי בחישוב המס של יחיד תושב ישראל שהוא הורה </w:t>
      </w:r>
      <w:r w:rsidR="00CB3011" w:rsidRPr="00422FD6">
        <w:rPr>
          <w:rFonts w:hint="cs"/>
          <w:rtl/>
        </w:rPr>
        <w:t>לילד</w:t>
      </w:r>
      <w:r w:rsidR="00CB3011" w:rsidRPr="00422FD6">
        <w:rPr>
          <w:rtl/>
        </w:rPr>
        <w:t xml:space="preserve"> </w:t>
      </w:r>
      <w:r w:rsidRPr="00422FD6">
        <w:rPr>
          <w:rtl/>
        </w:rPr>
        <w:t>בגילאי</w:t>
      </w:r>
      <w:r w:rsidR="002B6A3E">
        <w:rPr>
          <w:rFonts w:hint="cs"/>
          <w:rtl/>
        </w:rPr>
        <w:t xml:space="preserve"> לידה</w:t>
      </w:r>
      <w:r w:rsidRPr="00422FD6">
        <w:rPr>
          <w:rtl/>
        </w:rPr>
        <w:t xml:space="preserve"> עד 3, יובאו בחשבון, כנגד המס החל על הכנסתו מיגיעה אישית, 2 נקודות זיכוי נוספות בשל כל פעוט</w:t>
      </w:r>
      <w:r w:rsidR="00F50682" w:rsidRPr="00422FD6">
        <w:rPr>
          <w:rFonts w:hint="cs"/>
          <w:rtl/>
        </w:rPr>
        <w:t xml:space="preserve"> כאמור</w:t>
      </w:r>
      <w:r w:rsidRPr="00422FD6">
        <w:rPr>
          <w:rtl/>
        </w:rPr>
        <w:t>, באופן שבו בשנת הלידה ובשנה שבה מלאו לילד 3 שנים תינתן נקודת זיכוי נוספת אחת בכל שנה, ובשנים בהן מלאו לו שנה ושנתיים, יהיה זכאי ההורה ל-2 נקודות זיכוי נוספות</w:t>
      </w:r>
      <w:r w:rsidR="002B6A3E">
        <w:rPr>
          <w:rFonts w:hint="cs"/>
          <w:rtl/>
        </w:rPr>
        <w:t xml:space="preserve">, בנוסף </w:t>
      </w:r>
      <w:r w:rsidRPr="00422FD6">
        <w:rPr>
          <w:rtl/>
        </w:rPr>
        <w:t xml:space="preserve">לנקודות הזיכוי הניתנות כבר כיום להורים לפי הוראות </w:t>
      </w:r>
      <w:r w:rsidR="00CB3011" w:rsidRPr="00422FD6">
        <w:rPr>
          <w:rFonts w:hint="cs"/>
          <w:rtl/>
        </w:rPr>
        <w:t>הפקודה</w:t>
      </w:r>
      <w:r w:rsidRPr="00422FD6">
        <w:rPr>
          <w:rtl/>
        </w:rPr>
        <w:t>. שווי נקודת זיכוי, נכון ל-2023 הוא</w:t>
      </w:r>
      <w:r w:rsidR="00E17B43" w:rsidRPr="00422FD6">
        <w:rPr>
          <w:rFonts w:hint="cs"/>
          <w:rtl/>
        </w:rPr>
        <w:t xml:space="preserve"> 2,820 שקלים חדשים לשנה, שהם כ-</w:t>
      </w:r>
      <w:r w:rsidRPr="00422FD6">
        <w:rPr>
          <w:rtl/>
        </w:rPr>
        <w:t xml:space="preserve">235 </w:t>
      </w:r>
      <w:r w:rsidR="00E17B43" w:rsidRPr="00422FD6">
        <w:rPr>
          <w:rFonts w:hint="cs"/>
          <w:rtl/>
        </w:rPr>
        <w:t xml:space="preserve">שקלים חדשים </w:t>
      </w:r>
      <w:r w:rsidR="002B6A3E">
        <w:rPr>
          <w:rFonts w:hint="cs"/>
          <w:rtl/>
        </w:rPr>
        <w:t xml:space="preserve">מדי </w:t>
      </w:r>
      <w:r w:rsidRPr="00422FD6">
        <w:rPr>
          <w:rtl/>
        </w:rPr>
        <w:t>חודש</w:t>
      </w:r>
      <w:r w:rsidR="00A1615E" w:rsidRPr="00422FD6">
        <w:rPr>
          <w:rFonts w:hint="cs"/>
          <w:rtl/>
        </w:rPr>
        <w:t>.</w:t>
      </w:r>
      <w:r w:rsidRPr="00422FD6">
        <w:rPr>
          <w:rtl/>
        </w:rPr>
        <w:t xml:space="preserve"> על כן, שווי הטבת המס המוצעת עומד על כ-470 שקלים חדשים לחודש לכל הורה, וכ-940 שקלים חדשים למשק בית לחודש בשל כל ילד בטווח הגילאים האמור. </w:t>
      </w:r>
    </w:p>
    <w:p w:rsidR="005D0C97" w:rsidRPr="00422FD6" w:rsidRDefault="003F68FE" w:rsidP="00084375">
      <w:pPr>
        <w:pStyle w:val="Hesber1st"/>
        <w:tabs>
          <w:tab w:val="clear" w:pos="680"/>
        </w:tabs>
        <w:rPr>
          <w:rtl/>
        </w:rPr>
      </w:pPr>
      <w:r w:rsidRPr="00422FD6">
        <w:rPr>
          <w:rtl/>
        </w:rPr>
        <w:t>2.</w:t>
      </w:r>
      <w:r w:rsidRPr="00422FD6">
        <w:rPr>
          <w:rtl/>
        </w:rPr>
        <w:tab/>
      </w:r>
      <w:r w:rsidR="00084375" w:rsidRPr="00422FD6">
        <w:rPr>
          <w:rFonts w:hint="cs"/>
          <w:rtl/>
        </w:rPr>
        <w:t>במקביל</w:t>
      </w:r>
      <w:r w:rsidR="00CB3011" w:rsidRPr="00422FD6">
        <w:rPr>
          <w:rFonts w:hint="cs"/>
          <w:rtl/>
        </w:rPr>
        <w:t>,</w:t>
      </w:r>
      <w:r w:rsidR="00084375" w:rsidRPr="00422FD6">
        <w:rPr>
          <w:rFonts w:hint="cs"/>
          <w:rtl/>
        </w:rPr>
        <w:t xml:space="preserve"> </w:t>
      </w:r>
      <w:r w:rsidRPr="00422FD6">
        <w:rPr>
          <w:rtl/>
        </w:rPr>
        <w:t xml:space="preserve">מוצע לאפשר אפיק סיוע נוסף למשקי בית בעלי הכנסה נמוכה, אשר לא צפויים לנצל את נקודות הזיכוי הנוספות כאמור בפסקה 1. לצורך כך, מוצע לתת מענק להורים </w:t>
      </w:r>
      <w:r w:rsidR="00CB3011" w:rsidRPr="00422FD6">
        <w:rPr>
          <w:rFonts w:hint="cs"/>
          <w:rtl/>
        </w:rPr>
        <w:t>לילדים שטרם מלאו להם 3 שנים</w:t>
      </w:r>
      <w:r w:rsidRPr="00422FD6">
        <w:rPr>
          <w:rtl/>
        </w:rPr>
        <w:t>, שהכנסתם נמוכה, במסגרת</w:t>
      </w:r>
      <w:r w:rsidR="00084375" w:rsidRPr="00422FD6">
        <w:rPr>
          <w:rFonts w:hint="cs"/>
          <w:rtl/>
        </w:rPr>
        <w:t xml:space="preserve"> </w:t>
      </w:r>
      <w:r w:rsidR="00084375" w:rsidRPr="00422FD6">
        <w:rPr>
          <w:rtl/>
        </w:rPr>
        <w:t xml:space="preserve">חוק להגדלת שיעור ההשתתפות בכוח העבודה ולצמצום פערים חברתיים (מענק עבודה), </w:t>
      </w:r>
      <w:r w:rsidR="00CB3011" w:rsidRPr="00422FD6">
        <w:rPr>
          <w:rFonts w:hint="cs"/>
          <w:rtl/>
        </w:rPr>
        <w:t>ה</w:t>
      </w:r>
      <w:r w:rsidR="00084375" w:rsidRPr="00422FD6">
        <w:rPr>
          <w:rtl/>
        </w:rPr>
        <w:t>תשס"ח-2007</w:t>
      </w:r>
      <w:r w:rsidR="00084375" w:rsidRPr="00422FD6">
        <w:rPr>
          <w:rFonts w:hint="cs"/>
          <w:rtl/>
        </w:rPr>
        <w:t xml:space="preserve"> (להלן </w:t>
      </w:r>
      <w:r w:rsidR="002B6A3E">
        <w:rPr>
          <w:rtl/>
        </w:rPr>
        <w:t>–</w:t>
      </w:r>
      <w:r w:rsidRPr="00422FD6">
        <w:rPr>
          <w:rtl/>
        </w:rPr>
        <w:t xml:space="preserve"> </w:t>
      </w:r>
      <w:r w:rsidRPr="009763A0">
        <w:rPr>
          <w:b/>
          <w:bCs/>
          <w:rtl/>
        </w:rPr>
        <w:t>חוק מענק עבודה</w:t>
      </w:r>
      <w:r w:rsidR="00084375" w:rsidRPr="00422FD6">
        <w:rPr>
          <w:rFonts w:hint="cs"/>
          <w:rtl/>
        </w:rPr>
        <w:t>)</w:t>
      </w:r>
      <w:r w:rsidR="00CB3011" w:rsidRPr="00422FD6">
        <w:rPr>
          <w:rFonts w:hint="cs"/>
          <w:rtl/>
        </w:rPr>
        <w:t>. המענק המקסימאלי יהיה</w:t>
      </w:r>
      <w:r w:rsidRPr="00422FD6">
        <w:rPr>
          <w:rtl/>
        </w:rPr>
        <w:t xml:space="preserve"> בגובה של עד 470 שקלים חדשים לכל חודש, בשל כל </w:t>
      </w:r>
      <w:r w:rsidR="00CB3011" w:rsidRPr="00422FD6">
        <w:rPr>
          <w:rFonts w:hint="cs"/>
          <w:rtl/>
        </w:rPr>
        <w:t>ילד שטרם מלאו לו 3 שנים</w:t>
      </w:r>
      <w:r w:rsidRPr="00422FD6">
        <w:rPr>
          <w:rtl/>
        </w:rPr>
        <w:t xml:space="preserve">. </w:t>
      </w:r>
    </w:p>
    <w:p w:rsidR="005D0C97" w:rsidRPr="00422FD6" w:rsidRDefault="005D0C97" w:rsidP="00E17B43">
      <w:pPr>
        <w:pStyle w:val="Hesber1st"/>
        <w:tabs>
          <w:tab w:val="clear" w:pos="680"/>
        </w:tabs>
      </w:pPr>
      <w:r w:rsidRPr="00422FD6">
        <w:rPr>
          <w:rFonts w:hint="cs"/>
          <w:rtl/>
        </w:rPr>
        <w:t>התיקונים האמורים לעיל צפויים להיטיב ולהביא להגדלת ההכנסה הפנויה של 82% ממשקי הבית העובדים להם פעוטות בגילאי לידה עד 3.</w:t>
      </w:r>
    </w:p>
    <w:bookmarkEnd w:id="20"/>
    <w:p w:rsidR="005757C9" w:rsidRPr="00422FD6" w:rsidRDefault="005757C9" w:rsidP="00E17B43">
      <w:pPr>
        <w:pStyle w:val="Hesber1st"/>
        <w:tabs>
          <w:tab w:val="clear" w:pos="680"/>
        </w:tabs>
        <w:rPr>
          <w:rtl/>
        </w:rPr>
      </w:pPr>
    </w:p>
    <w:p w:rsidR="003F68FE" w:rsidRPr="00422FD6" w:rsidRDefault="003F68FE" w:rsidP="009C3E9F">
      <w:pPr>
        <w:pStyle w:val="Hesber1st"/>
        <w:tabs>
          <w:tab w:val="clear" w:pos="680"/>
        </w:tabs>
        <w:rPr>
          <w:rtl/>
        </w:rPr>
      </w:pPr>
    </w:p>
    <w:p w:rsidR="00BE6FB4" w:rsidRPr="00422FD6" w:rsidRDefault="00081174" w:rsidP="00DF2D6F">
      <w:pPr>
        <w:pStyle w:val="Hesber1st"/>
        <w:rPr>
          <w:sz w:val="26"/>
          <w:rtl/>
        </w:rPr>
      </w:pPr>
      <w:r w:rsidRPr="00422FD6">
        <w:rPr>
          <w:rFonts w:hint="cs"/>
          <w:b/>
          <w:bCs/>
          <w:rtl/>
        </w:rPr>
        <w:t xml:space="preserve">סעיף </w:t>
      </w:r>
      <w:r w:rsidR="00166113" w:rsidRPr="00422FD6">
        <w:rPr>
          <w:rFonts w:hint="cs"/>
          <w:b/>
          <w:bCs/>
          <w:rtl/>
        </w:rPr>
        <w:t>1</w:t>
      </w:r>
      <w:r w:rsidRPr="00422FD6">
        <w:rPr>
          <w:rFonts w:hint="cs"/>
          <w:b/>
          <w:bCs/>
          <w:rtl/>
        </w:rPr>
        <w:t xml:space="preserve"> </w:t>
      </w:r>
      <w:r w:rsidR="00BE6FB4" w:rsidRPr="00422FD6">
        <w:rPr>
          <w:rFonts w:hint="cs"/>
          <w:b/>
          <w:bCs/>
          <w:rtl/>
        </w:rPr>
        <w:t xml:space="preserve"> </w:t>
      </w:r>
      <w:r w:rsidRPr="00422FD6">
        <w:rPr>
          <w:rFonts w:hint="cs"/>
          <w:rtl/>
        </w:rPr>
        <w:t>מ</w:t>
      </w:r>
      <w:r w:rsidRPr="00422FD6">
        <w:rPr>
          <w:rtl/>
        </w:rPr>
        <w:t>וצע</w:t>
      </w:r>
      <w:r w:rsidRPr="00422FD6">
        <w:rPr>
          <w:rFonts w:hint="cs"/>
          <w:rtl/>
        </w:rPr>
        <w:t xml:space="preserve"> לקבוע כי יוגדלו נקודות הזיכוי הניתנות להורים בעד ילדיהם</w:t>
      </w:r>
      <w:r w:rsidR="00384F00" w:rsidRPr="00422FD6">
        <w:rPr>
          <w:rFonts w:hint="cs"/>
          <w:rtl/>
        </w:rPr>
        <w:t xml:space="preserve"> בגילאי </w:t>
      </w:r>
      <w:r w:rsidR="002B6A3E">
        <w:rPr>
          <w:rFonts w:hint="cs"/>
          <w:rtl/>
        </w:rPr>
        <w:t>לידה</w:t>
      </w:r>
      <w:r w:rsidR="00CB3011" w:rsidRPr="00422FD6">
        <w:rPr>
          <w:rFonts w:hint="cs"/>
          <w:rtl/>
        </w:rPr>
        <w:t xml:space="preserve"> עד 3</w:t>
      </w:r>
      <w:r w:rsidR="00384F00" w:rsidRPr="00422FD6">
        <w:rPr>
          <w:rFonts w:hint="cs"/>
          <w:rtl/>
        </w:rPr>
        <w:t>,</w:t>
      </w:r>
      <w:r w:rsidR="00BE6FB4" w:rsidRPr="00422FD6">
        <w:rPr>
          <w:rFonts w:hint="cs"/>
          <w:rtl/>
        </w:rPr>
        <w:t xml:space="preserve"> </w:t>
      </w:r>
      <w:r w:rsidR="00AD1B31" w:rsidRPr="00422FD6">
        <w:rPr>
          <w:rFonts w:hint="cs"/>
          <w:rtl/>
        </w:rPr>
        <w:t>כך</w:t>
      </w:r>
      <w:r w:rsidR="00AD1B31" w:rsidRPr="00422FD6">
        <w:rPr>
          <w:rFonts w:hint="cs"/>
          <w:b/>
          <w:bCs/>
          <w:rtl/>
        </w:rPr>
        <w:t xml:space="preserve"> </w:t>
      </w:r>
      <w:r w:rsidR="00AD1B31" w:rsidRPr="00422FD6">
        <w:rPr>
          <w:rFonts w:hint="cs"/>
          <w:sz w:val="26"/>
          <w:rtl/>
        </w:rPr>
        <w:t>ש</w:t>
      </w:r>
      <w:r w:rsidR="00384F00" w:rsidRPr="00422FD6">
        <w:rPr>
          <w:sz w:val="26"/>
          <w:rtl/>
        </w:rPr>
        <w:t>בחישוב</w:t>
      </w:r>
      <w:r w:rsidR="00384F00" w:rsidRPr="00422FD6">
        <w:rPr>
          <w:rFonts w:hint="cs"/>
          <w:sz w:val="26"/>
          <w:rtl/>
        </w:rPr>
        <w:t xml:space="preserve"> </w:t>
      </w:r>
      <w:r w:rsidR="00384F00" w:rsidRPr="00422FD6">
        <w:rPr>
          <w:sz w:val="26"/>
          <w:rtl/>
        </w:rPr>
        <w:t>המס של יחיד תושב ישראל</w:t>
      </w:r>
      <w:r w:rsidR="00C722A2" w:rsidRPr="00422FD6">
        <w:rPr>
          <w:rFonts w:hint="cs"/>
          <w:sz w:val="26"/>
          <w:rtl/>
        </w:rPr>
        <w:t xml:space="preserve"> כאמור</w:t>
      </w:r>
      <w:r w:rsidR="002B6A3E">
        <w:rPr>
          <w:rFonts w:hint="cs"/>
          <w:sz w:val="26"/>
          <w:rtl/>
        </w:rPr>
        <w:t>,</w:t>
      </w:r>
      <w:r w:rsidR="00384F00" w:rsidRPr="00422FD6">
        <w:rPr>
          <w:sz w:val="26"/>
          <w:rtl/>
        </w:rPr>
        <w:t xml:space="preserve"> </w:t>
      </w:r>
      <w:r w:rsidR="00384F00" w:rsidRPr="00422FD6">
        <w:rPr>
          <w:rFonts w:hint="cs"/>
          <w:sz w:val="26"/>
          <w:rtl/>
        </w:rPr>
        <w:t>י</w:t>
      </w:r>
      <w:r w:rsidR="00384F00" w:rsidRPr="00422FD6">
        <w:rPr>
          <w:sz w:val="26"/>
          <w:rtl/>
        </w:rPr>
        <w:t>ובא</w:t>
      </w:r>
      <w:r w:rsidR="00384F00" w:rsidRPr="00422FD6">
        <w:rPr>
          <w:rFonts w:hint="cs"/>
          <w:sz w:val="26"/>
          <w:rtl/>
        </w:rPr>
        <w:t>ו</w:t>
      </w:r>
      <w:r w:rsidR="00384F00" w:rsidRPr="00422FD6">
        <w:rPr>
          <w:sz w:val="26"/>
          <w:rtl/>
        </w:rPr>
        <w:t xml:space="preserve"> בחשבון, כנגד המס החל על הכנסתו</w:t>
      </w:r>
      <w:r w:rsidR="00384F00" w:rsidRPr="00422FD6">
        <w:rPr>
          <w:rFonts w:hint="cs"/>
          <w:sz w:val="26"/>
          <w:rtl/>
        </w:rPr>
        <w:t xml:space="preserve"> </w:t>
      </w:r>
      <w:r w:rsidR="00384F00" w:rsidRPr="00422FD6">
        <w:rPr>
          <w:sz w:val="26"/>
          <w:rtl/>
        </w:rPr>
        <w:t>מיגיעה אישית,</w:t>
      </w:r>
      <w:r w:rsidR="00384F00" w:rsidRPr="00422FD6">
        <w:rPr>
          <w:rFonts w:hint="cs"/>
          <w:sz w:val="26"/>
          <w:rtl/>
        </w:rPr>
        <w:t xml:space="preserve"> 2 נקודות זיכוי נוספות, </w:t>
      </w:r>
      <w:r w:rsidR="00AD1B31" w:rsidRPr="00422FD6">
        <w:rPr>
          <w:rFonts w:hint="cs"/>
          <w:sz w:val="26"/>
          <w:rtl/>
        </w:rPr>
        <w:t>באופן הבא:</w:t>
      </w:r>
    </w:p>
    <w:p w:rsidR="00BE6FB4" w:rsidRPr="00422FD6" w:rsidRDefault="00BE6FB4" w:rsidP="00DF2D6F">
      <w:pPr>
        <w:pStyle w:val="af"/>
        <w:numPr>
          <w:ilvl w:val="0"/>
          <w:numId w:val="32"/>
        </w:numPr>
        <w:spacing w:line="360" w:lineRule="auto"/>
        <w:rPr>
          <w:sz w:val="26"/>
          <w:szCs w:val="26"/>
        </w:rPr>
      </w:pPr>
      <w:r w:rsidRPr="00422FD6">
        <w:rPr>
          <w:rFonts w:hint="cs"/>
          <w:sz w:val="26"/>
          <w:szCs w:val="26"/>
          <w:rtl/>
        </w:rPr>
        <w:t>ב</w:t>
      </w:r>
      <w:r w:rsidR="00384F00" w:rsidRPr="00422FD6">
        <w:rPr>
          <w:rFonts w:hint="cs"/>
          <w:sz w:val="26"/>
          <w:szCs w:val="26"/>
          <w:rtl/>
        </w:rPr>
        <w:t>שנת הלידה ו</w:t>
      </w:r>
      <w:r w:rsidRPr="00422FD6">
        <w:rPr>
          <w:rFonts w:hint="cs"/>
          <w:sz w:val="26"/>
          <w:szCs w:val="26"/>
          <w:rtl/>
        </w:rPr>
        <w:t xml:space="preserve">כן </w:t>
      </w:r>
      <w:r w:rsidR="00384F00" w:rsidRPr="00422FD6">
        <w:rPr>
          <w:rFonts w:hint="cs"/>
          <w:sz w:val="26"/>
          <w:szCs w:val="26"/>
          <w:rtl/>
        </w:rPr>
        <w:t>בשנ</w:t>
      </w:r>
      <w:r w:rsidRPr="00422FD6">
        <w:rPr>
          <w:rFonts w:hint="cs"/>
          <w:sz w:val="26"/>
          <w:szCs w:val="26"/>
          <w:rtl/>
        </w:rPr>
        <w:t>ה</w:t>
      </w:r>
      <w:r w:rsidR="00384F00" w:rsidRPr="00422FD6">
        <w:rPr>
          <w:rFonts w:hint="cs"/>
          <w:sz w:val="26"/>
          <w:szCs w:val="26"/>
          <w:rtl/>
        </w:rPr>
        <w:t xml:space="preserve"> </w:t>
      </w:r>
      <w:r w:rsidRPr="00422FD6">
        <w:rPr>
          <w:rFonts w:hint="cs"/>
          <w:sz w:val="26"/>
          <w:szCs w:val="26"/>
          <w:rtl/>
        </w:rPr>
        <w:t>ש</w:t>
      </w:r>
      <w:r w:rsidR="00384F00" w:rsidRPr="00422FD6">
        <w:rPr>
          <w:rFonts w:hint="cs"/>
          <w:sz w:val="26"/>
          <w:szCs w:val="26"/>
          <w:rtl/>
        </w:rPr>
        <w:t xml:space="preserve">בה מלאו לילד 3 </w:t>
      </w:r>
      <w:r w:rsidRPr="00422FD6">
        <w:rPr>
          <w:rFonts w:hint="cs"/>
          <w:sz w:val="26"/>
          <w:szCs w:val="26"/>
          <w:rtl/>
        </w:rPr>
        <w:t xml:space="preserve">שנים </w:t>
      </w:r>
      <w:r w:rsidR="00384F00" w:rsidRPr="00422FD6">
        <w:rPr>
          <w:rFonts w:hint="cs"/>
          <w:sz w:val="26"/>
          <w:szCs w:val="26"/>
          <w:rtl/>
        </w:rPr>
        <w:t>ת</w:t>
      </w:r>
      <w:r w:rsidRPr="00422FD6">
        <w:rPr>
          <w:rFonts w:hint="cs"/>
          <w:sz w:val="26"/>
          <w:szCs w:val="26"/>
          <w:rtl/>
        </w:rPr>
        <w:t>י</w:t>
      </w:r>
      <w:r w:rsidR="00384F00" w:rsidRPr="00422FD6">
        <w:rPr>
          <w:rFonts w:hint="cs"/>
          <w:sz w:val="26"/>
          <w:szCs w:val="26"/>
          <w:rtl/>
        </w:rPr>
        <w:t>נתן נ</w:t>
      </w:r>
      <w:r w:rsidR="002B6A3E">
        <w:rPr>
          <w:rFonts w:hint="cs"/>
          <w:sz w:val="26"/>
          <w:szCs w:val="26"/>
          <w:rtl/>
        </w:rPr>
        <w:t>קודת זכות</w:t>
      </w:r>
      <w:r w:rsidR="00384F00" w:rsidRPr="00422FD6">
        <w:rPr>
          <w:rFonts w:hint="cs"/>
          <w:sz w:val="26"/>
          <w:szCs w:val="26"/>
          <w:rtl/>
        </w:rPr>
        <w:t xml:space="preserve"> אחת בכל שנה,</w:t>
      </w:r>
      <w:r w:rsidRPr="00422FD6">
        <w:rPr>
          <w:rFonts w:hint="cs"/>
          <w:sz w:val="26"/>
          <w:szCs w:val="26"/>
          <w:rtl/>
        </w:rPr>
        <w:t xml:space="preserve"> נוספת על נקודות הזיכוי הקיימות;</w:t>
      </w:r>
    </w:p>
    <w:p w:rsidR="00384F00" w:rsidRPr="00422FD6" w:rsidRDefault="00384F00" w:rsidP="00AD1B31">
      <w:pPr>
        <w:pStyle w:val="af"/>
        <w:numPr>
          <w:ilvl w:val="0"/>
          <w:numId w:val="32"/>
        </w:numPr>
        <w:spacing w:line="360" w:lineRule="auto"/>
        <w:rPr>
          <w:sz w:val="26"/>
          <w:szCs w:val="26"/>
        </w:rPr>
      </w:pPr>
      <w:r w:rsidRPr="00422FD6">
        <w:rPr>
          <w:rFonts w:hint="cs"/>
          <w:sz w:val="26"/>
          <w:szCs w:val="26"/>
          <w:rtl/>
        </w:rPr>
        <w:t>בשנ</w:t>
      </w:r>
      <w:r w:rsidR="00BE6FB4" w:rsidRPr="00422FD6">
        <w:rPr>
          <w:rFonts w:hint="cs"/>
          <w:sz w:val="26"/>
          <w:szCs w:val="26"/>
          <w:rtl/>
        </w:rPr>
        <w:t xml:space="preserve">ת </w:t>
      </w:r>
      <w:r w:rsidR="00C722A2" w:rsidRPr="00422FD6">
        <w:rPr>
          <w:rFonts w:hint="cs"/>
          <w:sz w:val="26"/>
          <w:szCs w:val="26"/>
          <w:rtl/>
        </w:rPr>
        <w:t xml:space="preserve">המס </w:t>
      </w:r>
      <w:r w:rsidR="00BE6FB4" w:rsidRPr="00422FD6">
        <w:rPr>
          <w:rFonts w:hint="cs"/>
          <w:sz w:val="26"/>
          <w:szCs w:val="26"/>
          <w:rtl/>
        </w:rPr>
        <w:t xml:space="preserve">שלאחר שנת לידתו, </w:t>
      </w:r>
      <w:r w:rsidRPr="00422FD6">
        <w:rPr>
          <w:rFonts w:hint="cs"/>
          <w:sz w:val="26"/>
          <w:szCs w:val="26"/>
          <w:rtl/>
        </w:rPr>
        <w:t>ו</w:t>
      </w:r>
      <w:r w:rsidR="00BE6FB4" w:rsidRPr="00422FD6">
        <w:rPr>
          <w:rFonts w:hint="cs"/>
          <w:sz w:val="26"/>
          <w:szCs w:val="26"/>
          <w:rtl/>
        </w:rPr>
        <w:t xml:space="preserve">כן בשנה בה מלאו לו </w:t>
      </w:r>
      <w:r w:rsidRPr="00422FD6">
        <w:rPr>
          <w:rFonts w:hint="cs"/>
          <w:sz w:val="26"/>
          <w:szCs w:val="26"/>
          <w:rtl/>
        </w:rPr>
        <w:t xml:space="preserve">שנתיים, יקבלו ההורים 2 נקודות זיכוי </w:t>
      </w:r>
      <w:r w:rsidR="00C722A2" w:rsidRPr="00422FD6">
        <w:rPr>
          <w:rFonts w:hint="cs"/>
          <w:sz w:val="26"/>
          <w:szCs w:val="26"/>
          <w:rtl/>
        </w:rPr>
        <w:t xml:space="preserve">נוספות </w:t>
      </w:r>
      <w:r w:rsidR="00BE6FB4" w:rsidRPr="00422FD6">
        <w:rPr>
          <w:rFonts w:hint="cs"/>
          <w:sz w:val="26"/>
          <w:szCs w:val="26"/>
          <w:rtl/>
        </w:rPr>
        <w:t xml:space="preserve">על נקודות הזיכוי </w:t>
      </w:r>
      <w:r w:rsidRPr="00422FD6">
        <w:rPr>
          <w:rFonts w:hint="cs"/>
          <w:sz w:val="26"/>
          <w:szCs w:val="26"/>
          <w:rtl/>
        </w:rPr>
        <w:t xml:space="preserve">הקיימות, בכל שנה. </w:t>
      </w:r>
      <w:r w:rsidR="00AD1B31" w:rsidRPr="00422FD6">
        <w:rPr>
          <w:rFonts w:hint="cs"/>
          <w:sz w:val="26"/>
          <w:szCs w:val="26"/>
          <w:rtl/>
        </w:rPr>
        <w:t>להלן טבלה של תוספת הנקודות</w:t>
      </w:r>
      <w:r w:rsidRPr="00422FD6">
        <w:rPr>
          <w:rFonts w:hint="cs"/>
          <w:sz w:val="26"/>
          <w:szCs w:val="26"/>
          <w:rtl/>
        </w:rPr>
        <w:t>:</w:t>
      </w:r>
    </w:p>
    <w:tbl>
      <w:tblPr>
        <w:bidiVisual/>
        <w:tblW w:w="8630" w:type="dxa"/>
        <w:tblInd w:w="1002" w:type="dxa"/>
        <w:tblCellMar>
          <w:left w:w="0" w:type="dxa"/>
          <w:right w:w="0" w:type="dxa"/>
        </w:tblCellMar>
        <w:tblLook w:val="04A0" w:firstRow="1" w:lastRow="0" w:firstColumn="1" w:lastColumn="0" w:noHBand="0" w:noVBand="1"/>
      </w:tblPr>
      <w:tblGrid>
        <w:gridCol w:w="1726"/>
        <w:gridCol w:w="1726"/>
        <w:gridCol w:w="1726"/>
        <w:gridCol w:w="1726"/>
        <w:gridCol w:w="1726"/>
      </w:tblGrid>
      <w:tr w:rsidR="00384F00" w:rsidRPr="00422FD6" w:rsidTr="00CF3AE6">
        <w:tc>
          <w:tcPr>
            <w:tcW w:w="17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84F00" w:rsidRPr="00422FD6" w:rsidRDefault="00384F00" w:rsidP="009763A0">
            <w:pPr>
              <w:pStyle w:val="af"/>
              <w:spacing w:line="360" w:lineRule="auto"/>
              <w:ind w:left="0"/>
              <w:rPr>
                <w:rFonts w:ascii="David" w:hAnsi="David"/>
                <w:sz w:val="26"/>
                <w:szCs w:val="26"/>
              </w:rPr>
            </w:pPr>
            <w:r w:rsidRPr="00422FD6">
              <w:rPr>
                <w:rFonts w:ascii="David" w:hAnsi="David"/>
                <w:sz w:val="26"/>
                <w:szCs w:val="26"/>
                <w:rtl/>
              </w:rPr>
              <w:t>גיל</w:t>
            </w:r>
            <w:r w:rsidR="00F50682" w:rsidRPr="00422FD6">
              <w:rPr>
                <w:rFonts w:ascii="David" w:hAnsi="David" w:hint="cs"/>
                <w:sz w:val="26"/>
                <w:szCs w:val="26"/>
                <w:rtl/>
              </w:rPr>
              <w:t xml:space="preserve"> הילד</w:t>
            </w:r>
          </w:p>
        </w:tc>
        <w:tc>
          <w:tcPr>
            <w:tcW w:w="172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84F00" w:rsidRPr="00422FD6" w:rsidRDefault="00384F00" w:rsidP="00AD1B31">
            <w:pPr>
              <w:rPr>
                <w:sz w:val="26"/>
                <w:szCs w:val="26"/>
                <w:rtl/>
              </w:rPr>
            </w:pPr>
            <w:r w:rsidRPr="00422FD6">
              <w:rPr>
                <w:sz w:val="26"/>
                <w:szCs w:val="26"/>
                <w:rtl/>
              </w:rPr>
              <w:t>3</w:t>
            </w:r>
          </w:p>
        </w:tc>
        <w:tc>
          <w:tcPr>
            <w:tcW w:w="172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84F00" w:rsidRPr="00422FD6" w:rsidRDefault="00384F00" w:rsidP="00AD1B31">
            <w:pPr>
              <w:rPr>
                <w:sz w:val="26"/>
                <w:szCs w:val="26"/>
                <w:rtl/>
              </w:rPr>
            </w:pPr>
            <w:r w:rsidRPr="00422FD6">
              <w:rPr>
                <w:sz w:val="26"/>
                <w:szCs w:val="26"/>
                <w:rtl/>
              </w:rPr>
              <w:t>2</w:t>
            </w:r>
          </w:p>
        </w:tc>
        <w:tc>
          <w:tcPr>
            <w:tcW w:w="172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84F00" w:rsidRPr="00422FD6" w:rsidRDefault="00384F00" w:rsidP="00AD1B31">
            <w:pPr>
              <w:rPr>
                <w:sz w:val="26"/>
                <w:szCs w:val="26"/>
                <w:rtl/>
              </w:rPr>
            </w:pPr>
            <w:r w:rsidRPr="00422FD6">
              <w:rPr>
                <w:sz w:val="26"/>
                <w:szCs w:val="26"/>
                <w:rtl/>
              </w:rPr>
              <w:t>1</w:t>
            </w:r>
          </w:p>
        </w:tc>
        <w:tc>
          <w:tcPr>
            <w:tcW w:w="172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84F00" w:rsidRPr="00422FD6" w:rsidRDefault="00384F00" w:rsidP="00AD1B31">
            <w:pPr>
              <w:rPr>
                <w:sz w:val="26"/>
                <w:szCs w:val="26"/>
                <w:rtl/>
              </w:rPr>
            </w:pPr>
            <w:r w:rsidRPr="00422FD6">
              <w:rPr>
                <w:sz w:val="26"/>
                <w:szCs w:val="26"/>
                <w:rtl/>
              </w:rPr>
              <w:t>0</w:t>
            </w:r>
          </w:p>
        </w:tc>
      </w:tr>
      <w:tr w:rsidR="00384F00" w:rsidRPr="00422FD6" w:rsidTr="00CF3AE6">
        <w:tc>
          <w:tcPr>
            <w:tcW w:w="17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84F00" w:rsidRPr="00422FD6" w:rsidRDefault="00F50682" w:rsidP="009763A0">
            <w:pPr>
              <w:ind w:left="0"/>
              <w:rPr>
                <w:sz w:val="26"/>
                <w:szCs w:val="26"/>
                <w:rtl/>
              </w:rPr>
            </w:pPr>
            <w:r w:rsidRPr="00422FD6">
              <w:rPr>
                <w:rFonts w:hint="cs"/>
                <w:sz w:val="26"/>
                <w:szCs w:val="26"/>
                <w:rtl/>
              </w:rPr>
              <w:t xml:space="preserve">מספר </w:t>
            </w:r>
            <w:r w:rsidR="00384F00" w:rsidRPr="00422FD6">
              <w:rPr>
                <w:sz w:val="26"/>
                <w:szCs w:val="26"/>
                <w:rtl/>
              </w:rPr>
              <w:t>נקודות זיכוי</w:t>
            </w:r>
            <w:r w:rsidR="00C722A2" w:rsidRPr="00422FD6">
              <w:rPr>
                <w:rFonts w:hint="cs"/>
                <w:sz w:val="26"/>
                <w:szCs w:val="26"/>
                <w:rtl/>
              </w:rPr>
              <w:t xml:space="preserve"> הנוספות</w:t>
            </w:r>
          </w:p>
        </w:tc>
        <w:tc>
          <w:tcPr>
            <w:tcW w:w="1726" w:type="dxa"/>
            <w:tcBorders>
              <w:top w:val="nil"/>
              <w:left w:val="nil"/>
              <w:bottom w:val="single" w:sz="8" w:space="0" w:color="auto"/>
              <w:right w:val="single" w:sz="8" w:space="0" w:color="auto"/>
            </w:tcBorders>
            <w:tcMar>
              <w:top w:w="0" w:type="dxa"/>
              <w:left w:w="108" w:type="dxa"/>
              <w:bottom w:w="0" w:type="dxa"/>
              <w:right w:w="108" w:type="dxa"/>
            </w:tcMar>
            <w:hideMark/>
          </w:tcPr>
          <w:p w:rsidR="00384F00" w:rsidRPr="00422FD6" w:rsidRDefault="00384F00" w:rsidP="00AD1B31">
            <w:pPr>
              <w:rPr>
                <w:sz w:val="26"/>
                <w:szCs w:val="26"/>
                <w:rtl/>
              </w:rPr>
            </w:pPr>
            <w:r w:rsidRPr="00422FD6">
              <w:rPr>
                <w:sz w:val="26"/>
                <w:szCs w:val="26"/>
                <w:rtl/>
              </w:rPr>
              <w:t>1</w:t>
            </w:r>
          </w:p>
        </w:tc>
        <w:tc>
          <w:tcPr>
            <w:tcW w:w="1726" w:type="dxa"/>
            <w:tcBorders>
              <w:top w:val="nil"/>
              <w:left w:val="nil"/>
              <w:bottom w:val="single" w:sz="8" w:space="0" w:color="auto"/>
              <w:right w:val="single" w:sz="8" w:space="0" w:color="auto"/>
            </w:tcBorders>
            <w:tcMar>
              <w:top w:w="0" w:type="dxa"/>
              <w:left w:w="108" w:type="dxa"/>
              <w:bottom w:w="0" w:type="dxa"/>
              <w:right w:w="108" w:type="dxa"/>
            </w:tcMar>
            <w:hideMark/>
          </w:tcPr>
          <w:p w:rsidR="00384F00" w:rsidRPr="00422FD6" w:rsidRDefault="00384F00" w:rsidP="00AD1B31">
            <w:pPr>
              <w:rPr>
                <w:sz w:val="26"/>
                <w:szCs w:val="26"/>
                <w:rtl/>
              </w:rPr>
            </w:pPr>
            <w:r w:rsidRPr="00422FD6">
              <w:rPr>
                <w:sz w:val="26"/>
                <w:szCs w:val="26"/>
                <w:rtl/>
              </w:rPr>
              <w:t>2</w:t>
            </w:r>
          </w:p>
        </w:tc>
        <w:tc>
          <w:tcPr>
            <w:tcW w:w="1726" w:type="dxa"/>
            <w:tcBorders>
              <w:top w:val="nil"/>
              <w:left w:val="nil"/>
              <w:bottom w:val="single" w:sz="8" w:space="0" w:color="auto"/>
              <w:right w:val="single" w:sz="8" w:space="0" w:color="auto"/>
            </w:tcBorders>
            <w:tcMar>
              <w:top w:w="0" w:type="dxa"/>
              <w:left w:w="108" w:type="dxa"/>
              <w:bottom w:w="0" w:type="dxa"/>
              <w:right w:w="108" w:type="dxa"/>
            </w:tcMar>
            <w:hideMark/>
          </w:tcPr>
          <w:p w:rsidR="00384F00" w:rsidRPr="00422FD6" w:rsidRDefault="00384F00" w:rsidP="00AD1B31">
            <w:pPr>
              <w:rPr>
                <w:sz w:val="26"/>
                <w:szCs w:val="26"/>
                <w:rtl/>
              </w:rPr>
            </w:pPr>
            <w:r w:rsidRPr="00422FD6">
              <w:rPr>
                <w:sz w:val="26"/>
                <w:szCs w:val="26"/>
                <w:rtl/>
              </w:rPr>
              <w:t>2</w:t>
            </w:r>
          </w:p>
        </w:tc>
        <w:tc>
          <w:tcPr>
            <w:tcW w:w="1726" w:type="dxa"/>
            <w:tcBorders>
              <w:top w:val="nil"/>
              <w:left w:val="nil"/>
              <w:bottom w:val="single" w:sz="8" w:space="0" w:color="auto"/>
              <w:right w:val="single" w:sz="8" w:space="0" w:color="auto"/>
            </w:tcBorders>
            <w:tcMar>
              <w:top w:w="0" w:type="dxa"/>
              <w:left w:w="108" w:type="dxa"/>
              <w:bottom w:w="0" w:type="dxa"/>
              <w:right w:w="108" w:type="dxa"/>
            </w:tcMar>
            <w:hideMark/>
          </w:tcPr>
          <w:p w:rsidR="00384F00" w:rsidRPr="00422FD6" w:rsidRDefault="00384F00" w:rsidP="00AD1B31">
            <w:pPr>
              <w:rPr>
                <w:sz w:val="26"/>
                <w:szCs w:val="26"/>
                <w:rtl/>
              </w:rPr>
            </w:pPr>
            <w:r w:rsidRPr="00422FD6">
              <w:rPr>
                <w:sz w:val="26"/>
                <w:szCs w:val="26"/>
                <w:rtl/>
              </w:rPr>
              <w:t>1</w:t>
            </w:r>
          </w:p>
        </w:tc>
      </w:tr>
    </w:tbl>
    <w:p w:rsidR="00384F00" w:rsidRPr="00422FD6" w:rsidRDefault="00384F00" w:rsidP="00AD1B31">
      <w:pPr>
        <w:pStyle w:val="Hesber1st"/>
        <w:rPr>
          <w:rtl/>
        </w:rPr>
      </w:pPr>
    </w:p>
    <w:p w:rsidR="00AD1B31" w:rsidRPr="00422FD6" w:rsidRDefault="00AD1B31" w:rsidP="00DF2D6F">
      <w:pPr>
        <w:pStyle w:val="Hesber"/>
        <w:ind w:left="340" w:firstLine="0"/>
        <w:rPr>
          <w:rtl/>
        </w:rPr>
      </w:pPr>
      <w:r w:rsidRPr="00422FD6">
        <w:rPr>
          <w:rtl/>
        </w:rPr>
        <w:t>בסעיף 66(ג)(4) לפקוד</w:t>
      </w:r>
      <w:r w:rsidR="003D1BE4">
        <w:rPr>
          <w:rFonts w:hint="cs"/>
          <w:rtl/>
        </w:rPr>
        <w:t>ה</w:t>
      </w:r>
      <w:r w:rsidRPr="00422FD6">
        <w:rPr>
          <w:rtl/>
        </w:rPr>
        <w:t xml:space="preserve"> נקבע כי אישה זכאית</w:t>
      </w:r>
      <w:r w:rsidRPr="00422FD6">
        <w:rPr>
          <w:rFonts w:hint="cs"/>
          <w:rtl/>
        </w:rPr>
        <w:t xml:space="preserve">, בנוסף </w:t>
      </w:r>
      <w:r w:rsidRPr="00422FD6">
        <w:rPr>
          <w:rtl/>
        </w:rPr>
        <w:t>ל-</w:t>
      </w:r>
      <w:r w:rsidR="003D1BE4">
        <w:rPr>
          <w:rFonts w:hint="cs"/>
          <w:rtl/>
        </w:rPr>
        <w:t xml:space="preserve"> 0.5</w:t>
      </w:r>
      <w:r w:rsidRPr="00422FD6">
        <w:rPr>
          <w:rtl/>
        </w:rPr>
        <w:t xml:space="preserve"> נקודת הזיכוי לפי סעיף 36א, לנקודות </w:t>
      </w:r>
      <w:r w:rsidRPr="00422FD6">
        <w:rPr>
          <w:rtl/>
        </w:rPr>
        <w:lastRenderedPageBreak/>
        <w:t>זיכוי</w:t>
      </w:r>
      <w:r w:rsidRPr="00422FD6">
        <w:rPr>
          <w:rFonts w:hint="cs"/>
          <w:rtl/>
        </w:rPr>
        <w:t>, כנגד המס החל על הכנסתה מיגיעה אישית,</w:t>
      </w:r>
      <w:r w:rsidRPr="00422FD6">
        <w:rPr>
          <w:rtl/>
        </w:rPr>
        <w:t xml:space="preserve"> בעד כל אחד מילדיה </w:t>
      </w:r>
      <w:r w:rsidR="00F36EE0" w:rsidRPr="00422FD6">
        <w:rPr>
          <w:rFonts w:hint="cs"/>
          <w:rtl/>
        </w:rPr>
        <w:t>כמפורט להלן:</w:t>
      </w:r>
    </w:p>
    <w:p w:rsidR="00AD1B31" w:rsidRPr="00422FD6" w:rsidRDefault="00AD1B31" w:rsidP="00AD1B31">
      <w:pPr>
        <w:pStyle w:val="Hesber"/>
        <w:numPr>
          <w:ilvl w:val="0"/>
          <w:numId w:val="33"/>
        </w:numPr>
        <w:spacing w:before="600" w:after="480" w:line="288" w:lineRule="auto"/>
      </w:pPr>
      <w:r w:rsidRPr="00422FD6">
        <w:rPr>
          <w:rFonts w:hint="cs"/>
          <w:rtl/>
        </w:rPr>
        <w:t xml:space="preserve">1.5 </w:t>
      </w:r>
      <w:r w:rsidRPr="00422FD6">
        <w:rPr>
          <w:rtl/>
        </w:rPr>
        <w:t>נקוד</w:t>
      </w:r>
      <w:r w:rsidRPr="00422FD6">
        <w:rPr>
          <w:rFonts w:hint="cs"/>
          <w:rtl/>
        </w:rPr>
        <w:t>ו</w:t>
      </w:r>
      <w:r w:rsidRPr="00422FD6">
        <w:rPr>
          <w:rtl/>
        </w:rPr>
        <w:t>ת זיכוי בשנת לידת הילד</w:t>
      </w:r>
      <w:r w:rsidRPr="00422FD6">
        <w:rPr>
          <w:rFonts w:hint="cs"/>
          <w:rtl/>
        </w:rPr>
        <w:t>;</w:t>
      </w:r>
    </w:p>
    <w:p w:rsidR="00AD1B31" w:rsidRPr="00422FD6" w:rsidRDefault="00AD1B31" w:rsidP="00AD1B31">
      <w:pPr>
        <w:pStyle w:val="Hesber"/>
        <w:numPr>
          <w:ilvl w:val="0"/>
          <w:numId w:val="33"/>
        </w:numPr>
        <w:spacing w:before="600" w:after="480" w:line="288" w:lineRule="auto"/>
      </w:pPr>
      <w:r w:rsidRPr="00422FD6">
        <w:rPr>
          <w:rtl/>
        </w:rPr>
        <w:t>2.5 נקוד</w:t>
      </w:r>
      <w:r w:rsidRPr="00422FD6">
        <w:rPr>
          <w:rFonts w:hint="cs"/>
          <w:rtl/>
        </w:rPr>
        <w:t>ו</w:t>
      </w:r>
      <w:r w:rsidRPr="00422FD6">
        <w:rPr>
          <w:rtl/>
        </w:rPr>
        <w:t>ת זיכוי החל בשנת המס שלאחר שנת לידתו ועד ל</w:t>
      </w:r>
      <w:r w:rsidRPr="00422FD6">
        <w:rPr>
          <w:rFonts w:hint="cs"/>
          <w:rtl/>
        </w:rPr>
        <w:t xml:space="preserve">תום </w:t>
      </w:r>
      <w:r w:rsidRPr="00422FD6">
        <w:rPr>
          <w:rtl/>
        </w:rPr>
        <w:t xml:space="preserve">שנת המס שבה מלאו לו </w:t>
      </w:r>
      <w:r w:rsidRPr="00422FD6">
        <w:rPr>
          <w:rFonts w:hint="cs"/>
          <w:rtl/>
        </w:rPr>
        <w:t>5</w:t>
      </w:r>
      <w:r w:rsidRPr="00422FD6">
        <w:rPr>
          <w:rtl/>
        </w:rPr>
        <w:t xml:space="preserve"> שנים</w:t>
      </w:r>
      <w:r w:rsidR="00F36EE0" w:rsidRPr="00422FD6">
        <w:rPr>
          <w:rFonts w:hint="cs"/>
          <w:rtl/>
        </w:rPr>
        <w:t>.</w:t>
      </w:r>
    </w:p>
    <w:p w:rsidR="00AD1B31" w:rsidRPr="00422FD6" w:rsidRDefault="00AD1B31" w:rsidP="00AD1B31">
      <w:pPr>
        <w:pStyle w:val="Hesber"/>
        <w:spacing w:before="600" w:after="480"/>
        <w:ind w:left="426" w:firstLine="0"/>
        <w:rPr>
          <w:rtl/>
        </w:rPr>
      </w:pPr>
    </w:p>
    <w:p w:rsidR="00FF5040" w:rsidRPr="00422FD6" w:rsidRDefault="00FF5040" w:rsidP="00166113">
      <w:pPr>
        <w:pStyle w:val="Hesber"/>
        <w:ind w:left="340" w:firstLine="0"/>
        <w:rPr>
          <w:rtl/>
        </w:rPr>
      </w:pPr>
      <w:r w:rsidRPr="00422FD6">
        <w:rPr>
          <w:rFonts w:hint="eastAsia"/>
          <w:rtl/>
        </w:rPr>
        <w:t>בסעיף</w:t>
      </w:r>
      <w:r w:rsidRPr="00422FD6">
        <w:rPr>
          <w:rtl/>
        </w:rPr>
        <w:t xml:space="preserve"> 66(ג)(5) </w:t>
      </w:r>
      <w:r w:rsidRPr="00422FD6">
        <w:rPr>
          <w:rFonts w:hint="eastAsia"/>
          <w:rtl/>
        </w:rPr>
        <w:t>לפקודה</w:t>
      </w:r>
      <w:r w:rsidRPr="00422FD6">
        <w:rPr>
          <w:rtl/>
        </w:rPr>
        <w:t xml:space="preserve"> </w:t>
      </w:r>
      <w:r w:rsidRPr="00422FD6">
        <w:rPr>
          <w:rFonts w:hint="eastAsia"/>
          <w:rtl/>
        </w:rPr>
        <w:t>נקבע</w:t>
      </w:r>
      <w:r w:rsidRPr="00422FD6">
        <w:rPr>
          <w:rtl/>
        </w:rPr>
        <w:t xml:space="preserve"> כי</w:t>
      </w:r>
      <w:r w:rsidRPr="00422FD6">
        <w:rPr>
          <w:rFonts w:hint="cs"/>
          <w:rtl/>
        </w:rPr>
        <w:t xml:space="preserve"> לגבר יינתנו נקודות זיכוי, כנגד הכנסתו מיגיעה אישית, בעד כל אחד מילדיו </w:t>
      </w:r>
      <w:r w:rsidR="00166113" w:rsidRPr="00422FD6">
        <w:rPr>
          <w:rFonts w:hint="cs"/>
          <w:rtl/>
        </w:rPr>
        <w:t>שטרם מלאו לו חמש שנים בשנת המס</w:t>
      </w:r>
      <w:r w:rsidRPr="00422FD6">
        <w:rPr>
          <w:rFonts w:hint="cs"/>
          <w:rtl/>
        </w:rPr>
        <w:t>, במתווה דומה לנקודות הזיכוי הניתנות לאישה בשל ילדיה שבאותו טווח גיל</w:t>
      </w:r>
      <w:r w:rsidR="00166113" w:rsidRPr="00422FD6">
        <w:rPr>
          <w:rFonts w:hint="cs"/>
          <w:rtl/>
        </w:rPr>
        <w:t>.</w:t>
      </w:r>
      <w:r w:rsidRPr="00422FD6">
        <w:rPr>
          <w:rFonts w:hint="cs"/>
          <w:rtl/>
        </w:rPr>
        <w:t xml:space="preserve"> קרי, 1.5 נקודות זיכוי בשנת הלידה ו-2.5 נקודות זיכוי החל בשנת המס שלאחר שנת הלידה ועד לתום שנת המס שבה מלאו לילד 5 שנים.</w:t>
      </w:r>
    </w:p>
    <w:p w:rsidR="00FF5040" w:rsidRPr="00422FD6" w:rsidRDefault="00AD1B31" w:rsidP="00DF2D6F">
      <w:pPr>
        <w:pStyle w:val="Hesber"/>
        <w:spacing w:before="600" w:after="480"/>
        <w:ind w:left="340" w:firstLine="0"/>
        <w:rPr>
          <w:rtl/>
        </w:rPr>
      </w:pPr>
      <w:r w:rsidRPr="00422FD6">
        <w:rPr>
          <w:rFonts w:hint="cs"/>
          <w:rtl/>
        </w:rPr>
        <w:t>כעת</w:t>
      </w:r>
      <w:r w:rsidR="00FF5040" w:rsidRPr="00422FD6">
        <w:rPr>
          <w:rFonts w:hint="cs"/>
          <w:rtl/>
        </w:rPr>
        <w:t>,</w:t>
      </w:r>
      <w:r w:rsidRPr="00422FD6">
        <w:rPr>
          <w:rFonts w:hint="cs"/>
          <w:rtl/>
        </w:rPr>
        <w:t xml:space="preserve"> מוצע לקבוע כי אישה וגבר יהיו זכאים ל</w:t>
      </w:r>
      <w:r w:rsidR="00F36EE0" w:rsidRPr="00422FD6">
        <w:rPr>
          <w:rFonts w:hint="cs"/>
          <w:rtl/>
        </w:rPr>
        <w:t>שתי</w:t>
      </w:r>
      <w:r w:rsidRPr="00422FD6">
        <w:rPr>
          <w:rFonts w:hint="cs"/>
          <w:rtl/>
        </w:rPr>
        <w:t xml:space="preserve"> נקודות זיכוי</w:t>
      </w:r>
      <w:r w:rsidR="00F36EE0" w:rsidRPr="00422FD6">
        <w:rPr>
          <w:rFonts w:hint="cs"/>
          <w:rtl/>
        </w:rPr>
        <w:t xml:space="preserve"> נוספות</w:t>
      </w:r>
      <w:r w:rsidRPr="00422FD6">
        <w:rPr>
          <w:rFonts w:hint="cs"/>
          <w:rtl/>
        </w:rPr>
        <w:t xml:space="preserve"> בעד ילדיהם</w:t>
      </w:r>
      <w:r w:rsidR="00C51A3E">
        <w:rPr>
          <w:rFonts w:hint="cs"/>
          <w:rtl/>
        </w:rPr>
        <w:t xml:space="preserve"> בגילאי לידה עד 3</w:t>
      </w:r>
      <w:r w:rsidRPr="00422FD6">
        <w:rPr>
          <w:rFonts w:hint="cs"/>
          <w:rtl/>
        </w:rPr>
        <w:t xml:space="preserve">, </w:t>
      </w:r>
      <w:r w:rsidR="00FF5040" w:rsidRPr="00422FD6">
        <w:rPr>
          <w:rFonts w:hint="cs"/>
          <w:rtl/>
        </w:rPr>
        <w:t>כך שהורים לילדים עד גיל 5 יהיו זכאים לנקודות זיכוי באופן הבא:</w:t>
      </w:r>
    </w:p>
    <w:p w:rsidR="00FF5040" w:rsidRPr="00422FD6" w:rsidRDefault="00FF5040" w:rsidP="00FF5040">
      <w:pPr>
        <w:pStyle w:val="Hesber"/>
        <w:numPr>
          <w:ilvl w:val="0"/>
          <w:numId w:val="34"/>
        </w:numPr>
        <w:spacing w:before="600" w:after="480"/>
      </w:pPr>
      <w:r w:rsidRPr="00422FD6">
        <w:rPr>
          <w:rFonts w:hint="cs"/>
          <w:rtl/>
        </w:rPr>
        <w:t>2.5 נקודות זיכוי בשנת הלידה;</w:t>
      </w:r>
    </w:p>
    <w:p w:rsidR="00FF5040" w:rsidRPr="00422FD6" w:rsidRDefault="00FF5040" w:rsidP="00FF5040">
      <w:pPr>
        <w:pStyle w:val="Hesber"/>
        <w:numPr>
          <w:ilvl w:val="0"/>
          <w:numId w:val="34"/>
        </w:numPr>
        <w:spacing w:before="600" w:after="480"/>
      </w:pPr>
      <w:r w:rsidRPr="00422FD6">
        <w:rPr>
          <w:rFonts w:hint="cs"/>
          <w:rtl/>
        </w:rPr>
        <w:t>4.5 נקודות זיכוי בשנה שלאחר שנת הלידה ובשנת המס בה מלאו ל</w:t>
      </w:r>
      <w:r w:rsidR="006B454C" w:rsidRPr="00422FD6">
        <w:rPr>
          <w:rFonts w:hint="cs"/>
          <w:rtl/>
        </w:rPr>
        <w:t>פעוט</w:t>
      </w:r>
      <w:r w:rsidRPr="00422FD6">
        <w:rPr>
          <w:rFonts w:hint="cs"/>
          <w:rtl/>
        </w:rPr>
        <w:t xml:space="preserve"> שנתיים;</w:t>
      </w:r>
    </w:p>
    <w:p w:rsidR="00FF5040" w:rsidRPr="00422FD6" w:rsidRDefault="007E6FAF" w:rsidP="00D47E0E">
      <w:pPr>
        <w:pStyle w:val="Hesber"/>
        <w:numPr>
          <w:ilvl w:val="0"/>
          <w:numId w:val="34"/>
        </w:numPr>
        <w:spacing w:before="600" w:after="480"/>
      </w:pPr>
      <w:r w:rsidRPr="00422FD6">
        <w:rPr>
          <w:rFonts w:hint="cs"/>
          <w:rtl/>
        </w:rPr>
        <w:t>3</w:t>
      </w:r>
      <w:r w:rsidR="00FF5040" w:rsidRPr="00422FD6">
        <w:rPr>
          <w:rFonts w:hint="cs"/>
          <w:rtl/>
        </w:rPr>
        <w:t>.5 נקודות זיכוי בשנת המס שבה מלאו ל</w:t>
      </w:r>
      <w:r w:rsidR="00D47E0E" w:rsidRPr="00422FD6">
        <w:rPr>
          <w:rFonts w:hint="cs"/>
          <w:rtl/>
        </w:rPr>
        <w:t>ילד</w:t>
      </w:r>
      <w:r w:rsidR="00FF5040" w:rsidRPr="00422FD6">
        <w:rPr>
          <w:rFonts w:hint="cs"/>
          <w:rtl/>
        </w:rPr>
        <w:t xml:space="preserve"> 3 שנים;</w:t>
      </w:r>
    </w:p>
    <w:p w:rsidR="00FF5040" w:rsidRPr="00422FD6" w:rsidRDefault="00FF5040" w:rsidP="00D47E0E">
      <w:pPr>
        <w:pStyle w:val="Hesber"/>
        <w:numPr>
          <w:ilvl w:val="0"/>
          <w:numId w:val="34"/>
        </w:numPr>
        <w:spacing w:before="600" w:after="480"/>
      </w:pPr>
      <w:r w:rsidRPr="00422FD6">
        <w:rPr>
          <w:rFonts w:hint="cs"/>
          <w:rtl/>
        </w:rPr>
        <w:t xml:space="preserve">2.5 נקודות זיכוי בשנת המס בה מלאו </w:t>
      </w:r>
      <w:r w:rsidR="00D47E0E" w:rsidRPr="00422FD6">
        <w:rPr>
          <w:rFonts w:hint="cs"/>
          <w:rtl/>
        </w:rPr>
        <w:t>לילד</w:t>
      </w:r>
      <w:r w:rsidRPr="00422FD6">
        <w:rPr>
          <w:rFonts w:hint="cs"/>
          <w:rtl/>
        </w:rPr>
        <w:t xml:space="preserve"> 4 שנים ובשנת המס בה מלאו</w:t>
      </w:r>
      <w:r w:rsidR="006B454C" w:rsidRPr="00422FD6">
        <w:rPr>
          <w:rFonts w:hint="cs"/>
          <w:rtl/>
        </w:rPr>
        <w:t xml:space="preserve"> ל</w:t>
      </w:r>
      <w:r w:rsidR="00D47E0E" w:rsidRPr="00422FD6">
        <w:rPr>
          <w:rFonts w:hint="cs"/>
          <w:rtl/>
        </w:rPr>
        <w:t>ו</w:t>
      </w:r>
      <w:r w:rsidR="006B454C" w:rsidRPr="00422FD6">
        <w:rPr>
          <w:rFonts w:hint="cs"/>
          <w:rtl/>
        </w:rPr>
        <w:t xml:space="preserve"> 5 שנים.</w:t>
      </w:r>
    </w:p>
    <w:p w:rsidR="00DA2F5A" w:rsidRPr="00422FD6" w:rsidRDefault="00DA2F5A" w:rsidP="00714790">
      <w:pPr>
        <w:pStyle w:val="Hesber"/>
        <w:spacing w:before="600" w:after="480"/>
        <w:ind w:firstLine="0"/>
        <w:rPr>
          <w:rtl/>
        </w:rPr>
      </w:pPr>
    </w:p>
    <w:p w:rsidR="00F50682" w:rsidRPr="00422FD6" w:rsidRDefault="00F50682" w:rsidP="00F50682">
      <w:pPr>
        <w:pStyle w:val="Hesber"/>
        <w:ind w:firstLine="0"/>
        <w:rPr>
          <w:color w:val="FF0000"/>
          <w:rtl/>
        </w:rPr>
      </w:pPr>
      <w:r w:rsidRPr="00422FD6">
        <w:rPr>
          <w:rFonts w:hint="cs"/>
          <w:rtl/>
        </w:rPr>
        <w:t xml:space="preserve">במקביל, מוצע להגדיל באופן זהה את נקודות הזיכוי הניתנות לפי סעיף 40(ב) </w:t>
      </w:r>
      <w:r w:rsidRPr="00422FD6">
        <w:rPr>
          <w:rFonts w:hint="eastAsia"/>
          <w:rtl/>
        </w:rPr>
        <w:t>לפקודה</w:t>
      </w:r>
      <w:r w:rsidRPr="00422FD6">
        <w:rPr>
          <w:rFonts w:hint="cs"/>
          <w:rtl/>
        </w:rPr>
        <w:t>, להורה במשפחה חד-הורית</w:t>
      </w:r>
      <w:r w:rsidR="00C722A2" w:rsidRPr="00422FD6">
        <w:rPr>
          <w:rFonts w:hint="cs"/>
          <w:rtl/>
        </w:rPr>
        <w:t>,</w:t>
      </w:r>
      <w:r w:rsidR="00C722A2" w:rsidRPr="00422FD6">
        <w:rPr>
          <w:rFonts w:hint="cs"/>
          <w:color w:val="FF0000"/>
          <w:rtl/>
        </w:rPr>
        <w:t xml:space="preserve"> </w:t>
      </w:r>
      <w:r w:rsidRPr="00422FD6">
        <w:rPr>
          <w:rFonts w:hint="cs"/>
          <w:rtl/>
        </w:rPr>
        <w:t>באופן דומה למפורט מעלה.</w:t>
      </w:r>
    </w:p>
    <w:p w:rsidR="00612237" w:rsidRPr="00422FD6" w:rsidRDefault="00612237" w:rsidP="00331224">
      <w:pPr>
        <w:pStyle w:val="Hesber"/>
        <w:spacing w:before="600" w:after="480"/>
        <w:ind w:firstLine="0"/>
        <w:rPr>
          <w:rtl/>
        </w:rPr>
      </w:pPr>
      <w:r w:rsidRPr="00422FD6">
        <w:rPr>
          <w:rFonts w:hint="cs"/>
          <w:rtl/>
        </w:rPr>
        <w:t>להלן טבלה המפרטת את נקודות הזיכוי להורים לילדים בגילאי לידה עד 3 טרם התיקון המוצע ולאחריו:</w:t>
      </w:r>
    </w:p>
    <w:p w:rsidR="00612237" w:rsidRPr="00422FD6" w:rsidRDefault="00612237" w:rsidP="00612237">
      <w:pPr>
        <w:pStyle w:val="Hesber"/>
        <w:spacing w:before="600" w:after="480"/>
        <w:ind w:left="340" w:firstLine="0"/>
        <w:rPr>
          <w:rtl/>
        </w:rPr>
      </w:pPr>
    </w:p>
    <w:tbl>
      <w:tblPr>
        <w:tblStyle w:val="af0"/>
        <w:bidiVisual/>
        <w:tblW w:w="9745" w:type="dxa"/>
        <w:tblInd w:w="340" w:type="dxa"/>
        <w:tblLook w:val="04A0" w:firstRow="1" w:lastRow="0" w:firstColumn="1" w:lastColumn="0" w:noHBand="0" w:noVBand="1"/>
      </w:tblPr>
      <w:tblGrid>
        <w:gridCol w:w="1964"/>
        <w:gridCol w:w="1952"/>
        <w:gridCol w:w="1943"/>
        <w:gridCol w:w="1943"/>
        <w:gridCol w:w="1943"/>
      </w:tblGrid>
      <w:tr w:rsidR="00612237" w:rsidRPr="00422FD6" w:rsidTr="00C56129">
        <w:trPr>
          <w:trHeight w:val="459"/>
        </w:trPr>
        <w:tc>
          <w:tcPr>
            <w:tcW w:w="1964" w:type="dxa"/>
          </w:tcPr>
          <w:p w:rsidR="00612237" w:rsidRPr="00422FD6" w:rsidRDefault="00612237" w:rsidP="00C56129">
            <w:pPr>
              <w:pStyle w:val="Hesber"/>
              <w:spacing w:before="600" w:after="480"/>
              <w:ind w:firstLine="0"/>
              <w:rPr>
                <w:rtl/>
              </w:rPr>
            </w:pPr>
            <w:r w:rsidRPr="00422FD6">
              <w:rPr>
                <w:rFonts w:hint="cs"/>
                <w:rtl/>
              </w:rPr>
              <w:t>גיל הילד</w:t>
            </w:r>
          </w:p>
        </w:tc>
        <w:tc>
          <w:tcPr>
            <w:tcW w:w="1952" w:type="dxa"/>
          </w:tcPr>
          <w:p w:rsidR="00612237" w:rsidRPr="00422FD6" w:rsidRDefault="00612237" w:rsidP="00C56129">
            <w:pPr>
              <w:pStyle w:val="Hesber"/>
              <w:spacing w:before="600" w:after="480"/>
              <w:ind w:firstLine="0"/>
              <w:rPr>
                <w:rtl/>
              </w:rPr>
            </w:pPr>
            <w:r w:rsidRPr="00422FD6">
              <w:rPr>
                <w:rFonts w:hint="cs"/>
                <w:rtl/>
              </w:rPr>
              <w:t>לידה</w:t>
            </w:r>
          </w:p>
        </w:tc>
        <w:tc>
          <w:tcPr>
            <w:tcW w:w="1943" w:type="dxa"/>
          </w:tcPr>
          <w:p w:rsidR="00612237" w:rsidRPr="00422FD6" w:rsidRDefault="00612237" w:rsidP="00C56129">
            <w:pPr>
              <w:pStyle w:val="Hesber"/>
              <w:spacing w:before="600" w:after="480"/>
              <w:ind w:firstLine="0"/>
              <w:rPr>
                <w:rtl/>
              </w:rPr>
            </w:pPr>
            <w:r w:rsidRPr="00422FD6">
              <w:rPr>
                <w:rFonts w:hint="cs"/>
                <w:rtl/>
              </w:rPr>
              <w:t>1</w:t>
            </w:r>
          </w:p>
        </w:tc>
        <w:tc>
          <w:tcPr>
            <w:tcW w:w="1943" w:type="dxa"/>
          </w:tcPr>
          <w:p w:rsidR="00612237" w:rsidRPr="00422FD6" w:rsidRDefault="00612237" w:rsidP="00C56129">
            <w:pPr>
              <w:pStyle w:val="Hesber"/>
              <w:spacing w:before="600" w:after="480"/>
              <w:ind w:firstLine="0"/>
              <w:rPr>
                <w:rtl/>
              </w:rPr>
            </w:pPr>
            <w:r w:rsidRPr="00422FD6">
              <w:rPr>
                <w:rFonts w:hint="cs"/>
                <w:rtl/>
              </w:rPr>
              <w:t>2</w:t>
            </w:r>
          </w:p>
        </w:tc>
        <w:tc>
          <w:tcPr>
            <w:tcW w:w="1943" w:type="dxa"/>
          </w:tcPr>
          <w:p w:rsidR="00612237" w:rsidRPr="00422FD6" w:rsidRDefault="00612237" w:rsidP="00C56129">
            <w:pPr>
              <w:pStyle w:val="Hesber"/>
              <w:spacing w:before="600" w:after="480"/>
              <w:ind w:firstLine="0"/>
              <w:rPr>
                <w:rtl/>
              </w:rPr>
            </w:pPr>
            <w:r w:rsidRPr="00422FD6">
              <w:rPr>
                <w:rFonts w:hint="cs"/>
                <w:rtl/>
              </w:rPr>
              <w:t>3</w:t>
            </w:r>
          </w:p>
        </w:tc>
      </w:tr>
      <w:tr w:rsidR="00612237" w:rsidRPr="00422FD6" w:rsidTr="00C56129">
        <w:trPr>
          <w:trHeight w:val="648"/>
        </w:trPr>
        <w:tc>
          <w:tcPr>
            <w:tcW w:w="1964" w:type="dxa"/>
          </w:tcPr>
          <w:p w:rsidR="00612237" w:rsidRPr="00422FD6" w:rsidRDefault="00612237" w:rsidP="00C56129">
            <w:pPr>
              <w:pStyle w:val="Hesber"/>
              <w:spacing w:before="600" w:after="480"/>
              <w:ind w:firstLine="0"/>
              <w:rPr>
                <w:rtl/>
              </w:rPr>
            </w:pPr>
            <w:r w:rsidRPr="00422FD6">
              <w:rPr>
                <w:rFonts w:hint="cs"/>
                <w:rtl/>
              </w:rPr>
              <w:t>מספר נקודות זיכוי לפני התיקון</w:t>
            </w:r>
          </w:p>
        </w:tc>
        <w:tc>
          <w:tcPr>
            <w:tcW w:w="1952" w:type="dxa"/>
          </w:tcPr>
          <w:p w:rsidR="00612237" w:rsidRPr="00422FD6" w:rsidRDefault="00612237" w:rsidP="00C56129">
            <w:pPr>
              <w:pStyle w:val="Hesber"/>
              <w:spacing w:before="600" w:after="480"/>
              <w:ind w:firstLine="0"/>
              <w:rPr>
                <w:rtl/>
              </w:rPr>
            </w:pPr>
            <w:r w:rsidRPr="00422FD6">
              <w:rPr>
                <w:rFonts w:hint="cs"/>
                <w:rtl/>
              </w:rPr>
              <w:t>1.5</w:t>
            </w:r>
          </w:p>
        </w:tc>
        <w:tc>
          <w:tcPr>
            <w:tcW w:w="1943" w:type="dxa"/>
          </w:tcPr>
          <w:p w:rsidR="00612237" w:rsidRPr="00422FD6" w:rsidRDefault="00612237" w:rsidP="00C56129">
            <w:pPr>
              <w:pStyle w:val="Hesber"/>
              <w:spacing w:before="600" w:after="480"/>
              <w:ind w:firstLine="0"/>
              <w:rPr>
                <w:rtl/>
              </w:rPr>
            </w:pPr>
            <w:r w:rsidRPr="00422FD6">
              <w:rPr>
                <w:rFonts w:hint="cs"/>
                <w:rtl/>
              </w:rPr>
              <w:t>2.5</w:t>
            </w:r>
          </w:p>
        </w:tc>
        <w:tc>
          <w:tcPr>
            <w:tcW w:w="1943" w:type="dxa"/>
          </w:tcPr>
          <w:p w:rsidR="00612237" w:rsidRPr="00422FD6" w:rsidRDefault="00612237" w:rsidP="00C56129">
            <w:pPr>
              <w:pStyle w:val="Hesber"/>
              <w:spacing w:before="600" w:after="480"/>
              <w:ind w:firstLine="0"/>
              <w:rPr>
                <w:rtl/>
              </w:rPr>
            </w:pPr>
            <w:r w:rsidRPr="00422FD6">
              <w:rPr>
                <w:rFonts w:hint="cs"/>
                <w:rtl/>
              </w:rPr>
              <w:t>2.5</w:t>
            </w:r>
          </w:p>
        </w:tc>
        <w:tc>
          <w:tcPr>
            <w:tcW w:w="1943" w:type="dxa"/>
          </w:tcPr>
          <w:p w:rsidR="00612237" w:rsidRPr="00422FD6" w:rsidRDefault="00612237" w:rsidP="00C56129">
            <w:pPr>
              <w:pStyle w:val="Hesber"/>
              <w:spacing w:before="600" w:after="480"/>
              <w:ind w:firstLine="0"/>
              <w:rPr>
                <w:rtl/>
              </w:rPr>
            </w:pPr>
            <w:r w:rsidRPr="00422FD6">
              <w:rPr>
                <w:rFonts w:hint="cs"/>
                <w:rtl/>
              </w:rPr>
              <w:t>2.5</w:t>
            </w:r>
          </w:p>
        </w:tc>
      </w:tr>
      <w:tr w:rsidR="00612237" w:rsidRPr="00422FD6" w:rsidTr="00C56129">
        <w:trPr>
          <w:trHeight w:val="648"/>
        </w:trPr>
        <w:tc>
          <w:tcPr>
            <w:tcW w:w="1964" w:type="dxa"/>
          </w:tcPr>
          <w:p w:rsidR="00612237" w:rsidRPr="00422FD6" w:rsidRDefault="00612237" w:rsidP="00331224">
            <w:pPr>
              <w:pStyle w:val="Hesber"/>
              <w:spacing w:after="480"/>
              <w:ind w:firstLine="0"/>
              <w:rPr>
                <w:rtl/>
              </w:rPr>
            </w:pPr>
            <w:r w:rsidRPr="00422FD6">
              <w:rPr>
                <w:rFonts w:hint="cs"/>
                <w:rtl/>
              </w:rPr>
              <w:t>מספר נקודות זיכוי אחרי התיקון</w:t>
            </w:r>
          </w:p>
        </w:tc>
        <w:tc>
          <w:tcPr>
            <w:tcW w:w="1952" w:type="dxa"/>
          </w:tcPr>
          <w:p w:rsidR="00612237" w:rsidRPr="00422FD6" w:rsidRDefault="00612237" w:rsidP="00612237">
            <w:pPr>
              <w:pStyle w:val="Hesber"/>
              <w:spacing w:before="600" w:after="480"/>
              <w:ind w:firstLine="0"/>
              <w:rPr>
                <w:rtl/>
              </w:rPr>
            </w:pPr>
            <w:r w:rsidRPr="00422FD6">
              <w:rPr>
                <w:rFonts w:hint="cs"/>
                <w:rtl/>
              </w:rPr>
              <w:t>2.5</w:t>
            </w:r>
          </w:p>
        </w:tc>
        <w:tc>
          <w:tcPr>
            <w:tcW w:w="1943" w:type="dxa"/>
          </w:tcPr>
          <w:p w:rsidR="00612237" w:rsidRPr="00422FD6" w:rsidRDefault="00612237" w:rsidP="00612237">
            <w:pPr>
              <w:pStyle w:val="Hesber"/>
              <w:spacing w:before="600" w:after="480"/>
              <w:ind w:firstLine="0"/>
              <w:rPr>
                <w:rtl/>
              </w:rPr>
            </w:pPr>
            <w:r w:rsidRPr="00422FD6">
              <w:rPr>
                <w:rFonts w:hint="cs"/>
                <w:rtl/>
              </w:rPr>
              <w:t>4.5</w:t>
            </w:r>
          </w:p>
        </w:tc>
        <w:tc>
          <w:tcPr>
            <w:tcW w:w="1943" w:type="dxa"/>
          </w:tcPr>
          <w:p w:rsidR="00612237" w:rsidRPr="00422FD6" w:rsidRDefault="00612237" w:rsidP="00612237">
            <w:pPr>
              <w:pStyle w:val="Hesber"/>
              <w:spacing w:before="600" w:after="480"/>
              <w:ind w:firstLine="0"/>
              <w:rPr>
                <w:rtl/>
              </w:rPr>
            </w:pPr>
            <w:r w:rsidRPr="00422FD6">
              <w:rPr>
                <w:rFonts w:hint="cs"/>
                <w:rtl/>
              </w:rPr>
              <w:t>4.5</w:t>
            </w:r>
          </w:p>
        </w:tc>
        <w:tc>
          <w:tcPr>
            <w:tcW w:w="1943" w:type="dxa"/>
          </w:tcPr>
          <w:p w:rsidR="00612237" w:rsidRPr="00422FD6" w:rsidRDefault="00612237" w:rsidP="00612237">
            <w:pPr>
              <w:pStyle w:val="Hesber"/>
              <w:spacing w:before="600" w:after="480"/>
              <w:ind w:firstLine="0"/>
              <w:rPr>
                <w:rtl/>
              </w:rPr>
            </w:pPr>
            <w:r w:rsidRPr="00422FD6">
              <w:rPr>
                <w:rFonts w:hint="cs"/>
                <w:rtl/>
              </w:rPr>
              <w:t>3.5</w:t>
            </w:r>
          </w:p>
        </w:tc>
      </w:tr>
    </w:tbl>
    <w:p w:rsidR="00612237" w:rsidRPr="00422FD6" w:rsidRDefault="00612237" w:rsidP="00F50682">
      <w:pPr>
        <w:pStyle w:val="Hesber"/>
        <w:ind w:firstLine="0"/>
        <w:rPr>
          <w:rtl/>
        </w:rPr>
      </w:pPr>
    </w:p>
    <w:p w:rsidR="00F50682" w:rsidRPr="00422FD6" w:rsidRDefault="00F50682" w:rsidP="00F50682">
      <w:pPr>
        <w:pStyle w:val="Hesber"/>
        <w:spacing w:before="600" w:after="480"/>
        <w:ind w:firstLine="0"/>
        <w:rPr>
          <w:rtl/>
        </w:rPr>
      </w:pPr>
      <w:r w:rsidRPr="00422FD6">
        <w:rPr>
          <w:rFonts w:hint="cs"/>
          <w:rtl/>
        </w:rPr>
        <w:t xml:space="preserve">יצוין, שבהתאם לסעיף 40(ב)(1ב) לפקודה, תיקון זה יחול גם </w:t>
      </w:r>
      <w:r w:rsidRPr="00422FD6">
        <w:rPr>
          <w:rFonts w:hint="eastAsia"/>
          <w:rtl/>
        </w:rPr>
        <w:t>במשפחה</w:t>
      </w:r>
      <w:r w:rsidRPr="00422FD6">
        <w:rPr>
          <w:rtl/>
        </w:rPr>
        <w:t xml:space="preserve"> </w:t>
      </w:r>
      <w:r w:rsidRPr="00422FD6">
        <w:rPr>
          <w:rFonts w:hint="eastAsia"/>
          <w:rtl/>
        </w:rPr>
        <w:t>חד</w:t>
      </w:r>
      <w:r w:rsidRPr="00422FD6">
        <w:rPr>
          <w:rtl/>
        </w:rPr>
        <w:t>-</w:t>
      </w:r>
      <w:r w:rsidRPr="00422FD6">
        <w:rPr>
          <w:rFonts w:hint="eastAsia"/>
          <w:rtl/>
        </w:rPr>
        <w:t>הורית</w:t>
      </w:r>
      <w:r w:rsidRPr="00422FD6">
        <w:rPr>
          <w:rtl/>
        </w:rPr>
        <w:t xml:space="preserve"> </w:t>
      </w:r>
      <w:r w:rsidRPr="00422FD6">
        <w:rPr>
          <w:rFonts w:hint="eastAsia"/>
          <w:rtl/>
        </w:rPr>
        <w:t>שבה</w:t>
      </w:r>
      <w:r w:rsidRPr="00422FD6">
        <w:rPr>
          <w:rtl/>
        </w:rPr>
        <w:t xml:space="preserve"> </w:t>
      </w:r>
      <w:r w:rsidRPr="00422FD6">
        <w:rPr>
          <w:rFonts w:hint="eastAsia"/>
          <w:rtl/>
        </w:rPr>
        <w:t>ילד</w:t>
      </w:r>
      <w:r w:rsidRPr="00422FD6">
        <w:rPr>
          <w:rtl/>
        </w:rPr>
        <w:t xml:space="preserve"> להורה אחד,</w:t>
      </w:r>
      <w:r w:rsidRPr="00422FD6">
        <w:rPr>
          <w:rFonts w:hint="cs"/>
          <w:rtl/>
        </w:rPr>
        <w:t xml:space="preserve"> כהגדרתו בסעיף 40(ב)(3). ילד להורה אחד, לפי הסעיף האמור,</w:t>
      </w:r>
      <w:r w:rsidRPr="00422FD6">
        <w:rPr>
          <w:rtl/>
        </w:rPr>
        <w:t xml:space="preserve"> </w:t>
      </w:r>
      <w:r w:rsidRPr="00422FD6">
        <w:rPr>
          <w:rFonts w:hint="cs"/>
          <w:rtl/>
        </w:rPr>
        <w:t xml:space="preserve">הוא </w:t>
      </w:r>
      <w:r w:rsidRPr="00422FD6">
        <w:rPr>
          <w:rtl/>
        </w:rPr>
        <w:t xml:space="preserve">ילד </w:t>
      </w:r>
      <w:r w:rsidRPr="00422FD6">
        <w:rPr>
          <w:rFonts w:hint="cs"/>
          <w:rtl/>
        </w:rPr>
        <w:t>ש</w:t>
      </w:r>
      <w:r w:rsidRPr="00422FD6">
        <w:rPr>
          <w:rtl/>
        </w:rPr>
        <w:t>אחד מהוריו נפטר בשנת המס או קודם לכן או שהוא רשום במרשם האוכלוסין בלא פרטי אחד ההורים</w:t>
      </w:r>
      <w:r w:rsidRPr="00422FD6">
        <w:rPr>
          <w:rFonts w:hint="cs"/>
          <w:rtl/>
        </w:rPr>
        <w:t xml:space="preserve">. לפי המוצע, הורה כאמור יהיה זכאי הן לנקודות הזיכוי המגיעות לו לפי המוצע כהורה </w:t>
      </w:r>
      <w:r w:rsidR="00C722A2" w:rsidRPr="00422FD6">
        <w:rPr>
          <w:rFonts w:hint="cs"/>
          <w:rtl/>
        </w:rPr>
        <w:t xml:space="preserve">לילד שטרם מלאו לו 3 שנים </w:t>
      </w:r>
      <w:r w:rsidRPr="00422FD6">
        <w:rPr>
          <w:rFonts w:hint="cs"/>
          <w:rtl/>
        </w:rPr>
        <w:t xml:space="preserve">(לפי סעיף 40(ב)(1)), והן לנקודות הזיכוי אשר היו מגיעות להורה השני של הילד (לפי סעיף 40(ב)(1א)), לו הורה זה היה בנמצא.   </w:t>
      </w:r>
    </w:p>
    <w:p w:rsidR="00714790" w:rsidRPr="00422FD6" w:rsidRDefault="00714790" w:rsidP="00493812">
      <w:pPr>
        <w:pStyle w:val="Hesber"/>
        <w:spacing w:before="600" w:after="480"/>
        <w:ind w:firstLine="0"/>
        <w:rPr>
          <w:rtl/>
        </w:rPr>
      </w:pPr>
    </w:p>
    <w:p w:rsidR="0026050B" w:rsidRPr="00422FD6" w:rsidRDefault="00E11613" w:rsidP="0026050B">
      <w:pPr>
        <w:pStyle w:val="Hesber"/>
        <w:spacing w:before="600" w:after="480"/>
        <w:ind w:firstLine="0"/>
      </w:pPr>
      <w:r w:rsidRPr="00422FD6">
        <w:rPr>
          <w:rFonts w:hint="cs"/>
          <w:rtl/>
        </w:rPr>
        <w:t>כ</w:t>
      </w:r>
      <w:r w:rsidR="0026050B" w:rsidRPr="00422FD6">
        <w:rPr>
          <w:rFonts w:hint="cs"/>
          <w:rtl/>
        </w:rPr>
        <w:t xml:space="preserve">יום, מונחת על שולחן הכנסת לקריאה שנייה ושלישית </w:t>
      </w:r>
      <w:r w:rsidR="0026050B" w:rsidRPr="00422FD6">
        <w:rPr>
          <w:rtl/>
        </w:rPr>
        <w:t xml:space="preserve">הצעת חוק הגדלת נקודות זיכוי להורים במס </w:t>
      </w:r>
      <w:r w:rsidR="0026050B" w:rsidRPr="00422FD6">
        <w:rPr>
          <w:rtl/>
        </w:rPr>
        <w:lastRenderedPageBreak/>
        <w:t>הכנסה והרחבת מענק עבודה, התשפ"ג-2023</w:t>
      </w:r>
      <w:r w:rsidR="0026050B" w:rsidRPr="00422FD6">
        <w:rPr>
          <w:rFonts w:hint="cs"/>
          <w:rtl/>
        </w:rPr>
        <w:t xml:space="preserve">, אשר במסגרתה מוצעים תיקונים לעניין נקודות זיכוי לילדים מגיל 6 עד </w:t>
      </w:r>
      <w:r w:rsidR="001751F2" w:rsidRPr="00422FD6">
        <w:rPr>
          <w:rFonts w:hint="cs"/>
          <w:rtl/>
        </w:rPr>
        <w:t>17</w:t>
      </w:r>
      <w:r w:rsidR="0026050B" w:rsidRPr="00422FD6">
        <w:rPr>
          <w:rFonts w:hint="cs"/>
          <w:rtl/>
        </w:rPr>
        <w:t xml:space="preserve">. הנוסח נכתב בהתבסס על ההנחה שהצעת החוק האמורה תתקבל לפני שתזכיר זה יוצע כהצעת חוק. </w:t>
      </w:r>
    </w:p>
    <w:p w:rsidR="00DA2F5A" w:rsidRPr="00422FD6" w:rsidRDefault="00DA2F5A" w:rsidP="00DA2F5A">
      <w:pPr>
        <w:pStyle w:val="Hesber"/>
        <w:spacing w:before="600" w:after="480"/>
        <w:rPr>
          <w:rtl/>
        </w:rPr>
      </w:pPr>
    </w:p>
    <w:p w:rsidR="00714790" w:rsidRPr="00422FD6" w:rsidRDefault="00DA2F5A" w:rsidP="00714790">
      <w:pPr>
        <w:pStyle w:val="Hesber"/>
        <w:spacing w:before="600" w:after="480"/>
        <w:ind w:firstLine="0"/>
        <w:rPr>
          <w:rtl/>
        </w:rPr>
      </w:pPr>
      <w:r w:rsidRPr="00422FD6">
        <w:rPr>
          <w:rFonts w:hint="eastAsia"/>
          <w:b/>
          <w:bCs/>
          <w:rtl/>
        </w:rPr>
        <w:t>סעיף</w:t>
      </w:r>
      <w:r w:rsidR="00714790" w:rsidRPr="00422FD6">
        <w:rPr>
          <w:rFonts w:hint="cs"/>
          <w:b/>
          <w:bCs/>
          <w:rtl/>
        </w:rPr>
        <w:t xml:space="preserve"> 2</w:t>
      </w:r>
    </w:p>
    <w:p w:rsidR="00C722A2" w:rsidRPr="00422FD6" w:rsidRDefault="00714790" w:rsidP="00331224">
      <w:pPr>
        <w:pStyle w:val="Hesber"/>
        <w:spacing w:before="600" w:after="480"/>
        <w:ind w:firstLine="0"/>
        <w:rPr>
          <w:rtl/>
        </w:rPr>
      </w:pPr>
      <w:r w:rsidRPr="00422FD6">
        <w:rPr>
          <w:rFonts w:hint="cs"/>
          <w:rtl/>
        </w:rPr>
        <w:t>מוצע שתחילתו של חוק זה</w:t>
      </w:r>
      <w:r w:rsidR="0026050B" w:rsidRPr="00422FD6">
        <w:rPr>
          <w:rFonts w:hint="cs"/>
          <w:rtl/>
        </w:rPr>
        <w:t xml:space="preserve"> תהיה בשנת 2024, והוא יחול על הכנסה שמתקבלת מיום זה ואילך.</w:t>
      </w:r>
    </w:p>
    <w:p w:rsidR="00331224" w:rsidRPr="00422FD6" w:rsidRDefault="00331224" w:rsidP="00331224">
      <w:pPr>
        <w:pStyle w:val="Hesber"/>
        <w:spacing w:before="600" w:after="480"/>
        <w:ind w:firstLine="0"/>
        <w:rPr>
          <w:rtl/>
        </w:rPr>
      </w:pPr>
      <w:r w:rsidRPr="00422FD6">
        <w:rPr>
          <w:rtl/>
        </w:rPr>
        <w:t>תיקון פקודת מס הכנסה כמוצע צפוי לגרום לאובדן הכנסות ממסים בסכום של כ-1.3 מיליארד שקלים חדשים בשנה, החל משנת 2024.</w:t>
      </w:r>
    </w:p>
    <w:p w:rsidR="0026050B" w:rsidRPr="00422FD6" w:rsidRDefault="0026050B" w:rsidP="00D47E0E">
      <w:pPr>
        <w:pStyle w:val="Hesber1st"/>
        <w:tabs>
          <w:tab w:val="clear" w:pos="680"/>
        </w:tabs>
        <w:rPr>
          <w:b/>
          <w:bCs/>
          <w:rtl/>
        </w:rPr>
      </w:pPr>
      <w:r w:rsidRPr="00422FD6">
        <w:rPr>
          <w:rFonts w:hint="cs"/>
          <w:b/>
          <w:bCs/>
          <w:rtl/>
        </w:rPr>
        <w:t>סעיף 3</w:t>
      </w:r>
    </w:p>
    <w:p w:rsidR="00166113" w:rsidRPr="00422FD6" w:rsidRDefault="00166113" w:rsidP="00DF2D6F">
      <w:pPr>
        <w:pStyle w:val="Hesber1st"/>
        <w:tabs>
          <w:tab w:val="clear" w:pos="680"/>
        </w:tabs>
        <w:rPr>
          <w:rtl/>
        </w:rPr>
      </w:pPr>
      <w:r w:rsidRPr="00422FD6">
        <w:rPr>
          <w:rtl/>
        </w:rPr>
        <w:t>חוק</w:t>
      </w:r>
      <w:r w:rsidRPr="00422FD6">
        <w:rPr>
          <w:rFonts w:hint="cs"/>
          <w:rtl/>
        </w:rPr>
        <w:t xml:space="preserve"> מענק עבודה</w:t>
      </w:r>
      <w:r w:rsidRPr="00422FD6">
        <w:rPr>
          <w:rtl/>
        </w:rPr>
        <w:t xml:space="preserve"> </w:t>
      </w:r>
      <w:r w:rsidRPr="00422FD6">
        <w:rPr>
          <w:rFonts w:hint="cs"/>
          <w:rtl/>
        </w:rPr>
        <w:t xml:space="preserve">מקנה זכאות לקבלת מענק לעובדים ולעצמאים שהם חלק מכוח העבודה, אך הכנסתם השנתית נמוכה, וזאת בהתאם לתנאים שנקבעו </w:t>
      </w:r>
      <w:r w:rsidRPr="00422FD6">
        <w:rPr>
          <w:rFonts w:hint="eastAsia"/>
          <w:rtl/>
        </w:rPr>
        <w:t>ב</w:t>
      </w:r>
      <w:r w:rsidR="00823162">
        <w:rPr>
          <w:rFonts w:hint="cs"/>
          <w:rtl/>
        </w:rPr>
        <w:t>ו</w:t>
      </w:r>
      <w:r w:rsidRPr="00422FD6">
        <w:rPr>
          <w:rtl/>
        </w:rPr>
        <w:t>.</w:t>
      </w:r>
      <w:r w:rsidRPr="00422FD6">
        <w:rPr>
          <w:rFonts w:hint="cs"/>
          <w:rtl/>
        </w:rPr>
        <w:t xml:space="preserve"> </w:t>
      </w:r>
      <w:r w:rsidR="00D47E0E" w:rsidRPr="00422FD6">
        <w:rPr>
          <w:rtl/>
        </w:rPr>
        <w:t xml:space="preserve">מענק </w:t>
      </w:r>
      <w:r w:rsidR="00084375" w:rsidRPr="00422FD6">
        <w:rPr>
          <w:rFonts w:hint="cs"/>
          <w:rtl/>
        </w:rPr>
        <w:t>העבודה מסייע</w:t>
      </w:r>
      <w:r w:rsidR="00D47E0E" w:rsidRPr="00422FD6">
        <w:rPr>
          <w:rtl/>
        </w:rPr>
        <w:t xml:space="preserve"> להורים עובדים אשר משתכרים ברמות השכר הנמוכות במשק, תוך יצירת תמריצים חיוביים ותנאים כלכליים להשתלבות מלאה שלהם בשוק התעסוקה. מענק העבודה הינו כלי מרכזי להגדלת רמת ההכנסה של משק הבית, שמאפשרת רמת חיים גבוהה יותר.</w:t>
      </w:r>
      <w:r w:rsidR="00D47E0E" w:rsidRPr="00422FD6">
        <w:rPr>
          <w:rFonts w:hint="cs"/>
          <w:rtl/>
        </w:rPr>
        <w:t xml:space="preserve"> מעבר להיותו תמריץ ליציאה לעבודה, מהווה המענק המשולם לפי החוק כלי לצמצום פערים חברתיים וכלכליים ולהקטנת ממדי העוני בישראל.</w:t>
      </w:r>
    </w:p>
    <w:p w:rsidR="00166113" w:rsidRPr="00422FD6" w:rsidRDefault="0026050B" w:rsidP="00CC3191">
      <w:pPr>
        <w:pStyle w:val="Hesber"/>
        <w:rPr>
          <w:rtl/>
        </w:rPr>
      </w:pPr>
      <w:r w:rsidRPr="00422FD6">
        <w:rPr>
          <w:rFonts w:hint="cs"/>
          <w:rtl/>
        </w:rPr>
        <w:t xml:space="preserve">הוספת נקודות הזיכוי להורים </w:t>
      </w:r>
      <w:r w:rsidR="00C722A2" w:rsidRPr="00422FD6">
        <w:rPr>
          <w:rFonts w:hint="cs"/>
          <w:rtl/>
        </w:rPr>
        <w:t xml:space="preserve">לילדים עד גיל 3, כמוצע בסעיף 1 להצעה זו, </w:t>
      </w:r>
      <w:r w:rsidR="00CC3191" w:rsidRPr="00422FD6">
        <w:rPr>
          <w:rFonts w:hint="cs"/>
          <w:rtl/>
        </w:rPr>
        <w:t xml:space="preserve">צפויה לסייע להורים בעלי הכנסות </w:t>
      </w:r>
      <w:r w:rsidR="00C722A2" w:rsidRPr="00422FD6">
        <w:rPr>
          <w:rFonts w:hint="cs"/>
          <w:rtl/>
        </w:rPr>
        <w:t>גבוהות המגיעים כיום לסף המס</w:t>
      </w:r>
      <w:r w:rsidR="00CC3191" w:rsidRPr="00422FD6">
        <w:rPr>
          <w:rFonts w:hint="cs"/>
          <w:rtl/>
        </w:rPr>
        <w:t xml:space="preserve">. על כן, </w:t>
      </w:r>
      <w:r w:rsidR="00CC3191" w:rsidRPr="00422FD6">
        <w:rPr>
          <w:rFonts w:hint="cs"/>
          <w:sz w:val="26"/>
          <w:rtl/>
        </w:rPr>
        <w:t>מוצע לאפשר אפיק סיוע נוסף למשקי בית בעלי הכנסה נמוכה, וזאת בצורה של מענק אשר יינתן להם כחלק מחוק מענק עבודה, וזאת מאותם הרציונאליים אשר פורטו לעיל</w:t>
      </w:r>
      <w:r w:rsidR="00166113" w:rsidRPr="00422FD6">
        <w:rPr>
          <w:rFonts w:hint="cs"/>
          <w:rtl/>
        </w:rPr>
        <w:t>.</w:t>
      </w:r>
    </w:p>
    <w:p w:rsidR="00166113" w:rsidRPr="00422FD6" w:rsidRDefault="00166113" w:rsidP="00166113">
      <w:pPr>
        <w:pStyle w:val="Hesber1st"/>
        <w:tabs>
          <w:tab w:val="clear" w:pos="680"/>
        </w:tabs>
        <w:rPr>
          <w:b/>
          <w:bCs/>
          <w:rtl/>
        </w:rPr>
      </w:pPr>
      <w:r w:rsidRPr="00422FD6">
        <w:rPr>
          <w:rFonts w:hint="cs"/>
          <w:b/>
          <w:bCs/>
          <w:rtl/>
        </w:rPr>
        <w:t>לפסקה (1)</w:t>
      </w:r>
    </w:p>
    <w:p w:rsidR="005D0C97" w:rsidRPr="00422FD6" w:rsidRDefault="005D0C97" w:rsidP="00DF2D6F">
      <w:pPr>
        <w:pStyle w:val="Hesber1st"/>
        <w:tabs>
          <w:tab w:val="clear" w:pos="680"/>
        </w:tabs>
        <w:rPr>
          <w:rtl/>
        </w:rPr>
      </w:pPr>
      <w:r w:rsidRPr="00422FD6">
        <w:rPr>
          <w:rFonts w:hint="cs"/>
          <w:b/>
          <w:bCs/>
          <w:rtl/>
        </w:rPr>
        <w:t>לסעיף 3א המוצע</w:t>
      </w:r>
      <w:r w:rsidRPr="00422FD6">
        <w:rPr>
          <w:rFonts w:hint="cs"/>
          <w:rtl/>
        </w:rPr>
        <w:t xml:space="preserve"> </w:t>
      </w:r>
      <w:r w:rsidRPr="00422FD6">
        <w:rPr>
          <w:rtl/>
        </w:rPr>
        <w:t>–</w:t>
      </w:r>
      <w:r w:rsidRPr="00422FD6">
        <w:rPr>
          <w:rFonts w:hint="cs"/>
          <w:rtl/>
        </w:rPr>
        <w:t xml:space="preserve"> כיום </w:t>
      </w:r>
      <w:r w:rsidR="00C722A2" w:rsidRPr="00422FD6">
        <w:rPr>
          <w:rFonts w:hint="cs"/>
          <w:rtl/>
        </w:rPr>
        <w:t xml:space="preserve">ישנו סכום </w:t>
      </w:r>
      <w:r w:rsidRPr="00422FD6">
        <w:rPr>
          <w:rFonts w:hint="cs"/>
          <w:rtl/>
        </w:rPr>
        <w:t xml:space="preserve">מענק מינימאלי לפי חוק מענק עבודה </w:t>
      </w:r>
      <w:r w:rsidR="00C722A2" w:rsidRPr="00422FD6">
        <w:rPr>
          <w:rFonts w:hint="cs"/>
          <w:rtl/>
        </w:rPr>
        <w:t>המשולם לזכאים</w:t>
      </w:r>
      <w:r w:rsidRPr="00422FD6">
        <w:rPr>
          <w:rFonts w:hint="cs"/>
          <w:rtl/>
        </w:rPr>
        <w:t xml:space="preserve">, וזאת מכיוון שהעלות שבתשלום מענק בסכום </w:t>
      </w:r>
      <w:r w:rsidR="00C722A2" w:rsidRPr="00422FD6">
        <w:rPr>
          <w:rFonts w:hint="cs"/>
          <w:rtl/>
        </w:rPr>
        <w:t xml:space="preserve">נמוך מסכום </w:t>
      </w:r>
      <w:r w:rsidRPr="00422FD6">
        <w:rPr>
          <w:rFonts w:hint="cs"/>
          <w:rtl/>
        </w:rPr>
        <w:t xml:space="preserve">זה עולה על התועלת שבתשלומו. מוצע להוסיף סעיף </w:t>
      </w:r>
      <w:r w:rsidR="00C722A2" w:rsidRPr="00422FD6">
        <w:rPr>
          <w:rFonts w:hint="cs"/>
          <w:rtl/>
        </w:rPr>
        <w:t xml:space="preserve">כללי, אשר יחול גם </w:t>
      </w:r>
      <w:r w:rsidRPr="00422FD6">
        <w:rPr>
          <w:rFonts w:hint="cs"/>
          <w:rtl/>
        </w:rPr>
        <w:t xml:space="preserve">לגבי </w:t>
      </w:r>
      <w:r w:rsidR="00C722A2" w:rsidRPr="00422FD6">
        <w:rPr>
          <w:rFonts w:hint="cs"/>
          <w:rtl/>
        </w:rPr>
        <w:t>מי שזכאי ל</w:t>
      </w:r>
      <w:r w:rsidRPr="00422FD6">
        <w:rPr>
          <w:rFonts w:hint="cs"/>
          <w:rtl/>
        </w:rPr>
        <w:t>מענק המוצע</w:t>
      </w:r>
      <w:r w:rsidR="00823162">
        <w:rPr>
          <w:rFonts w:hint="cs"/>
          <w:rtl/>
        </w:rPr>
        <w:t>,</w:t>
      </w:r>
      <w:r w:rsidR="00C722A2" w:rsidRPr="00422FD6">
        <w:rPr>
          <w:rFonts w:hint="cs"/>
          <w:rtl/>
        </w:rPr>
        <w:t xml:space="preserve"> הקובע שלא ישולם מענק למי שסכום המענק שהוא זכאי לו נמוך מ-</w:t>
      </w:r>
      <w:r w:rsidR="00823162">
        <w:rPr>
          <w:rFonts w:hint="cs"/>
          <w:rtl/>
        </w:rPr>
        <w:t>30</w:t>
      </w:r>
      <w:r w:rsidR="00823162" w:rsidRPr="00422FD6">
        <w:rPr>
          <w:rFonts w:hint="cs"/>
          <w:rtl/>
        </w:rPr>
        <w:t xml:space="preserve"> </w:t>
      </w:r>
      <w:r w:rsidR="00C722A2" w:rsidRPr="00422FD6">
        <w:rPr>
          <w:rFonts w:hint="cs"/>
          <w:rtl/>
        </w:rPr>
        <w:t>שקלים חדשים</w:t>
      </w:r>
      <w:r w:rsidRPr="00422FD6">
        <w:rPr>
          <w:rFonts w:hint="cs"/>
          <w:rtl/>
        </w:rPr>
        <w:t>.</w:t>
      </w:r>
    </w:p>
    <w:p w:rsidR="005D0C97" w:rsidRPr="00422FD6" w:rsidRDefault="005D0C97" w:rsidP="00CC3191">
      <w:pPr>
        <w:pStyle w:val="Hesber1st"/>
        <w:tabs>
          <w:tab w:val="clear" w:pos="680"/>
        </w:tabs>
        <w:rPr>
          <w:rtl/>
        </w:rPr>
      </w:pPr>
    </w:p>
    <w:p w:rsidR="005D0C97" w:rsidRPr="00422FD6" w:rsidRDefault="005D0C97" w:rsidP="00CC3191">
      <w:pPr>
        <w:pStyle w:val="Hesber1st"/>
        <w:tabs>
          <w:tab w:val="clear" w:pos="680"/>
        </w:tabs>
        <w:rPr>
          <w:b/>
          <w:bCs/>
          <w:rtl/>
        </w:rPr>
      </w:pPr>
      <w:r w:rsidRPr="00422FD6">
        <w:rPr>
          <w:rFonts w:hint="cs"/>
          <w:b/>
          <w:bCs/>
          <w:rtl/>
        </w:rPr>
        <w:t xml:space="preserve">לפסקה (3)  </w:t>
      </w:r>
    </w:p>
    <w:p w:rsidR="00166113" w:rsidRPr="00422FD6" w:rsidRDefault="00166113" w:rsidP="00CC3191">
      <w:pPr>
        <w:pStyle w:val="Hesber1st"/>
        <w:tabs>
          <w:tab w:val="clear" w:pos="680"/>
        </w:tabs>
        <w:rPr>
          <w:b/>
          <w:bCs/>
          <w:rtl/>
        </w:rPr>
      </w:pPr>
      <w:r w:rsidRPr="00422FD6">
        <w:rPr>
          <w:rFonts w:hint="eastAsia"/>
          <w:b/>
          <w:bCs/>
          <w:rtl/>
        </w:rPr>
        <w:t>לסעיף</w:t>
      </w:r>
      <w:r w:rsidRPr="00422FD6">
        <w:rPr>
          <w:b/>
          <w:bCs/>
          <w:rtl/>
        </w:rPr>
        <w:t xml:space="preserve"> 6</w:t>
      </w:r>
      <w:r w:rsidR="00CC3191" w:rsidRPr="00422FD6">
        <w:rPr>
          <w:rFonts w:hint="cs"/>
          <w:b/>
          <w:bCs/>
          <w:rtl/>
        </w:rPr>
        <w:t>ו</w:t>
      </w:r>
      <w:r w:rsidRPr="00422FD6">
        <w:rPr>
          <w:b/>
          <w:bCs/>
          <w:rtl/>
        </w:rPr>
        <w:t xml:space="preserve"> </w:t>
      </w:r>
      <w:r w:rsidRPr="00422FD6">
        <w:rPr>
          <w:rFonts w:hint="eastAsia"/>
          <w:b/>
          <w:bCs/>
          <w:rtl/>
        </w:rPr>
        <w:t>המוצע</w:t>
      </w:r>
    </w:p>
    <w:p w:rsidR="00CA264A" w:rsidRPr="00422FD6" w:rsidRDefault="00166113" w:rsidP="003F713B">
      <w:pPr>
        <w:pStyle w:val="Hesber"/>
        <w:rPr>
          <w:rtl/>
        </w:rPr>
      </w:pPr>
      <w:r w:rsidRPr="00422FD6">
        <w:rPr>
          <w:rFonts w:hint="cs"/>
          <w:rtl/>
        </w:rPr>
        <w:t xml:space="preserve">מענק עבודה  ניתן לעובדים בעלי שכר נמוך בעד כל חודש שבו עבדו בשנת המס, ולפי התנאים הקבועים בחוק מענק עבודה. </w:t>
      </w:r>
      <w:r w:rsidRPr="00422FD6">
        <w:rPr>
          <w:rtl/>
        </w:rPr>
        <w:t>מוצע ל</w:t>
      </w:r>
      <w:r w:rsidRPr="00422FD6">
        <w:rPr>
          <w:rFonts w:hint="cs"/>
          <w:rtl/>
        </w:rPr>
        <w:t>תת</w:t>
      </w:r>
      <w:r w:rsidRPr="00422FD6">
        <w:rPr>
          <w:rtl/>
        </w:rPr>
        <w:t xml:space="preserve"> </w:t>
      </w:r>
      <w:r w:rsidRPr="00422FD6">
        <w:rPr>
          <w:rFonts w:hint="cs"/>
          <w:rtl/>
        </w:rPr>
        <w:t>מענק</w:t>
      </w:r>
      <w:r w:rsidRPr="00422FD6">
        <w:rPr>
          <w:rtl/>
        </w:rPr>
        <w:t xml:space="preserve"> ל</w:t>
      </w:r>
      <w:r w:rsidRPr="00422FD6">
        <w:rPr>
          <w:rFonts w:hint="cs"/>
          <w:rtl/>
        </w:rPr>
        <w:t>עובד ש</w:t>
      </w:r>
      <w:r w:rsidR="00AA115A" w:rsidRPr="00422FD6">
        <w:rPr>
          <w:rFonts w:hint="cs"/>
          <w:rtl/>
        </w:rPr>
        <w:t xml:space="preserve">לו ילדים </w:t>
      </w:r>
      <w:r w:rsidR="00C722A2" w:rsidRPr="00422FD6">
        <w:rPr>
          <w:rFonts w:hint="cs"/>
          <w:rtl/>
        </w:rPr>
        <w:t xml:space="preserve">שטרם מלאו להם 3 שנים (להלן </w:t>
      </w:r>
      <w:r w:rsidR="00C722A2" w:rsidRPr="00422FD6">
        <w:rPr>
          <w:rtl/>
        </w:rPr>
        <w:t>–</w:t>
      </w:r>
      <w:r w:rsidR="00C722A2" w:rsidRPr="00422FD6">
        <w:rPr>
          <w:rFonts w:hint="cs"/>
          <w:rtl/>
        </w:rPr>
        <w:t xml:space="preserve"> </w:t>
      </w:r>
      <w:r w:rsidR="00AA115A" w:rsidRPr="009763A0">
        <w:rPr>
          <w:rFonts w:hint="eastAsia"/>
          <w:b/>
          <w:bCs/>
          <w:rtl/>
        </w:rPr>
        <w:t>פעוטות</w:t>
      </w:r>
      <w:r w:rsidR="00C722A2" w:rsidRPr="00422FD6">
        <w:rPr>
          <w:rFonts w:hint="cs"/>
          <w:rtl/>
        </w:rPr>
        <w:t>)</w:t>
      </w:r>
      <w:r w:rsidR="00B8354B" w:rsidRPr="00422FD6">
        <w:rPr>
          <w:rFonts w:hint="cs"/>
          <w:rtl/>
        </w:rPr>
        <w:t>, בשל כל ילד פעוט כאמור</w:t>
      </w:r>
      <w:r w:rsidR="00AA115A" w:rsidRPr="00422FD6">
        <w:rPr>
          <w:rFonts w:hint="cs"/>
          <w:rtl/>
        </w:rPr>
        <w:t xml:space="preserve">. </w:t>
      </w:r>
      <w:r w:rsidRPr="00422FD6">
        <w:rPr>
          <w:rFonts w:hint="cs"/>
          <w:rtl/>
        </w:rPr>
        <w:t xml:space="preserve">על פי המוצע, </w:t>
      </w:r>
      <w:r w:rsidR="00B8354B" w:rsidRPr="00422FD6">
        <w:rPr>
          <w:rFonts w:hint="cs"/>
          <w:rtl/>
        </w:rPr>
        <w:t>המענק</w:t>
      </w:r>
      <w:r w:rsidR="00CA264A" w:rsidRPr="00422FD6">
        <w:rPr>
          <w:rFonts w:hint="cs"/>
          <w:rtl/>
        </w:rPr>
        <w:t xml:space="preserve"> המקסימלי שיינתן יהיה זהה לשווי </w:t>
      </w:r>
      <w:r w:rsidR="00C722A2" w:rsidRPr="00422FD6">
        <w:rPr>
          <w:rFonts w:hint="cs"/>
          <w:rtl/>
        </w:rPr>
        <w:t xml:space="preserve">שתי </w:t>
      </w:r>
      <w:r w:rsidR="00CA264A" w:rsidRPr="00422FD6">
        <w:rPr>
          <w:rFonts w:hint="cs"/>
          <w:rtl/>
        </w:rPr>
        <w:t xml:space="preserve">נקודות הזיכוי </w:t>
      </w:r>
      <w:r w:rsidR="00C722A2" w:rsidRPr="00422FD6">
        <w:rPr>
          <w:rFonts w:hint="cs"/>
          <w:rtl/>
        </w:rPr>
        <w:t>בדומה ל</w:t>
      </w:r>
      <w:r w:rsidR="00CA264A" w:rsidRPr="00422FD6">
        <w:rPr>
          <w:rFonts w:hint="cs"/>
          <w:rtl/>
        </w:rPr>
        <w:t xml:space="preserve">מוצע </w:t>
      </w:r>
      <w:r w:rsidR="00C722A2" w:rsidRPr="00422FD6">
        <w:rPr>
          <w:rFonts w:hint="cs"/>
          <w:rtl/>
        </w:rPr>
        <w:t>ב</w:t>
      </w:r>
      <w:r w:rsidR="00CA264A" w:rsidRPr="00422FD6">
        <w:rPr>
          <w:rFonts w:hint="cs"/>
          <w:rtl/>
        </w:rPr>
        <w:t>סעיף 1 להצעה זו</w:t>
      </w:r>
      <w:r w:rsidR="00CA264A" w:rsidRPr="00422FD6">
        <w:rPr>
          <w:rtl/>
        </w:rPr>
        <w:t>.</w:t>
      </w:r>
      <w:r w:rsidR="008F2E22" w:rsidRPr="00422FD6">
        <w:rPr>
          <w:rFonts w:hint="cs"/>
          <w:rtl/>
        </w:rPr>
        <w:t xml:space="preserve"> כאשר, בדומה למנגנון הרגיל לקבלת מענק עבודה, ה</w:t>
      </w:r>
      <w:r w:rsidR="003F713B" w:rsidRPr="00422FD6">
        <w:rPr>
          <w:rFonts w:hint="cs"/>
          <w:rtl/>
        </w:rPr>
        <w:t>הגעה ל</w:t>
      </w:r>
      <w:r w:rsidR="008F2E22" w:rsidRPr="00422FD6">
        <w:rPr>
          <w:rFonts w:hint="cs"/>
          <w:rtl/>
        </w:rPr>
        <w:t xml:space="preserve">מענק המקסימלי </w:t>
      </w:r>
      <w:r w:rsidR="003F713B" w:rsidRPr="00422FD6">
        <w:rPr>
          <w:rFonts w:hint="cs"/>
          <w:rtl/>
        </w:rPr>
        <w:t xml:space="preserve">תינתן באופן הדרגתי </w:t>
      </w:r>
      <w:r w:rsidR="008F2E22" w:rsidRPr="00422FD6">
        <w:rPr>
          <w:rFonts w:hint="cs"/>
          <w:rtl/>
        </w:rPr>
        <w:t>בהתאם לטווחי ההכנסה הקבועים בסעיף</w:t>
      </w:r>
      <w:r w:rsidR="003F713B" w:rsidRPr="00422FD6">
        <w:rPr>
          <w:rFonts w:hint="cs"/>
          <w:rtl/>
        </w:rPr>
        <w:t xml:space="preserve"> המוצע</w:t>
      </w:r>
      <w:r w:rsidR="008F2E22" w:rsidRPr="00422FD6">
        <w:rPr>
          <w:rFonts w:hint="cs"/>
          <w:rtl/>
        </w:rPr>
        <w:t>.</w:t>
      </w:r>
      <w:r w:rsidR="003F713B" w:rsidRPr="00422FD6">
        <w:rPr>
          <w:rFonts w:hint="cs"/>
          <w:rtl/>
        </w:rPr>
        <w:t xml:space="preserve"> כך, סכום המענק יעלה באופן הדרגתי בטווחי ההכנסה הנמוכים עד שיגיע למענק המקסימלי, וירד באופן הדרגתי בטווחי</w:t>
      </w:r>
      <w:r w:rsidR="00FB54ED" w:rsidRPr="00422FD6">
        <w:rPr>
          <w:rFonts w:hint="cs"/>
          <w:rtl/>
        </w:rPr>
        <w:t xml:space="preserve"> ההכנסה הגבוהים יותר</w:t>
      </w:r>
      <w:r w:rsidR="00C722A2" w:rsidRPr="00422FD6">
        <w:rPr>
          <w:rFonts w:hint="cs"/>
          <w:rtl/>
        </w:rPr>
        <w:t xml:space="preserve"> עד שיתאפס</w:t>
      </w:r>
      <w:r w:rsidR="00FB54ED" w:rsidRPr="00422FD6">
        <w:rPr>
          <w:rFonts w:hint="cs"/>
          <w:rtl/>
        </w:rPr>
        <w:t>.</w:t>
      </w:r>
    </w:p>
    <w:p w:rsidR="00FB54ED" w:rsidRPr="00422FD6" w:rsidRDefault="00CA264A" w:rsidP="00FB54ED">
      <w:pPr>
        <w:pStyle w:val="Hesber"/>
        <w:rPr>
          <w:rtl/>
        </w:rPr>
      </w:pPr>
      <w:r w:rsidRPr="00422FD6">
        <w:rPr>
          <w:rtl/>
        </w:rPr>
        <w:lastRenderedPageBreak/>
        <w:t>לדוגמה: גובה מענק העבודה המקסימלי החודשי בשנת 2022 עבור אם לה פעוט</w:t>
      </w:r>
      <w:r w:rsidR="00EF7519" w:rsidRPr="00422FD6">
        <w:rPr>
          <w:rFonts w:hint="cs"/>
          <w:rtl/>
        </w:rPr>
        <w:t xml:space="preserve"> אחד</w:t>
      </w:r>
      <w:r w:rsidRPr="00422FD6">
        <w:rPr>
          <w:rtl/>
        </w:rPr>
        <w:t xml:space="preserve"> בגילאי לידה עד 3 עמד על 540 ש"ח בחודש. כעת, לאור הגידול במענק, גובה המענק החודשי המקסימלי עבורה יעמוד על 1010 ש"ח, כתוצאה מהגדלת המענק ב-470 שקלים נוספים. בהמשך לכך, אם לה שני פעוטות בגילאי לידה עד 3 צפויה לקבל הגדלה כפולה של המענק, בגין כל ילד. כך, גובה המענק החודשי המקסימלי עבורה צפוי לעמוד על 1,480 ש"ח. באופן זה, גם הורים בעלי הכנסה נמוכה צפויים ליהנות מן הסיוע הממשלתי. </w:t>
      </w:r>
    </w:p>
    <w:p w:rsidR="00FB54ED" w:rsidRPr="00422FD6" w:rsidRDefault="00FB54ED" w:rsidP="00871FF6">
      <w:pPr>
        <w:pStyle w:val="Hesber"/>
        <w:rPr>
          <w:rtl/>
        </w:rPr>
      </w:pPr>
      <w:r w:rsidRPr="00422FD6">
        <w:rPr>
          <w:rFonts w:hint="cs"/>
          <w:rtl/>
        </w:rPr>
        <w:t>יובהר כי הסכומים הנקובים בסעיף הם מענק נוסף שיינתן כתוספת למי שמקבל מענק לפי סעיף 2 או 6ב לחוק. אך המענק לפי הסעיף המוצע יכול להינתן גם למי שלא זכאי למענק</w:t>
      </w:r>
      <w:r w:rsidR="00871FF6" w:rsidRPr="00422FD6">
        <w:rPr>
          <w:rFonts w:hint="cs"/>
          <w:rtl/>
        </w:rPr>
        <w:t xml:space="preserve"> לפי הסעיפים האמורים</w:t>
      </w:r>
      <w:r w:rsidRPr="00422FD6">
        <w:rPr>
          <w:rFonts w:hint="cs"/>
          <w:rtl/>
        </w:rPr>
        <w:t xml:space="preserve"> כי הכנסתו </w:t>
      </w:r>
      <w:r w:rsidR="00871FF6" w:rsidRPr="00422FD6">
        <w:rPr>
          <w:rFonts w:hint="cs"/>
          <w:rtl/>
        </w:rPr>
        <w:t xml:space="preserve">עולה על גובה ההכנסה המזכה </w:t>
      </w:r>
      <w:r w:rsidR="00C722A2" w:rsidRPr="00422FD6">
        <w:rPr>
          <w:rFonts w:hint="cs"/>
          <w:rtl/>
        </w:rPr>
        <w:t>ב</w:t>
      </w:r>
      <w:r w:rsidRPr="00422FD6">
        <w:rPr>
          <w:rFonts w:hint="cs"/>
          <w:rtl/>
        </w:rPr>
        <w:t>קבלת מענק לפי הסעיפים האחרים שבחוק, ובלבד שהוא עומד בתנאים האחרים הקבועים בחוק</w:t>
      </w:r>
      <w:r w:rsidR="00871FF6" w:rsidRPr="00422FD6">
        <w:rPr>
          <w:rFonts w:hint="cs"/>
          <w:rtl/>
        </w:rPr>
        <w:t xml:space="preserve"> לקבלת המענק</w:t>
      </w:r>
      <w:r w:rsidRPr="00422FD6">
        <w:rPr>
          <w:rFonts w:hint="cs"/>
          <w:rtl/>
        </w:rPr>
        <w:t>.</w:t>
      </w:r>
      <w:r w:rsidR="00ED231D" w:rsidRPr="00422FD6">
        <w:rPr>
          <w:rFonts w:hint="cs"/>
          <w:rtl/>
        </w:rPr>
        <w:t xml:space="preserve"> </w:t>
      </w:r>
      <w:r w:rsidRPr="00422FD6">
        <w:rPr>
          <w:rFonts w:hint="cs"/>
          <w:rtl/>
        </w:rPr>
        <w:t xml:space="preserve"> </w:t>
      </w:r>
    </w:p>
    <w:p w:rsidR="00E17B43" w:rsidRPr="00422FD6" w:rsidRDefault="00EF7519" w:rsidP="00871FF6">
      <w:pPr>
        <w:pStyle w:val="Hesber"/>
        <w:rPr>
          <w:rtl/>
        </w:rPr>
      </w:pPr>
      <w:r w:rsidRPr="00422FD6">
        <w:rPr>
          <w:rFonts w:hint="cs"/>
          <w:rtl/>
        </w:rPr>
        <w:t>מוצע לקבוע ש</w:t>
      </w:r>
      <w:r w:rsidR="005D0C97" w:rsidRPr="00422FD6">
        <w:rPr>
          <w:rFonts w:hint="cs"/>
          <w:rtl/>
        </w:rPr>
        <w:t xml:space="preserve">הוראות סעיף 5 הקובעות שהמענק מופחת בשל הכנסות בן זוג, יחולו גם על מענק זה בשינויים </w:t>
      </w:r>
      <w:r w:rsidRPr="00422FD6">
        <w:rPr>
          <w:rFonts w:hint="cs"/>
          <w:rtl/>
        </w:rPr>
        <w:t>המפורטים בסעיף</w:t>
      </w:r>
      <w:r w:rsidR="005D0C97" w:rsidRPr="00422FD6">
        <w:rPr>
          <w:rFonts w:hint="cs"/>
          <w:rtl/>
        </w:rPr>
        <w:t>.</w:t>
      </w:r>
      <w:r w:rsidR="00871FF6" w:rsidRPr="00422FD6">
        <w:rPr>
          <w:rFonts w:hint="cs"/>
          <w:rtl/>
        </w:rPr>
        <w:t xml:space="preserve"> השינויים נועדו להגדיל את טווח ההכנסות של העובד ובן זוגו אשר לא יגרמו להפחתת המענק של העובד. </w:t>
      </w:r>
    </w:p>
    <w:p w:rsidR="00871FF6" w:rsidRPr="00422FD6" w:rsidRDefault="00871FF6" w:rsidP="006C28BA">
      <w:pPr>
        <w:pStyle w:val="Hesber"/>
        <w:rPr>
          <w:rtl/>
        </w:rPr>
      </w:pPr>
      <w:r w:rsidRPr="00422FD6">
        <w:rPr>
          <w:rFonts w:hint="cs"/>
          <w:rtl/>
        </w:rPr>
        <w:t xml:space="preserve">כמו כן, מוצע לקבוע שלעניין עובד שזכאי לשכר מינימום מותאם לפי </w:t>
      </w:r>
      <w:r w:rsidRPr="00422FD6">
        <w:rPr>
          <w:rFonts w:hint="cs"/>
          <w:snapToGrid/>
          <w:rtl/>
        </w:rPr>
        <w:t>סעיף</w:t>
      </w:r>
      <w:r w:rsidRPr="00422FD6">
        <w:rPr>
          <w:snapToGrid/>
          <w:rtl/>
        </w:rPr>
        <w:t xml:space="preserve"> 17(ב) </w:t>
      </w:r>
      <w:r w:rsidRPr="00422FD6">
        <w:rPr>
          <w:rFonts w:hint="cs"/>
          <w:snapToGrid/>
          <w:rtl/>
        </w:rPr>
        <w:t>לחוק</w:t>
      </w:r>
      <w:r w:rsidRPr="00422FD6">
        <w:rPr>
          <w:snapToGrid/>
          <w:rtl/>
        </w:rPr>
        <w:t xml:space="preserve"> </w:t>
      </w:r>
      <w:r w:rsidRPr="00422FD6">
        <w:rPr>
          <w:rFonts w:hint="cs"/>
          <w:snapToGrid/>
          <w:rtl/>
        </w:rPr>
        <w:t>שכר</w:t>
      </w:r>
      <w:r w:rsidRPr="00422FD6">
        <w:rPr>
          <w:snapToGrid/>
          <w:rtl/>
        </w:rPr>
        <w:t xml:space="preserve"> </w:t>
      </w:r>
      <w:r w:rsidRPr="00422FD6">
        <w:rPr>
          <w:rFonts w:hint="cs"/>
          <w:snapToGrid/>
          <w:rtl/>
        </w:rPr>
        <w:t>מינימום, התשמ"ז-1987, יותאם גובה ההכנסה הקובע לקבלת המענק, לפי הסעיף המוצע, ל</w:t>
      </w:r>
      <w:r w:rsidRPr="00422FD6">
        <w:rPr>
          <w:snapToGrid/>
          <w:rtl/>
        </w:rPr>
        <w:t>שיעור</w:t>
      </w:r>
      <w:r w:rsidRPr="00422FD6">
        <w:rPr>
          <w:rFonts w:hint="cs"/>
          <w:snapToGrid/>
          <w:rtl/>
        </w:rPr>
        <w:t xml:space="preserve"> שכר המינימום המותאם שנקבע לגביו. </w:t>
      </w:r>
      <w:r w:rsidRPr="00422FD6">
        <w:rPr>
          <w:rFonts w:hint="cs"/>
          <w:rtl/>
        </w:rPr>
        <w:t xml:space="preserve">כפי שקיים בסעיף 6 לחוק לגבי מענק העבודה הקיים, מוצע לקבוע שהתאמת הסכומים לגבי עובד שנקבע לגביו שכר מינימום מותאם תתבצע אך ורק לצורך הכניסה לתחום הזכאות, קרי, לצורך קביעת ההכנסה החודשית הממוצעת המזערית המזכה במענק, ולא לצורך קביעת תחום היציאה מהזכאות, קרי ההכנסה המרבית המזכה במענק. </w:t>
      </w:r>
    </w:p>
    <w:p w:rsidR="006C28BA" w:rsidRPr="00422FD6" w:rsidRDefault="006C28BA" w:rsidP="00ED231D">
      <w:pPr>
        <w:pStyle w:val="Hesber"/>
        <w:rPr>
          <w:rtl/>
        </w:rPr>
      </w:pPr>
      <w:r w:rsidRPr="00422FD6">
        <w:rPr>
          <w:rFonts w:hint="cs"/>
          <w:rtl/>
        </w:rPr>
        <w:t xml:space="preserve">בשל התכליות המיוחדות של הצעה זו, וכדי לפשט את המערכת, מוצע לקבוע </w:t>
      </w:r>
      <w:r w:rsidR="00ED231D" w:rsidRPr="00422FD6">
        <w:rPr>
          <w:rFonts w:hint="cs"/>
          <w:rtl/>
        </w:rPr>
        <w:t>שהוראות סעיף 4 לחוק, המקטינות את גובה המענק למי שיש לו הכנסה נוספת, לא יחולו לגבי הזכאות למענק לפי הסעיף המוצע.</w:t>
      </w:r>
    </w:p>
    <w:p w:rsidR="00281855" w:rsidRPr="00422FD6" w:rsidRDefault="00ED231D" w:rsidP="00ED231D">
      <w:pPr>
        <w:pStyle w:val="Hesber"/>
        <w:rPr>
          <w:rtl/>
        </w:rPr>
      </w:pPr>
      <w:r w:rsidRPr="00422FD6">
        <w:rPr>
          <w:rFonts w:hint="cs"/>
          <w:rtl/>
        </w:rPr>
        <w:t>כמו כן, ובדומה למקרים אחרים בחוק, עובדת שמלאו לה 60 תהיה רשאית לקבל את המענק לפי הסעיף המוצע או את המענק לפי סעיף 6ה לחוק, לפי הגבוה. אך לא את שני המענקים במקביל.</w:t>
      </w:r>
    </w:p>
    <w:p w:rsidR="00ED231D" w:rsidRPr="00422FD6" w:rsidRDefault="00281855" w:rsidP="00DF2D6F">
      <w:pPr>
        <w:pStyle w:val="Hesber"/>
        <w:rPr>
          <w:rtl/>
        </w:rPr>
      </w:pPr>
      <w:r w:rsidRPr="00422FD6">
        <w:rPr>
          <w:rFonts w:hint="cs"/>
          <w:rtl/>
        </w:rPr>
        <w:t xml:space="preserve">בפסקה </w:t>
      </w:r>
      <w:r w:rsidR="00C722A2" w:rsidRPr="00422FD6">
        <w:rPr>
          <w:rFonts w:hint="cs"/>
          <w:rtl/>
        </w:rPr>
        <w:t>3</w:t>
      </w:r>
      <w:r w:rsidRPr="00422FD6">
        <w:rPr>
          <w:rFonts w:hint="cs"/>
          <w:rtl/>
        </w:rPr>
        <w:t xml:space="preserve">(5) להצעת החוק </w:t>
      </w:r>
      <w:r w:rsidR="0089591B">
        <w:rPr>
          <w:rFonts w:hint="cs"/>
          <w:rtl/>
        </w:rPr>
        <w:t>מוצע לתקן את</w:t>
      </w:r>
      <w:r w:rsidR="0089591B" w:rsidRPr="00422FD6">
        <w:rPr>
          <w:rFonts w:hint="cs"/>
          <w:rtl/>
        </w:rPr>
        <w:t xml:space="preserve"> </w:t>
      </w:r>
      <w:r w:rsidRPr="00422FD6">
        <w:rPr>
          <w:rFonts w:hint="cs"/>
          <w:rtl/>
        </w:rPr>
        <w:t>סעיף 17 לחוק מענק עבודה בכדי לקבוע שגם עובד שהוא עצמאי יקבל את המענק להורה לפעוט כמוצע בהצעה זו, באותם התנאים שיקבל אותה עובד שכיר.</w:t>
      </w:r>
    </w:p>
    <w:p w:rsidR="0043696E" w:rsidRPr="00422FD6" w:rsidRDefault="00B57B25" w:rsidP="000C6167">
      <w:pPr>
        <w:pStyle w:val="Hesber"/>
        <w:rPr>
          <w:sz w:val="26"/>
        </w:rPr>
      </w:pPr>
      <w:r w:rsidRPr="00422FD6">
        <w:rPr>
          <w:rFonts w:hint="cs"/>
          <w:rtl/>
        </w:rPr>
        <w:t xml:space="preserve">להלן </w:t>
      </w:r>
      <w:r w:rsidR="00281855" w:rsidRPr="00422FD6">
        <w:rPr>
          <w:rFonts w:hint="cs"/>
          <w:rtl/>
        </w:rPr>
        <w:t>מספר גרפים</w:t>
      </w:r>
      <w:r w:rsidRPr="00422FD6">
        <w:rPr>
          <w:rFonts w:hint="cs"/>
          <w:rtl/>
        </w:rPr>
        <w:t xml:space="preserve"> אשר מציג</w:t>
      </w:r>
      <w:r w:rsidR="00281855" w:rsidRPr="00422FD6">
        <w:rPr>
          <w:rFonts w:hint="cs"/>
          <w:rtl/>
        </w:rPr>
        <w:t>ים</w:t>
      </w:r>
      <w:r w:rsidRPr="00422FD6">
        <w:rPr>
          <w:rFonts w:hint="cs"/>
          <w:rtl/>
        </w:rPr>
        <w:t xml:space="preserve"> את המענק שיינתן להורים לפעוטות לפי הצעה זו.</w:t>
      </w:r>
      <w:r w:rsidR="00281855" w:rsidRPr="00422FD6">
        <w:rPr>
          <w:rFonts w:hint="cs"/>
          <w:rtl/>
        </w:rPr>
        <w:t xml:space="preserve"> בדומה לחלוקה הקיימת היום בחוק לגבי מענק העבודה לגבי המענק הקיים, הגרפים מחולקים לארבע קבוצות, כשלכל אחת מהן נקבע מתווה ייחודי לקבלת המענק להורה לפעוט. הקבוצות הן, הורה עובד שלו שני ילדים או פחות, הורה עובד שלו שלושה ילדים לפחות, הורה יחיד שלו שני ילדים או פחות והורה יחיד שלו שלושה ילדים לפחות.</w:t>
      </w:r>
      <w:r w:rsidR="0043696E" w:rsidRPr="00422FD6">
        <w:rPr>
          <w:rFonts w:ascii="Times New Roman" w:hAnsi="Times New Roman" w:cs="Times New Roman"/>
          <w:b/>
          <w:bCs/>
          <w:color w:val="FFFFFF"/>
          <w:sz w:val="32"/>
          <w:szCs w:val="32"/>
        </w:rPr>
        <w:t>,9003,900</w:t>
      </w:r>
      <w:r w:rsidR="0043696E" w:rsidRPr="00422FD6">
        <w:rPr>
          <w:rFonts w:ascii="TimesNewRomanPS-BoldMT" w:hAnsi="Times New Roman" w:cs="TimesNewRomanPS-BoldMT"/>
          <w:b/>
          <w:bCs/>
          <w:color w:val="FFFFFF"/>
          <w:sz w:val="32"/>
          <w:szCs w:val="32"/>
        </w:rPr>
        <w:t>7,320</w:t>
      </w:r>
      <w:r w:rsidR="0043696E" w:rsidRPr="00422FD6">
        <w:rPr>
          <w:rFonts w:ascii="Times New Roman" w:hAnsi="Times New Roman" w:cs="Times New Roman"/>
          <w:b/>
          <w:bCs/>
          <w:color w:val="FFFFFF"/>
          <w:sz w:val="32"/>
          <w:szCs w:val="32"/>
        </w:rPr>
        <w:t>6,750</w:t>
      </w:r>
    </w:p>
    <w:p w:rsidR="00310D89" w:rsidRPr="00422FD6" w:rsidRDefault="00B57B25" w:rsidP="0043696E">
      <w:pPr>
        <w:rPr>
          <w:noProof/>
          <w:rtl/>
        </w:rPr>
      </w:pPr>
      <w:r w:rsidRPr="00422FD6">
        <w:rPr>
          <w:rFonts w:hint="cs"/>
          <w:sz w:val="26"/>
          <w:szCs w:val="26"/>
          <w:rtl/>
        </w:rPr>
        <w:t xml:space="preserve"> </w:t>
      </w:r>
    </w:p>
    <w:p w:rsidR="00310D89" w:rsidRPr="00422FD6" w:rsidRDefault="009763A0" w:rsidP="009763A0">
      <w:pPr>
        <w:rPr>
          <w:sz w:val="26"/>
          <w:szCs w:val="26"/>
        </w:rPr>
      </w:pPr>
      <w:r w:rsidRPr="009763A0">
        <w:rPr>
          <w:noProof/>
          <w:sz w:val="26"/>
          <w:szCs w:val="26"/>
          <w:rtl/>
        </w:rPr>
        <w:lastRenderedPageBreak/>
        <w:drawing>
          <wp:inline distT="0" distB="0" distL="0" distR="0" wp14:anchorId="7458B6B8" wp14:editId="2D788A11">
            <wp:extent cx="6188131" cy="4160520"/>
            <wp:effectExtent l="0" t="0" r="3175" b="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95183" cy="4165261"/>
                    </a:xfrm>
                    <a:prstGeom prst="rect">
                      <a:avLst/>
                    </a:prstGeom>
                  </pic:spPr>
                </pic:pic>
              </a:graphicData>
            </a:graphic>
          </wp:inline>
        </w:drawing>
      </w:r>
    </w:p>
    <w:p w:rsidR="00310D89" w:rsidRPr="00422FD6" w:rsidRDefault="00310D89" w:rsidP="0043696E">
      <w:pPr>
        <w:rPr>
          <w:b/>
          <w:bCs/>
          <w:sz w:val="26"/>
          <w:szCs w:val="26"/>
          <w:rtl/>
        </w:rPr>
      </w:pPr>
      <w:r w:rsidRPr="00422FD6">
        <w:rPr>
          <w:rFonts w:hint="cs"/>
          <w:b/>
          <w:bCs/>
          <w:sz w:val="26"/>
          <w:szCs w:val="26"/>
          <w:rtl/>
        </w:rPr>
        <w:t>לסעיף 4</w:t>
      </w:r>
    </w:p>
    <w:p w:rsidR="00310D89" w:rsidRPr="00422FD6" w:rsidRDefault="00310D89" w:rsidP="00281855">
      <w:pPr>
        <w:pStyle w:val="Hesber"/>
        <w:rPr>
          <w:rtl/>
        </w:rPr>
      </w:pPr>
      <w:r w:rsidRPr="00422FD6">
        <w:rPr>
          <w:rFonts w:hint="cs"/>
          <w:rtl/>
        </w:rPr>
        <w:t>מוצע לקבוע את תחילתו של החוק המוצע ליום פרסום החוק, ולקבוע כי הוא יחול על מענקים המשתלמים בעד הכנסה מעבודה או הכנסה מעסק או משלח יד שהופקה בשנת המס 2024 ואילך.</w:t>
      </w:r>
      <w:r w:rsidR="00232F82" w:rsidRPr="00422FD6">
        <w:rPr>
          <w:rFonts w:hint="cs"/>
          <w:rtl/>
        </w:rPr>
        <w:t xml:space="preserve"> בשל האמור, הסכומים יתעדכנו לפי המנגנון הקבוע בסעיף 8 </w:t>
      </w:r>
      <w:r w:rsidR="00326501" w:rsidRPr="00422FD6">
        <w:rPr>
          <w:rFonts w:hint="cs"/>
          <w:rtl/>
        </w:rPr>
        <w:t xml:space="preserve">בתחילת שנת 2024, כך שהם </w:t>
      </w:r>
      <w:r w:rsidR="00232F82" w:rsidRPr="00422FD6">
        <w:rPr>
          <w:rFonts w:hint="cs"/>
          <w:rtl/>
        </w:rPr>
        <w:t>יותאמו ל</w:t>
      </w:r>
      <w:r w:rsidR="00326501" w:rsidRPr="00422FD6">
        <w:rPr>
          <w:rFonts w:hint="cs"/>
          <w:rtl/>
        </w:rPr>
        <w:t>סכומים האחרים הקבועים בחוק מענק עבודה, וכן לסכומי נקודות הזיכוי במס הכנסה.</w:t>
      </w:r>
    </w:p>
    <w:p w:rsidR="00281855" w:rsidRPr="00CD6C58" w:rsidRDefault="00281855" w:rsidP="00281855">
      <w:pPr>
        <w:pStyle w:val="Hesber"/>
        <w:rPr>
          <w:rtl/>
        </w:rPr>
      </w:pPr>
      <w:r w:rsidRPr="00422FD6">
        <w:rPr>
          <w:rtl/>
        </w:rPr>
        <w:t xml:space="preserve">סך עלות הגדלת מענק העבודה צפויה לעמוד על כ-850 </w:t>
      </w:r>
      <w:r w:rsidRPr="00422FD6">
        <w:rPr>
          <w:rFonts w:hint="cs"/>
          <w:rtl/>
        </w:rPr>
        <w:t>מיליו</w:t>
      </w:r>
      <w:r w:rsidRPr="00422FD6">
        <w:rPr>
          <w:rFonts w:hint="eastAsia"/>
          <w:rtl/>
        </w:rPr>
        <w:t>ן</w:t>
      </w:r>
      <w:r w:rsidRPr="00422FD6">
        <w:rPr>
          <w:rFonts w:hint="cs"/>
          <w:rtl/>
        </w:rPr>
        <w:t xml:space="preserve"> שקלים חדשים בשנה החל משנת 2025</w:t>
      </w:r>
      <w:r w:rsidRPr="00422FD6">
        <w:rPr>
          <w:rtl/>
        </w:rPr>
        <w:t xml:space="preserve">, המתווספים לכ-1.2 מיליארד </w:t>
      </w:r>
      <w:r w:rsidRPr="00422FD6">
        <w:rPr>
          <w:rFonts w:hint="cs"/>
          <w:rtl/>
        </w:rPr>
        <w:t>שקלים חדשים</w:t>
      </w:r>
      <w:r w:rsidRPr="00422FD6">
        <w:rPr>
          <w:rtl/>
        </w:rPr>
        <w:t xml:space="preserve"> </w:t>
      </w:r>
      <w:r w:rsidRPr="00422FD6">
        <w:rPr>
          <w:rFonts w:hint="cs"/>
          <w:rtl/>
        </w:rPr>
        <w:t>שמשולמים כיום לפי חוק מענק עבודה</w:t>
      </w:r>
      <w:r w:rsidRPr="00422FD6">
        <w:rPr>
          <w:rtl/>
        </w:rPr>
        <w:t>. כך, הצעד מהווה הגדלה של כ-70% מהתקציב הקיים למענק העבודה.</w:t>
      </w:r>
    </w:p>
    <w:p w:rsidR="00281855" w:rsidRPr="00AD1B31" w:rsidRDefault="00281855" w:rsidP="00326501">
      <w:pPr>
        <w:rPr>
          <w:sz w:val="26"/>
          <w:szCs w:val="26"/>
          <w:rtl/>
        </w:rPr>
      </w:pPr>
    </w:p>
    <w:sectPr w:rsidR="00281855" w:rsidRPr="00AD1B31" w:rsidSect="00FE0F3B">
      <w:pgSz w:w="11906" w:h="16838"/>
      <w:pgMar w:top="1701" w:right="1134" w:bottom="1417" w:left="1134"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3B33" w:rsidRDefault="00F23B33" w:rsidP="00FF4FBD">
      <w:pPr>
        <w:spacing w:line="240" w:lineRule="auto"/>
      </w:pPr>
      <w:r>
        <w:separator/>
      </w:r>
    </w:p>
  </w:endnote>
  <w:endnote w:type="continuationSeparator" w:id="0">
    <w:p w:rsidR="00F23B33" w:rsidRDefault="00F23B33" w:rsidP="00FF4F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avid">
    <w:altName w:val="Malgun Gothic Semilight"/>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NewRomanPS-BoldMT">
    <w:altName w:val="Arial"/>
    <w:panose1 w:val="00000000000000000000"/>
    <w:charset w:val="B1"/>
    <w:family w:val="auto"/>
    <w:notTrueType/>
    <w:pitch w:val="default"/>
    <w:sig w:usb0="00000801" w:usb1="00000000" w:usb2="00000000" w:usb3="00000000" w:csb0="0000002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3B33" w:rsidRDefault="00F23B33" w:rsidP="00FF4FBD">
      <w:pPr>
        <w:spacing w:line="240" w:lineRule="auto"/>
      </w:pPr>
      <w:r>
        <w:separator/>
      </w:r>
    </w:p>
  </w:footnote>
  <w:footnote w:type="continuationSeparator" w:id="0">
    <w:p w:rsidR="00F23B33" w:rsidRDefault="00F23B33" w:rsidP="00FF4FBD">
      <w:pPr>
        <w:spacing w:line="240" w:lineRule="auto"/>
      </w:pPr>
      <w:r>
        <w:continuationSeparator/>
      </w:r>
    </w:p>
  </w:footnote>
  <w:footnote w:id="1">
    <w:p w:rsidR="00C56129" w:rsidRDefault="00C56129" w:rsidP="00166113">
      <w:pPr>
        <w:pStyle w:val="a5"/>
        <w:rPr>
          <w:rtl/>
        </w:rPr>
      </w:pPr>
      <w:r>
        <w:rPr>
          <w:rStyle w:val="a7"/>
        </w:rPr>
        <w:footnoteRef/>
      </w:r>
      <w:r>
        <w:rPr>
          <w:rtl/>
        </w:rPr>
        <w:t xml:space="preserve"> </w:t>
      </w:r>
      <w:r>
        <w:rPr>
          <w:rFonts w:hint="cs"/>
          <w:rtl/>
        </w:rPr>
        <w:t>דיני מדינת ישראל, נוסח חדש 6, עמ' 120; ס"ח התשפ"ג, עמ' 30.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494355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8A2EB9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2E00DC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D24BF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916852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5CA2E0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AEA33E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58CFFC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F38A53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5B8527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848AC"/>
    <w:multiLevelType w:val="hybridMultilevel"/>
    <w:tmpl w:val="56FC853A"/>
    <w:lvl w:ilvl="0" w:tplc="6C080B2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5912E42"/>
    <w:multiLevelType w:val="hybridMultilevel"/>
    <w:tmpl w:val="57D2A4F2"/>
    <w:lvl w:ilvl="0" w:tplc="A224AA2E">
      <w:start w:val="1"/>
      <w:numFmt w:val="decimal"/>
      <w:lvlText w:val="(%1)"/>
      <w:lvlJc w:val="left"/>
      <w:pPr>
        <w:ind w:left="700" w:hanging="360"/>
      </w:pPr>
      <w:rPr>
        <w:rFonts w:hint="default"/>
        <w:sz w:val="26"/>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 w15:restartNumberingAfterBreak="0">
    <w:nsid w:val="07EF7D5D"/>
    <w:multiLevelType w:val="hybridMultilevel"/>
    <w:tmpl w:val="7C00AD56"/>
    <w:lvl w:ilvl="0" w:tplc="123E29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8FC50CC"/>
    <w:multiLevelType w:val="hybridMultilevel"/>
    <w:tmpl w:val="48345E8C"/>
    <w:lvl w:ilvl="0" w:tplc="A880C328">
      <w:start w:val="1"/>
      <w:numFmt w:val="decimal"/>
      <w:lvlText w:val="%1."/>
      <w:lvlJc w:val="left"/>
      <w:pPr>
        <w:ind w:left="1380" w:hanging="10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D57673C"/>
    <w:multiLevelType w:val="hybridMultilevel"/>
    <w:tmpl w:val="66FAEAB2"/>
    <w:lvl w:ilvl="0" w:tplc="00BA2D32">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5" w15:restartNumberingAfterBreak="0">
    <w:nsid w:val="0E8E0B87"/>
    <w:multiLevelType w:val="hybridMultilevel"/>
    <w:tmpl w:val="FAA652FE"/>
    <w:lvl w:ilvl="0" w:tplc="D256EEB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3304064"/>
    <w:multiLevelType w:val="hybridMultilevel"/>
    <w:tmpl w:val="78D85E88"/>
    <w:lvl w:ilvl="0" w:tplc="85D25B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17972A86"/>
    <w:multiLevelType w:val="hybridMultilevel"/>
    <w:tmpl w:val="0D5028AE"/>
    <w:lvl w:ilvl="0" w:tplc="FB92B18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8" w15:restartNumberingAfterBreak="0">
    <w:nsid w:val="1BF069AD"/>
    <w:multiLevelType w:val="hybridMultilevel"/>
    <w:tmpl w:val="BF84BB2C"/>
    <w:lvl w:ilvl="0" w:tplc="A1E43BE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CB46730"/>
    <w:multiLevelType w:val="hybridMultilevel"/>
    <w:tmpl w:val="B832E7CC"/>
    <w:lvl w:ilvl="0" w:tplc="20DA99F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1DE751E5"/>
    <w:multiLevelType w:val="hybridMultilevel"/>
    <w:tmpl w:val="2F2E87F0"/>
    <w:lvl w:ilvl="0" w:tplc="90442B7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DF61424"/>
    <w:multiLevelType w:val="hybridMultilevel"/>
    <w:tmpl w:val="19BC8D3A"/>
    <w:lvl w:ilvl="0" w:tplc="D3D4E8B2">
      <w:start w:val="1"/>
      <w:numFmt w:val="decimal"/>
      <w:lvlText w:val="(%1)"/>
      <w:lvlJc w:val="left"/>
      <w:pPr>
        <w:ind w:left="786" w:hanging="360"/>
      </w:pPr>
      <w:rPr>
        <w:rFonts w:hint="default"/>
        <w:sz w:val="26"/>
        <w:lang w:bidi="he-IL"/>
      </w:rPr>
    </w:lvl>
    <w:lvl w:ilvl="1" w:tplc="F4EED714" w:tentative="1">
      <w:start w:val="1"/>
      <w:numFmt w:val="lowerLetter"/>
      <w:lvlText w:val="%2."/>
      <w:lvlJc w:val="left"/>
      <w:pPr>
        <w:ind w:left="1506" w:hanging="360"/>
      </w:pPr>
    </w:lvl>
    <w:lvl w:ilvl="2" w:tplc="DA0E0B86" w:tentative="1">
      <w:start w:val="1"/>
      <w:numFmt w:val="lowerRoman"/>
      <w:lvlText w:val="%3."/>
      <w:lvlJc w:val="right"/>
      <w:pPr>
        <w:ind w:left="2226" w:hanging="180"/>
      </w:pPr>
    </w:lvl>
    <w:lvl w:ilvl="3" w:tplc="618A77E4" w:tentative="1">
      <w:start w:val="1"/>
      <w:numFmt w:val="decimal"/>
      <w:lvlText w:val="%4."/>
      <w:lvlJc w:val="left"/>
      <w:pPr>
        <w:ind w:left="2946" w:hanging="360"/>
      </w:pPr>
    </w:lvl>
    <w:lvl w:ilvl="4" w:tplc="CEB0C0E0" w:tentative="1">
      <w:start w:val="1"/>
      <w:numFmt w:val="lowerLetter"/>
      <w:lvlText w:val="%5."/>
      <w:lvlJc w:val="left"/>
      <w:pPr>
        <w:ind w:left="3666" w:hanging="360"/>
      </w:pPr>
    </w:lvl>
    <w:lvl w:ilvl="5" w:tplc="F3DAABFE" w:tentative="1">
      <w:start w:val="1"/>
      <w:numFmt w:val="lowerRoman"/>
      <w:lvlText w:val="%6."/>
      <w:lvlJc w:val="right"/>
      <w:pPr>
        <w:ind w:left="4386" w:hanging="180"/>
      </w:pPr>
    </w:lvl>
    <w:lvl w:ilvl="6" w:tplc="A9E6535A" w:tentative="1">
      <w:start w:val="1"/>
      <w:numFmt w:val="decimal"/>
      <w:lvlText w:val="%7."/>
      <w:lvlJc w:val="left"/>
      <w:pPr>
        <w:ind w:left="5106" w:hanging="360"/>
      </w:pPr>
    </w:lvl>
    <w:lvl w:ilvl="7" w:tplc="FC82AF9C" w:tentative="1">
      <w:start w:val="1"/>
      <w:numFmt w:val="lowerLetter"/>
      <w:lvlText w:val="%8."/>
      <w:lvlJc w:val="left"/>
      <w:pPr>
        <w:ind w:left="5826" w:hanging="360"/>
      </w:pPr>
    </w:lvl>
    <w:lvl w:ilvl="8" w:tplc="856E54E0" w:tentative="1">
      <w:start w:val="1"/>
      <w:numFmt w:val="lowerRoman"/>
      <w:lvlText w:val="%9."/>
      <w:lvlJc w:val="right"/>
      <w:pPr>
        <w:ind w:left="6546" w:hanging="180"/>
      </w:pPr>
    </w:lvl>
  </w:abstractNum>
  <w:abstractNum w:abstractNumId="23" w15:restartNumberingAfterBreak="0">
    <w:nsid w:val="28D35A4D"/>
    <w:multiLevelType w:val="hybridMultilevel"/>
    <w:tmpl w:val="109CADF8"/>
    <w:lvl w:ilvl="0" w:tplc="BC2A303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8D708AD"/>
    <w:multiLevelType w:val="hybridMultilevel"/>
    <w:tmpl w:val="01E0448C"/>
    <w:lvl w:ilvl="0" w:tplc="26DC50B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10B31C2"/>
    <w:multiLevelType w:val="hybridMultilevel"/>
    <w:tmpl w:val="51FC8AF2"/>
    <w:lvl w:ilvl="0" w:tplc="BDAAD3A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A9A613F"/>
    <w:multiLevelType w:val="hybridMultilevel"/>
    <w:tmpl w:val="6584F688"/>
    <w:lvl w:ilvl="0" w:tplc="B4CC6392">
      <w:start w:val="1"/>
      <w:numFmt w:val="hebrew1"/>
      <w:lvlRestart w:val="0"/>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16B4B"/>
    <w:multiLevelType w:val="hybridMultilevel"/>
    <w:tmpl w:val="B31AA14A"/>
    <w:lvl w:ilvl="0" w:tplc="1188067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3A96C19"/>
    <w:multiLevelType w:val="hybridMultilevel"/>
    <w:tmpl w:val="ACFCD50C"/>
    <w:lvl w:ilvl="0" w:tplc="BFF6B8A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7D45909"/>
    <w:multiLevelType w:val="hybridMultilevel"/>
    <w:tmpl w:val="50EE276A"/>
    <w:lvl w:ilvl="0" w:tplc="2D7A1EF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8F92B14"/>
    <w:multiLevelType w:val="hybridMultilevel"/>
    <w:tmpl w:val="65246D9A"/>
    <w:lvl w:ilvl="0" w:tplc="DE423CA2">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AA0166A"/>
    <w:multiLevelType w:val="hybridMultilevel"/>
    <w:tmpl w:val="12767F52"/>
    <w:lvl w:ilvl="0" w:tplc="AF5C0B3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EB77C7D"/>
    <w:multiLevelType w:val="hybridMultilevel"/>
    <w:tmpl w:val="554492D2"/>
    <w:lvl w:ilvl="0" w:tplc="F724BE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3FF1E97"/>
    <w:multiLevelType w:val="hybridMultilevel"/>
    <w:tmpl w:val="66FAEAB2"/>
    <w:lvl w:ilvl="0" w:tplc="00BA2D32">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4" w15:restartNumberingAfterBreak="0">
    <w:nsid w:val="555A2B35"/>
    <w:multiLevelType w:val="hybridMultilevel"/>
    <w:tmpl w:val="F61ADD04"/>
    <w:lvl w:ilvl="0" w:tplc="EFC26F30">
      <w:start w:val="1"/>
      <w:numFmt w:val="hebrew1"/>
      <w:pStyle w:val="4"/>
      <w:suff w:val="space"/>
      <w:lvlText w:val="%1."/>
      <w:lvlJc w:val="left"/>
      <w:pPr>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5B3B28B0"/>
    <w:multiLevelType w:val="hybridMultilevel"/>
    <w:tmpl w:val="41ACEA96"/>
    <w:lvl w:ilvl="0" w:tplc="06A8C010">
      <w:start w:val="1"/>
      <w:numFmt w:val="decimal"/>
      <w:pStyle w:val="TOC3"/>
      <w:lvlText w:val="%1."/>
      <w:lvlJc w:val="left"/>
      <w:pPr>
        <w:ind w:left="1287" w:hanging="360"/>
      </w:pPr>
      <w:rPr>
        <w:rFonts w:cs="David" w:hint="default"/>
        <w:bCs w:val="0"/>
        <w:iCs w:val="0"/>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6" w15:restartNumberingAfterBreak="0">
    <w:nsid w:val="602D70BD"/>
    <w:multiLevelType w:val="hybridMultilevel"/>
    <w:tmpl w:val="76DA06C2"/>
    <w:lvl w:ilvl="0" w:tplc="E58013A2">
      <w:start w:val="1"/>
      <w:numFmt w:val="hebrew1"/>
      <w:lvlRestart w:val="0"/>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04E4B31"/>
    <w:multiLevelType w:val="hybridMultilevel"/>
    <w:tmpl w:val="B84E0D84"/>
    <w:lvl w:ilvl="0" w:tplc="C62E6F6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67E3741"/>
    <w:multiLevelType w:val="hybridMultilevel"/>
    <w:tmpl w:val="FD9AB58E"/>
    <w:lvl w:ilvl="0" w:tplc="4770ED3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CB5A57"/>
    <w:multiLevelType w:val="hybridMultilevel"/>
    <w:tmpl w:val="ECDE9C50"/>
    <w:lvl w:ilvl="0" w:tplc="8DEAAD1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AFC2004"/>
    <w:multiLevelType w:val="hybridMultilevel"/>
    <w:tmpl w:val="D7FA3CBA"/>
    <w:lvl w:ilvl="0" w:tplc="C0FADEDA">
      <w:start w:val="1"/>
      <w:numFmt w:val="hebrew1"/>
      <w:lvlRestart w:val="0"/>
      <w:lvlText w:val="(%1)"/>
      <w:lvlJc w:val="left"/>
      <w:pPr>
        <w:tabs>
          <w:tab w:val="num" w:pos="707"/>
        </w:tabs>
        <w:ind w:left="83" w:firstLine="0"/>
      </w:pPr>
    </w:lvl>
    <w:lvl w:ilvl="1" w:tplc="04090019" w:tentative="1">
      <w:start w:val="1"/>
      <w:numFmt w:val="lowerLetter"/>
      <w:lvlText w:val="%2."/>
      <w:lvlJc w:val="left"/>
      <w:pPr>
        <w:ind w:left="1523" w:hanging="360"/>
      </w:pPr>
    </w:lvl>
    <w:lvl w:ilvl="2" w:tplc="0409001B" w:tentative="1">
      <w:start w:val="1"/>
      <w:numFmt w:val="lowerRoman"/>
      <w:lvlText w:val="%3."/>
      <w:lvlJc w:val="right"/>
      <w:pPr>
        <w:ind w:left="2243" w:hanging="180"/>
      </w:pPr>
    </w:lvl>
    <w:lvl w:ilvl="3" w:tplc="0409000F" w:tentative="1">
      <w:start w:val="1"/>
      <w:numFmt w:val="decimal"/>
      <w:lvlText w:val="%4."/>
      <w:lvlJc w:val="left"/>
      <w:pPr>
        <w:ind w:left="2963" w:hanging="360"/>
      </w:pPr>
    </w:lvl>
    <w:lvl w:ilvl="4" w:tplc="04090019" w:tentative="1">
      <w:start w:val="1"/>
      <w:numFmt w:val="lowerLetter"/>
      <w:lvlText w:val="%5."/>
      <w:lvlJc w:val="left"/>
      <w:pPr>
        <w:ind w:left="3683" w:hanging="360"/>
      </w:pPr>
    </w:lvl>
    <w:lvl w:ilvl="5" w:tplc="0409001B" w:tentative="1">
      <w:start w:val="1"/>
      <w:numFmt w:val="lowerRoman"/>
      <w:lvlText w:val="%6."/>
      <w:lvlJc w:val="right"/>
      <w:pPr>
        <w:ind w:left="4403" w:hanging="180"/>
      </w:pPr>
    </w:lvl>
    <w:lvl w:ilvl="6" w:tplc="0409000F" w:tentative="1">
      <w:start w:val="1"/>
      <w:numFmt w:val="decimal"/>
      <w:lvlText w:val="%7."/>
      <w:lvlJc w:val="left"/>
      <w:pPr>
        <w:ind w:left="5123" w:hanging="360"/>
      </w:pPr>
    </w:lvl>
    <w:lvl w:ilvl="7" w:tplc="04090019" w:tentative="1">
      <w:start w:val="1"/>
      <w:numFmt w:val="lowerLetter"/>
      <w:lvlText w:val="%8."/>
      <w:lvlJc w:val="left"/>
      <w:pPr>
        <w:ind w:left="5843" w:hanging="360"/>
      </w:pPr>
    </w:lvl>
    <w:lvl w:ilvl="8" w:tplc="0409001B" w:tentative="1">
      <w:start w:val="1"/>
      <w:numFmt w:val="lowerRoman"/>
      <w:lvlText w:val="%9."/>
      <w:lvlJc w:val="right"/>
      <w:pPr>
        <w:ind w:left="6563" w:hanging="180"/>
      </w:pPr>
    </w:lvl>
  </w:abstractNum>
  <w:abstractNum w:abstractNumId="41"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77501577"/>
    <w:multiLevelType w:val="hybridMultilevel"/>
    <w:tmpl w:val="61822350"/>
    <w:lvl w:ilvl="0" w:tplc="91B8CA9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8BE6E8E"/>
    <w:multiLevelType w:val="hybridMultilevel"/>
    <w:tmpl w:val="FA4242E6"/>
    <w:lvl w:ilvl="0" w:tplc="B1A2173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41"/>
  </w:num>
  <w:num w:numId="5">
    <w:abstractNumId w:val="20"/>
  </w:num>
  <w:num w:numId="6">
    <w:abstractNumId w:val="42"/>
  </w:num>
  <w:num w:numId="7">
    <w:abstractNumId w:val="8"/>
  </w:num>
  <w:num w:numId="8">
    <w:abstractNumId w:val="3"/>
  </w:num>
  <w:num w:numId="9">
    <w:abstractNumId w:val="2"/>
  </w:num>
  <w:num w:numId="10">
    <w:abstractNumId w:val="1"/>
  </w:num>
  <w:num w:numId="11">
    <w:abstractNumId w:val="9"/>
  </w:num>
  <w:num w:numId="12">
    <w:abstractNumId w:val="7"/>
  </w:num>
  <w:num w:numId="13">
    <w:abstractNumId w:val="6"/>
  </w:num>
  <w:num w:numId="14">
    <w:abstractNumId w:val="5"/>
  </w:num>
  <w:num w:numId="15">
    <w:abstractNumId w:val="4"/>
  </w:num>
  <w:num w:numId="16">
    <w:abstractNumId w:val="34"/>
  </w:num>
  <w:num w:numId="17">
    <w:abstractNumId w:val="34"/>
    <w:lvlOverride w:ilvl="0">
      <w:startOverride w:val="1"/>
    </w:lvlOverride>
  </w:num>
  <w:num w:numId="18">
    <w:abstractNumId w:val="17"/>
  </w:num>
  <w:num w:numId="19">
    <w:abstractNumId w:val="35"/>
  </w:num>
  <w:num w:numId="20">
    <w:abstractNumId w:val="14"/>
  </w:num>
  <w:num w:numId="21">
    <w:abstractNumId w:val="21"/>
  </w:num>
  <w:num w:numId="22">
    <w:abstractNumId w:val="44"/>
  </w:num>
  <w:num w:numId="23">
    <w:abstractNumId w:val="40"/>
  </w:num>
  <w:num w:numId="24">
    <w:abstractNumId w:val="29"/>
  </w:num>
  <w:num w:numId="25">
    <w:abstractNumId w:val="10"/>
  </w:num>
  <w:num w:numId="26">
    <w:abstractNumId w:val="30"/>
  </w:num>
  <w:num w:numId="27">
    <w:abstractNumId w:val="15"/>
  </w:num>
  <w:num w:numId="28">
    <w:abstractNumId w:val="26"/>
  </w:num>
  <w:num w:numId="29">
    <w:abstractNumId w:val="33"/>
  </w:num>
  <w:num w:numId="30">
    <w:abstractNumId w:val="36"/>
  </w:num>
  <w:num w:numId="31">
    <w:abstractNumId w:val="43"/>
  </w:num>
  <w:num w:numId="32">
    <w:abstractNumId w:val="16"/>
  </w:num>
  <w:num w:numId="33">
    <w:abstractNumId w:val="22"/>
  </w:num>
  <w:num w:numId="34">
    <w:abstractNumId w:val="11"/>
  </w:num>
  <w:num w:numId="35">
    <w:abstractNumId w:val="31"/>
  </w:num>
  <w:num w:numId="36">
    <w:abstractNumId w:val="25"/>
  </w:num>
  <w:num w:numId="37">
    <w:abstractNumId w:val="28"/>
  </w:num>
  <w:num w:numId="38">
    <w:abstractNumId w:val="32"/>
  </w:num>
  <w:num w:numId="39">
    <w:abstractNumId w:val="37"/>
  </w:num>
  <w:num w:numId="40">
    <w:abstractNumId w:val="12"/>
  </w:num>
  <w:num w:numId="41">
    <w:abstractNumId w:val="24"/>
  </w:num>
  <w:num w:numId="42">
    <w:abstractNumId w:val="13"/>
  </w:num>
  <w:num w:numId="43">
    <w:abstractNumId w:val="18"/>
  </w:num>
  <w:num w:numId="44">
    <w:abstractNumId w:val="27"/>
  </w:num>
  <w:num w:numId="45">
    <w:abstractNumId w:val="38"/>
  </w:num>
  <w:num w:numId="46">
    <w:abstractNumId w:val="23"/>
  </w:num>
  <w:num w:numId="47">
    <w:abstractNumId w:val="39"/>
  </w:num>
  <w:num w:numId="48">
    <w:abstractNumId w:val="19"/>
  </w:num>
  <w:num w:numId="4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F3B"/>
    <w:rsid w:val="00005C8D"/>
    <w:rsid w:val="00011AAF"/>
    <w:rsid w:val="00014547"/>
    <w:rsid w:val="00027407"/>
    <w:rsid w:val="00045663"/>
    <w:rsid w:val="00065F8C"/>
    <w:rsid w:val="0007094B"/>
    <w:rsid w:val="00081174"/>
    <w:rsid w:val="00084375"/>
    <w:rsid w:val="0009651A"/>
    <w:rsid w:val="000C1198"/>
    <w:rsid w:val="000C1326"/>
    <w:rsid w:val="000C6167"/>
    <w:rsid w:val="000D2BCA"/>
    <w:rsid w:val="000E2F80"/>
    <w:rsid w:val="000F329F"/>
    <w:rsid w:val="00100A93"/>
    <w:rsid w:val="001148B1"/>
    <w:rsid w:val="00141602"/>
    <w:rsid w:val="00144806"/>
    <w:rsid w:val="00154B95"/>
    <w:rsid w:val="00166113"/>
    <w:rsid w:val="001751F2"/>
    <w:rsid w:val="00195555"/>
    <w:rsid w:val="001B4753"/>
    <w:rsid w:val="001C00B3"/>
    <w:rsid w:val="001C0F9E"/>
    <w:rsid w:val="001D365A"/>
    <w:rsid w:val="001D5890"/>
    <w:rsid w:val="001F6048"/>
    <w:rsid w:val="002034F9"/>
    <w:rsid w:val="00232F82"/>
    <w:rsid w:val="0023345D"/>
    <w:rsid w:val="00234660"/>
    <w:rsid w:val="00236CF8"/>
    <w:rsid w:val="0026050B"/>
    <w:rsid w:val="00271A63"/>
    <w:rsid w:val="00281855"/>
    <w:rsid w:val="00284233"/>
    <w:rsid w:val="00285C56"/>
    <w:rsid w:val="0029121C"/>
    <w:rsid w:val="002A5610"/>
    <w:rsid w:val="002A647C"/>
    <w:rsid w:val="002B6A3E"/>
    <w:rsid w:val="002B74E0"/>
    <w:rsid w:val="003017E4"/>
    <w:rsid w:val="00310D89"/>
    <w:rsid w:val="00322520"/>
    <w:rsid w:val="00326501"/>
    <w:rsid w:val="00331224"/>
    <w:rsid w:val="003653E0"/>
    <w:rsid w:val="00375995"/>
    <w:rsid w:val="00384F00"/>
    <w:rsid w:val="00394DCD"/>
    <w:rsid w:val="003C195C"/>
    <w:rsid w:val="003C4475"/>
    <w:rsid w:val="003D1BE4"/>
    <w:rsid w:val="003F68FE"/>
    <w:rsid w:val="003F713B"/>
    <w:rsid w:val="00405ED3"/>
    <w:rsid w:val="00422FD6"/>
    <w:rsid w:val="0043696E"/>
    <w:rsid w:val="00447377"/>
    <w:rsid w:val="00453620"/>
    <w:rsid w:val="0046054C"/>
    <w:rsid w:val="00476FD4"/>
    <w:rsid w:val="00493812"/>
    <w:rsid w:val="00497D07"/>
    <w:rsid w:val="004E1692"/>
    <w:rsid w:val="005444BB"/>
    <w:rsid w:val="005526F3"/>
    <w:rsid w:val="00562BC7"/>
    <w:rsid w:val="005637D5"/>
    <w:rsid w:val="005757C9"/>
    <w:rsid w:val="005A015A"/>
    <w:rsid w:val="005A518C"/>
    <w:rsid w:val="005A774E"/>
    <w:rsid w:val="005B7FF4"/>
    <w:rsid w:val="005C5148"/>
    <w:rsid w:val="005D0C97"/>
    <w:rsid w:val="005D61C4"/>
    <w:rsid w:val="005E019C"/>
    <w:rsid w:val="0061164C"/>
    <w:rsid w:val="00612237"/>
    <w:rsid w:val="006144F0"/>
    <w:rsid w:val="00635690"/>
    <w:rsid w:val="00647A80"/>
    <w:rsid w:val="0065435A"/>
    <w:rsid w:val="0066750F"/>
    <w:rsid w:val="00681CCD"/>
    <w:rsid w:val="006A5DA2"/>
    <w:rsid w:val="006B454C"/>
    <w:rsid w:val="006C28BA"/>
    <w:rsid w:val="006C64EE"/>
    <w:rsid w:val="006F4AAA"/>
    <w:rsid w:val="00704151"/>
    <w:rsid w:val="00714790"/>
    <w:rsid w:val="007210A4"/>
    <w:rsid w:val="00721FCF"/>
    <w:rsid w:val="0072704E"/>
    <w:rsid w:val="00736C83"/>
    <w:rsid w:val="007D7104"/>
    <w:rsid w:val="007E27B1"/>
    <w:rsid w:val="007E33C8"/>
    <w:rsid w:val="007E6FAF"/>
    <w:rsid w:val="00816A95"/>
    <w:rsid w:val="00823162"/>
    <w:rsid w:val="008512B5"/>
    <w:rsid w:val="00856688"/>
    <w:rsid w:val="00870968"/>
    <w:rsid w:val="00871FF6"/>
    <w:rsid w:val="008831E8"/>
    <w:rsid w:val="00886F1E"/>
    <w:rsid w:val="0089591B"/>
    <w:rsid w:val="008C5D0E"/>
    <w:rsid w:val="008D3105"/>
    <w:rsid w:val="008D758B"/>
    <w:rsid w:val="008F2E22"/>
    <w:rsid w:val="008F533B"/>
    <w:rsid w:val="008F7648"/>
    <w:rsid w:val="008F7E08"/>
    <w:rsid w:val="00911EF3"/>
    <w:rsid w:val="009763A0"/>
    <w:rsid w:val="00981147"/>
    <w:rsid w:val="00982275"/>
    <w:rsid w:val="009867C4"/>
    <w:rsid w:val="009C3E9F"/>
    <w:rsid w:val="009F777B"/>
    <w:rsid w:val="00A010CE"/>
    <w:rsid w:val="00A069D8"/>
    <w:rsid w:val="00A1615E"/>
    <w:rsid w:val="00A26C50"/>
    <w:rsid w:val="00A34E66"/>
    <w:rsid w:val="00A62830"/>
    <w:rsid w:val="00A634C6"/>
    <w:rsid w:val="00A651D6"/>
    <w:rsid w:val="00A77074"/>
    <w:rsid w:val="00AA115A"/>
    <w:rsid w:val="00AB71D2"/>
    <w:rsid w:val="00AD1B31"/>
    <w:rsid w:val="00AF3BC5"/>
    <w:rsid w:val="00B04A20"/>
    <w:rsid w:val="00B12443"/>
    <w:rsid w:val="00B15908"/>
    <w:rsid w:val="00B57716"/>
    <w:rsid w:val="00B57B25"/>
    <w:rsid w:val="00B64ABA"/>
    <w:rsid w:val="00B8354B"/>
    <w:rsid w:val="00B838FD"/>
    <w:rsid w:val="00B85A7C"/>
    <w:rsid w:val="00BB3D98"/>
    <w:rsid w:val="00BE6FB4"/>
    <w:rsid w:val="00BF0774"/>
    <w:rsid w:val="00C0709D"/>
    <w:rsid w:val="00C1331E"/>
    <w:rsid w:val="00C15B77"/>
    <w:rsid w:val="00C17D65"/>
    <w:rsid w:val="00C36F85"/>
    <w:rsid w:val="00C51A3E"/>
    <w:rsid w:val="00C56129"/>
    <w:rsid w:val="00C722A2"/>
    <w:rsid w:val="00C8047A"/>
    <w:rsid w:val="00C95342"/>
    <w:rsid w:val="00CA264A"/>
    <w:rsid w:val="00CB3011"/>
    <w:rsid w:val="00CC2A94"/>
    <w:rsid w:val="00CC3191"/>
    <w:rsid w:val="00CC7986"/>
    <w:rsid w:val="00CD5667"/>
    <w:rsid w:val="00CD6C58"/>
    <w:rsid w:val="00CE43FC"/>
    <w:rsid w:val="00CE5822"/>
    <w:rsid w:val="00CF3AE6"/>
    <w:rsid w:val="00D2682A"/>
    <w:rsid w:val="00D300FB"/>
    <w:rsid w:val="00D47E0E"/>
    <w:rsid w:val="00D733FE"/>
    <w:rsid w:val="00DA2F5A"/>
    <w:rsid w:val="00DC08F4"/>
    <w:rsid w:val="00DE35C9"/>
    <w:rsid w:val="00DE45AD"/>
    <w:rsid w:val="00DE79F9"/>
    <w:rsid w:val="00DF2D6F"/>
    <w:rsid w:val="00E0386C"/>
    <w:rsid w:val="00E11613"/>
    <w:rsid w:val="00E17B43"/>
    <w:rsid w:val="00E20C37"/>
    <w:rsid w:val="00E229FC"/>
    <w:rsid w:val="00E230B3"/>
    <w:rsid w:val="00E70FF3"/>
    <w:rsid w:val="00E83918"/>
    <w:rsid w:val="00E937B0"/>
    <w:rsid w:val="00E979B8"/>
    <w:rsid w:val="00EA5F52"/>
    <w:rsid w:val="00EB20D2"/>
    <w:rsid w:val="00EB2E42"/>
    <w:rsid w:val="00EB3EE6"/>
    <w:rsid w:val="00EC105A"/>
    <w:rsid w:val="00ED231D"/>
    <w:rsid w:val="00EE3BCB"/>
    <w:rsid w:val="00EF7519"/>
    <w:rsid w:val="00F2118C"/>
    <w:rsid w:val="00F23B33"/>
    <w:rsid w:val="00F36EE0"/>
    <w:rsid w:val="00F40177"/>
    <w:rsid w:val="00F50682"/>
    <w:rsid w:val="00F75ABB"/>
    <w:rsid w:val="00F90416"/>
    <w:rsid w:val="00F921A7"/>
    <w:rsid w:val="00FB54ED"/>
    <w:rsid w:val="00FD22BB"/>
    <w:rsid w:val="00FD2A9B"/>
    <w:rsid w:val="00FE0F3B"/>
    <w:rsid w:val="00FF4A78"/>
    <w:rsid w:val="00FF4FBD"/>
    <w:rsid w:val="00FF504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A9E8C6-091E-4863-B02E-8F38BC687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qFormat="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75ABB"/>
    <w:pPr>
      <w:widowControl w:val="0"/>
      <w:bidi/>
      <w:spacing w:after="0" w:line="360" w:lineRule="auto"/>
      <w:ind w:left="340"/>
      <w:contextualSpacing/>
      <w:jc w:val="both"/>
    </w:pPr>
    <w:rPr>
      <w:rFonts w:ascii="David" w:hAnsi="David" w:cs="David"/>
      <w:sz w:val="24"/>
      <w:szCs w:val="24"/>
    </w:rPr>
  </w:style>
  <w:style w:type="paragraph" w:styleId="1">
    <w:name w:val="heading 1"/>
    <w:basedOn w:val="a"/>
    <w:next w:val="a"/>
    <w:link w:val="10"/>
    <w:uiPriority w:val="9"/>
    <w:qFormat/>
    <w:rsid w:val="00F75ABB"/>
    <w:pPr>
      <w:keepNext/>
      <w:keepLines/>
      <w:spacing w:before="240"/>
      <w:jc w:val="center"/>
      <w:outlineLvl w:val="0"/>
    </w:pPr>
    <w:rPr>
      <w:rFonts w:asciiTheme="majorHAnsi" w:eastAsiaTheme="majorEastAsia" w:hAnsiTheme="majorHAnsi"/>
      <w:bCs/>
      <w:sz w:val="32"/>
      <w:szCs w:val="36"/>
    </w:rPr>
  </w:style>
  <w:style w:type="paragraph" w:styleId="2">
    <w:name w:val="heading 2"/>
    <w:basedOn w:val="a"/>
    <w:next w:val="a"/>
    <w:link w:val="20"/>
    <w:unhideWhenUsed/>
    <w:qFormat/>
    <w:rsid w:val="00F75ABB"/>
    <w:pPr>
      <w:ind w:left="0"/>
      <w:jc w:val="left"/>
      <w:outlineLvl w:val="1"/>
    </w:pPr>
    <w:rPr>
      <w:rFonts w:asciiTheme="majorHAnsi" w:eastAsiaTheme="majorEastAsia" w:hAnsiTheme="majorHAnsi"/>
      <w:bCs/>
      <w:sz w:val="26"/>
      <w:szCs w:val="36"/>
      <w:u w:val="single"/>
    </w:rPr>
  </w:style>
  <w:style w:type="paragraph" w:styleId="3">
    <w:name w:val="heading 3"/>
    <w:basedOn w:val="a"/>
    <w:next w:val="a"/>
    <w:link w:val="30"/>
    <w:unhideWhenUsed/>
    <w:qFormat/>
    <w:rsid w:val="00F75ABB"/>
    <w:pPr>
      <w:spacing w:before="40"/>
      <w:ind w:left="0"/>
      <w:jc w:val="left"/>
      <w:outlineLvl w:val="2"/>
    </w:pPr>
    <w:rPr>
      <w:rFonts w:asciiTheme="majorHAnsi" w:eastAsiaTheme="majorEastAsia" w:hAnsiTheme="majorHAnsi"/>
      <w:szCs w:val="28"/>
      <w:u w:val="double"/>
    </w:rPr>
  </w:style>
  <w:style w:type="paragraph" w:styleId="4">
    <w:name w:val="heading 4"/>
    <w:basedOn w:val="a"/>
    <w:next w:val="a"/>
    <w:link w:val="40"/>
    <w:uiPriority w:val="9"/>
    <w:unhideWhenUsed/>
    <w:qFormat/>
    <w:rsid w:val="00F75ABB"/>
    <w:pPr>
      <w:numPr>
        <w:numId w:val="1"/>
      </w:numPr>
      <w:spacing w:before="40" w:after="120"/>
      <w:outlineLvl w:val="3"/>
    </w:pPr>
    <w:rPr>
      <w:b/>
      <w:bCs/>
      <w:color w:val="000000" w:themeColor="text1"/>
      <w:szCs w:val="28"/>
    </w:rPr>
  </w:style>
  <w:style w:type="paragraph" w:styleId="5">
    <w:name w:val="heading 5"/>
    <w:basedOn w:val="a"/>
    <w:next w:val="a"/>
    <w:link w:val="50"/>
    <w:uiPriority w:val="9"/>
    <w:unhideWhenUsed/>
    <w:qFormat/>
    <w:rsid w:val="00F75ABB"/>
    <w:pPr>
      <w:spacing w:line="259" w:lineRule="auto"/>
      <w:outlineLvl w:val="4"/>
    </w:pPr>
    <w:rPr>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F75ABB"/>
    <w:rPr>
      <w:rFonts w:asciiTheme="majorHAnsi" w:eastAsiaTheme="majorEastAsia" w:hAnsiTheme="majorHAnsi" w:cs="David"/>
      <w:bCs/>
      <w:sz w:val="32"/>
      <w:szCs w:val="36"/>
    </w:rPr>
  </w:style>
  <w:style w:type="character" w:customStyle="1" w:styleId="40">
    <w:name w:val="כותרת 4 תו"/>
    <w:basedOn w:val="a0"/>
    <w:link w:val="4"/>
    <w:uiPriority w:val="9"/>
    <w:rsid w:val="00F75ABB"/>
    <w:rPr>
      <w:rFonts w:ascii="David" w:hAnsi="David" w:cs="David"/>
      <w:b/>
      <w:bCs/>
      <w:color w:val="000000" w:themeColor="text1"/>
      <w:sz w:val="24"/>
      <w:szCs w:val="28"/>
    </w:rPr>
  </w:style>
  <w:style w:type="paragraph" w:customStyle="1" w:styleId="TableText">
    <w:name w:val="Table Text"/>
    <w:basedOn w:val="a"/>
    <w:rsid w:val="00F75ABB"/>
    <w:pPr>
      <w:keepLines/>
      <w:tabs>
        <w:tab w:val="left" w:pos="624"/>
        <w:tab w:val="left" w:pos="1247"/>
      </w:tabs>
      <w:snapToGrid w:val="0"/>
      <w:ind w:left="0"/>
      <w:jc w:val="left"/>
    </w:pPr>
    <w:rPr>
      <w:rFonts w:ascii="Arial" w:eastAsia="Arial Unicode MS" w:hAnsi="Arial"/>
      <w:snapToGrid w:val="0"/>
      <w:sz w:val="20"/>
      <w:szCs w:val="26"/>
    </w:rPr>
  </w:style>
  <w:style w:type="paragraph" w:customStyle="1" w:styleId="TableSideHeading">
    <w:name w:val="Table SideHeading"/>
    <w:basedOn w:val="TableText"/>
    <w:rsid w:val="00F75ABB"/>
    <w:pPr>
      <w:outlineLvl w:val="2"/>
    </w:pPr>
  </w:style>
  <w:style w:type="paragraph" w:customStyle="1" w:styleId="TableBlock">
    <w:name w:val="Table Block"/>
    <w:basedOn w:val="TableText"/>
    <w:rsid w:val="00F75ABB"/>
    <w:pPr>
      <w:jc w:val="both"/>
    </w:pPr>
  </w:style>
  <w:style w:type="paragraph" w:customStyle="1" w:styleId="TableHead">
    <w:name w:val="Table Head"/>
    <w:basedOn w:val="TableText"/>
    <w:rsid w:val="00F75ABB"/>
    <w:pPr>
      <w:jc w:val="center"/>
      <w:outlineLvl w:val="1"/>
    </w:pPr>
    <w:rPr>
      <w:b/>
      <w:bCs/>
    </w:rPr>
  </w:style>
  <w:style w:type="paragraph" w:customStyle="1" w:styleId="HeadMitparsemetBaze">
    <w:name w:val="Head MitparsemetBaze"/>
    <w:basedOn w:val="a"/>
    <w:rsid w:val="00F75ABB"/>
    <w:pPr>
      <w:keepNext/>
      <w:keepLines/>
      <w:pageBreakBefore/>
      <w:snapToGrid w:val="0"/>
      <w:spacing w:before="480"/>
    </w:pPr>
    <w:rPr>
      <w:rFonts w:ascii="Arial" w:eastAsia="Arial Unicode MS" w:hAnsi="Arial"/>
      <w:b/>
      <w:bCs/>
      <w:snapToGrid w:val="0"/>
      <w:sz w:val="20"/>
      <w:szCs w:val="26"/>
    </w:rPr>
  </w:style>
  <w:style w:type="paragraph" w:customStyle="1" w:styleId="HeadHatzaotHok">
    <w:name w:val="Head HatzaotHok"/>
    <w:basedOn w:val="a"/>
    <w:rsid w:val="00F75ABB"/>
    <w:pPr>
      <w:keepNext/>
      <w:keepLines/>
      <w:snapToGrid w:val="0"/>
      <w:spacing w:before="240"/>
      <w:jc w:val="center"/>
      <w:outlineLvl w:val="0"/>
    </w:pPr>
    <w:rPr>
      <w:rFonts w:ascii="Arial" w:eastAsia="Arial Unicode MS" w:hAnsi="Arial"/>
      <w:b/>
      <w:bCs/>
      <w:snapToGrid w:val="0"/>
      <w:sz w:val="20"/>
      <w:szCs w:val="26"/>
    </w:rPr>
  </w:style>
  <w:style w:type="paragraph" w:customStyle="1" w:styleId="Hesber1st">
    <w:name w:val="Hesber 1st"/>
    <w:basedOn w:val="Hesber"/>
    <w:rsid w:val="00F75ABB"/>
    <w:pPr>
      <w:tabs>
        <w:tab w:val="left" w:pos="680"/>
        <w:tab w:val="left" w:pos="1020"/>
      </w:tabs>
      <w:ind w:firstLine="0"/>
    </w:pPr>
  </w:style>
  <w:style w:type="paragraph" w:customStyle="1" w:styleId="HeadDivreiHesber">
    <w:name w:val="Head DivreiHesber"/>
    <w:basedOn w:val="a"/>
    <w:rsid w:val="00F75ABB"/>
    <w:pPr>
      <w:snapToGrid w:val="0"/>
      <w:spacing w:before="360" w:after="120"/>
      <w:jc w:val="center"/>
      <w:outlineLvl w:val="1"/>
    </w:pPr>
    <w:rPr>
      <w:rFonts w:ascii="Arial" w:eastAsia="Arial Unicode MS" w:hAnsi="Arial"/>
      <w:b/>
      <w:snapToGrid w:val="0"/>
      <w:spacing w:val="40"/>
      <w:sz w:val="20"/>
      <w:szCs w:val="26"/>
    </w:rPr>
  </w:style>
  <w:style w:type="character" w:customStyle="1" w:styleId="20">
    <w:name w:val="כותרת 2 תו"/>
    <w:basedOn w:val="a0"/>
    <w:link w:val="2"/>
    <w:rsid w:val="00F75ABB"/>
    <w:rPr>
      <w:rFonts w:asciiTheme="majorHAnsi" w:eastAsiaTheme="majorEastAsia" w:hAnsiTheme="majorHAnsi" w:cs="David"/>
      <w:bCs/>
      <w:sz w:val="26"/>
      <w:szCs w:val="36"/>
      <w:u w:val="single"/>
    </w:rPr>
  </w:style>
  <w:style w:type="character" w:customStyle="1" w:styleId="30">
    <w:name w:val="כותרת 3 תו"/>
    <w:basedOn w:val="a0"/>
    <w:link w:val="3"/>
    <w:rsid w:val="00F75ABB"/>
    <w:rPr>
      <w:rFonts w:asciiTheme="majorHAnsi" w:eastAsiaTheme="majorEastAsia" w:hAnsiTheme="majorHAnsi" w:cs="David"/>
      <w:sz w:val="24"/>
      <w:szCs w:val="28"/>
      <w:u w:val="double"/>
    </w:rPr>
  </w:style>
  <w:style w:type="character" w:customStyle="1" w:styleId="50">
    <w:name w:val="כותרת 5 תו"/>
    <w:basedOn w:val="a0"/>
    <w:link w:val="5"/>
    <w:uiPriority w:val="9"/>
    <w:rsid w:val="00F75ABB"/>
    <w:rPr>
      <w:rFonts w:ascii="David" w:hAnsi="David" w:cs="David"/>
      <w:color w:val="000000" w:themeColor="text1"/>
      <w:sz w:val="24"/>
      <w:szCs w:val="24"/>
    </w:rPr>
  </w:style>
  <w:style w:type="paragraph" w:customStyle="1" w:styleId="HeadHatzaotHok4Futer">
    <w:name w:val="Head HatzaotHok4Futer"/>
    <w:basedOn w:val="HeadHatzaotHok"/>
    <w:rsid w:val="00F75ABB"/>
    <w:pPr>
      <w:spacing w:before="120" w:after="120"/>
    </w:pPr>
    <w:rPr>
      <w:color w:val="FF0000"/>
      <w:w w:val="80"/>
    </w:rPr>
  </w:style>
  <w:style w:type="paragraph" w:styleId="a3">
    <w:name w:val="endnote text"/>
    <w:basedOn w:val="a"/>
    <w:link w:val="a4"/>
    <w:semiHidden/>
    <w:rsid w:val="00F75ABB"/>
    <w:pPr>
      <w:ind w:left="227" w:hanging="227"/>
    </w:pPr>
    <w:rPr>
      <w:sz w:val="14"/>
      <w:szCs w:val="22"/>
    </w:rPr>
  </w:style>
  <w:style w:type="character" w:customStyle="1" w:styleId="a4">
    <w:name w:val="טקסט הערת סיום תו"/>
    <w:basedOn w:val="a0"/>
    <w:link w:val="a3"/>
    <w:semiHidden/>
    <w:rsid w:val="00FE0F3B"/>
    <w:rPr>
      <w:rFonts w:ascii="David" w:hAnsi="David" w:cs="David"/>
      <w:sz w:val="14"/>
    </w:rPr>
  </w:style>
  <w:style w:type="paragraph" w:customStyle="1" w:styleId="TableInnerSideHeading">
    <w:name w:val="Table InnerSideHeading"/>
    <w:basedOn w:val="TableSideHeading"/>
    <w:rsid w:val="00F75ABB"/>
    <w:pPr>
      <w:outlineLvl w:val="9"/>
    </w:pPr>
  </w:style>
  <w:style w:type="paragraph" w:customStyle="1" w:styleId="Hesber">
    <w:name w:val="Hesber"/>
    <w:basedOn w:val="a"/>
    <w:rsid w:val="00F75ABB"/>
    <w:pPr>
      <w:snapToGrid w:val="0"/>
      <w:ind w:left="0" w:firstLine="340"/>
    </w:pPr>
    <w:rPr>
      <w:rFonts w:ascii="Arial" w:eastAsia="Arial Unicode MS" w:hAnsi="Arial"/>
      <w:snapToGrid w:val="0"/>
      <w:sz w:val="20"/>
      <w:szCs w:val="26"/>
    </w:rPr>
  </w:style>
  <w:style w:type="paragraph" w:styleId="a5">
    <w:name w:val="footnote text"/>
    <w:basedOn w:val="a"/>
    <w:link w:val="a6"/>
    <w:autoRedefine/>
    <w:semiHidden/>
    <w:rsid w:val="00F75ABB"/>
    <w:pPr>
      <w:snapToGrid w:val="0"/>
      <w:spacing w:line="240" w:lineRule="auto"/>
      <w:ind w:left="0"/>
      <w:jc w:val="left"/>
    </w:pPr>
    <w:rPr>
      <w:rFonts w:ascii="Arial" w:eastAsia="Arial Unicode MS" w:hAnsi="Arial"/>
      <w:snapToGrid w:val="0"/>
      <w:sz w:val="14"/>
      <w:szCs w:val="20"/>
    </w:rPr>
  </w:style>
  <w:style w:type="character" w:customStyle="1" w:styleId="a6">
    <w:name w:val="טקסט הערת שוליים תו"/>
    <w:basedOn w:val="a0"/>
    <w:link w:val="a5"/>
    <w:semiHidden/>
    <w:rsid w:val="00FE0F3B"/>
    <w:rPr>
      <w:rFonts w:ascii="Arial" w:eastAsia="Arial Unicode MS" w:hAnsi="Arial" w:cs="David"/>
      <w:snapToGrid w:val="0"/>
      <w:sz w:val="14"/>
      <w:szCs w:val="20"/>
    </w:rPr>
  </w:style>
  <w:style w:type="character" w:styleId="a7">
    <w:name w:val="footnote reference"/>
    <w:aliases w:val="Footnote Reference,Footnote Reference_0,Footnote Reference_1,Footnote Reference_0_0"/>
    <w:basedOn w:val="a0"/>
    <w:semiHidden/>
    <w:rsid w:val="00F75ABB"/>
    <w:rPr>
      <w:vertAlign w:val="superscript"/>
    </w:rPr>
  </w:style>
  <w:style w:type="paragraph" w:customStyle="1" w:styleId="HesberHeading">
    <w:name w:val="Hesber Heading"/>
    <w:basedOn w:val="Hesber"/>
    <w:rsid w:val="00F75ABB"/>
    <w:pPr>
      <w:tabs>
        <w:tab w:val="left" w:pos="624"/>
        <w:tab w:val="left" w:pos="1247"/>
      </w:tabs>
    </w:pPr>
    <w:rPr>
      <w:b/>
      <w:bCs/>
    </w:rPr>
  </w:style>
  <w:style w:type="paragraph" w:customStyle="1" w:styleId="HesberWriters">
    <w:name w:val="Hesber Writers"/>
    <w:basedOn w:val="Hesber"/>
    <w:rsid w:val="00F75ABB"/>
    <w:pPr>
      <w:spacing w:before="120" w:after="120"/>
      <w:ind w:left="1418"/>
      <w:jc w:val="right"/>
    </w:pPr>
    <w:rPr>
      <w:b/>
      <w:bCs/>
    </w:rPr>
  </w:style>
  <w:style w:type="character" w:styleId="a8">
    <w:name w:val="endnote reference"/>
    <w:basedOn w:val="a0"/>
    <w:semiHidden/>
    <w:rsid w:val="00F75ABB"/>
    <w:rPr>
      <w:vertAlign w:val="superscript"/>
    </w:rPr>
  </w:style>
  <w:style w:type="paragraph" w:customStyle="1" w:styleId="TableBlockOutdent">
    <w:name w:val="Table BlockOutdent"/>
    <w:basedOn w:val="TableBlock"/>
    <w:rsid w:val="00F75ABB"/>
    <w:pPr>
      <w:ind w:left="624" w:hanging="624"/>
    </w:pPr>
  </w:style>
  <w:style w:type="paragraph" w:styleId="a9">
    <w:name w:val="header"/>
    <w:basedOn w:val="a"/>
    <w:link w:val="aa"/>
    <w:rsid w:val="00F75ABB"/>
    <w:pPr>
      <w:tabs>
        <w:tab w:val="center" w:pos="4153"/>
        <w:tab w:val="right" w:pos="8306"/>
      </w:tabs>
    </w:pPr>
  </w:style>
  <w:style w:type="character" w:customStyle="1" w:styleId="aa">
    <w:name w:val="כותרת עליונה תו"/>
    <w:basedOn w:val="a0"/>
    <w:link w:val="a9"/>
    <w:rsid w:val="00FE0F3B"/>
    <w:rPr>
      <w:rFonts w:ascii="David" w:hAnsi="David" w:cs="David"/>
      <w:sz w:val="24"/>
      <w:szCs w:val="24"/>
    </w:rPr>
  </w:style>
  <w:style w:type="paragraph" w:styleId="ab">
    <w:name w:val="footer"/>
    <w:basedOn w:val="a"/>
    <w:link w:val="ac"/>
    <w:rsid w:val="00F75ABB"/>
    <w:pPr>
      <w:tabs>
        <w:tab w:val="center" w:pos="4153"/>
        <w:tab w:val="right" w:pos="8306"/>
      </w:tabs>
    </w:pPr>
  </w:style>
  <w:style w:type="character" w:customStyle="1" w:styleId="ac">
    <w:name w:val="כותרת תחתונה תו"/>
    <w:basedOn w:val="a0"/>
    <w:link w:val="ab"/>
    <w:rsid w:val="00FE0F3B"/>
    <w:rPr>
      <w:rFonts w:ascii="David" w:hAnsi="David" w:cs="David"/>
      <w:sz w:val="24"/>
      <w:szCs w:val="24"/>
    </w:rPr>
  </w:style>
  <w:style w:type="character" w:styleId="ad">
    <w:name w:val="page number"/>
    <w:basedOn w:val="a0"/>
    <w:rsid w:val="00F75ABB"/>
  </w:style>
  <w:style w:type="paragraph" w:customStyle="1" w:styleId="Cover1-Reshumot">
    <w:name w:val="Cover 1-Reshumot"/>
    <w:basedOn w:val="a"/>
    <w:rsid w:val="00F75ABB"/>
    <w:pPr>
      <w:tabs>
        <w:tab w:val="left" w:pos="1191"/>
        <w:tab w:val="left" w:pos="1587"/>
      </w:tabs>
      <w:snapToGrid w:val="0"/>
      <w:spacing w:before="240" w:after="240" w:line="480" w:lineRule="auto"/>
      <w:jc w:val="center"/>
    </w:pPr>
    <w:rPr>
      <w:rFonts w:ascii="Arial" w:eastAsia="Arial Unicode MS" w:hAnsi="Arial"/>
      <w:snapToGrid w:val="0"/>
      <w:sz w:val="20"/>
      <w:szCs w:val="26"/>
    </w:rPr>
  </w:style>
  <w:style w:type="paragraph" w:customStyle="1" w:styleId="Cover2-HatzaotHok">
    <w:name w:val="Cover 2-HatzaotHok"/>
    <w:basedOn w:val="Cover1-Reshumot"/>
    <w:rsid w:val="00F75ABB"/>
    <w:rPr>
      <w:sz w:val="36"/>
      <w:szCs w:val="52"/>
    </w:rPr>
  </w:style>
  <w:style w:type="paragraph" w:customStyle="1" w:styleId="Cover3-Haknesset">
    <w:name w:val="Cover 3-Haknesset"/>
    <w:basedOn w:val="Cover1-Reshumot"/>
    <w:rsid w:val="00F75ABB"/>
    <w:rPr>
      <w:b/>
      <w:bCs/>
      <w:spacing w:val="60"/>
    </w:rPr>
  </w:style>
  <w:style w:type="paragraph" w:customStyle="1" w:styleId="Cover4-Date">
    <w:name w:val="Cover 4-Date"/>
    <w:basedOn w:val="a"/>
    <w:rsid w:val="00F75ABB"/>
    <w:pPr>
      <w:pBdr>
        <w:bottom w:val="single" w:sz="4" w:space="0" w:color="auto"/>
      </w:pBdr>
      <w:tabs>
        <w:tab w:val="center" w:pos="4820"/>
        <w:tab w:val="right" w:pos="9639"/>
      </w:tabs>
      <w:snapToGrid w:val="0"/>
      <w:spacing w:before="240" w:after="240"/>
      <w:jc w:val="left"/>
    </w:pPr>
    <w:rPr>
      <w:rFonts w:ascii="Arial" w:eastAsia="Arial Unicode MS" w:hAnsi="Arial"/>
      <w:snapToGrid w:val="0"/>
      <w:sz w:val="20"/>
      <w:szCs w:val="26"/>
    </w:rPr>
  </w:style>
  <w:style w:type="paragraph" w:customStyle="1" w:styleId="Ragil">
    <w:name w:val="Ragil"/>
    <w:basedOn w:val="a"/>
    <w:rsid w:val="00F75ABB"/>
    <w:pPr>
      <w:snapToGrid w:val="0"/>
      <w:jc w:val="left"/>
    </w:pPr>
    <w:rPr>
      <w:rFonts w:ascii="Arial" w:eastAsia="Arial Unicode MS" w:hAnsi="Arial"/>
      <w:snapToGrid w:val="0"/>
      <w:sz w:val="20"/>
      <w:szCs w:val="26"/>
    </w:rPr>
  </w:style>
  <w:style w:type="paragraph" w:styleId="ae">
    <w:name w:val="TOC Heading"/>
    <w:basedOn w:val="1"/>
    <w:next w:val="a"/>
    <w:uiPriority w:val="39"/>
    <w:unhideWhenUsed/>
    <w:qFormat/>
    <w:rsid w:val="00F75ABB"/>
    <w:pPr>
      <w:widowControl/>
      <w:spacing w:before="120" w:after="120"/>
      <w:outlineLvl w:val="9"/>
    </w:pPr>
    <w:rPr>
      <w:rtl/>
      <w:cs/>
    </w:rPr>
  </w:style>
  <w:style w:type="paragraph" w:styleId="TOC1">
    <w:name w:val="toc 1"/>
    <w:basedOn w:val="a"/>
    <w:next w:val="a"/>
    <w:autoRedefine/>
    <w:uiPriority w:val="39"/>
    <w:unhideWhenUsed/>
    <w:rsid w:val="00F75ABB"/>
    <w:pPr>
      <w:tabs>
        <w:tab w:val="right" w:leader="dot" w:pos="9629"/>
      </w:tabs>
      <w:spacing w:after="100"/>
    </w:pPr>
    <w:rPr>
      <w:bCs/>
      <w:szCs w:val="22"/>
    </w:rPr>
  </w:style>
  <w:style w:type="paragraph" w:styleId="TOC2">
    <w:name w:val="toc 2"/>
    <w:basedOn w:val="a"/>
    <w:next w:val="a"/>
    <w:uiPriority w:val="39"/>
    <w:unhideWhenUsed/>
    <w:rsid w:val="00F75ABB"/>
    <w:pPr>
      <w:tabs>
        <w:tab w:val="right" w:leader="dot" w:pos="9628"/>
      </w:tabs>
      <w:spacing w:after="100"/>
    </w:pPr>
    <w:rPr>
      <w:szCs w:val="22"/>
    </w:rPr>
  </w:style>
  <w:style w:type="character" w:styleId="Hyperlink">
    <w:name w:val="Hyperlink"/>
    <w:basedOn w:val="a0"/>
    <w:uiPriority w:val="99"/>
    <w:unhideWhenUsed/>
    <w:rsid w:val="00F75ABB"/>
    <w:rPr>
      <w:color w:val="0563C1" w:themeColor="hyperlink"/>
      <w:u w:val="single"/>
    </w:rPr>
  </w:style>
  <w:style w:type="paragraph" w:styleId="TOC3">
    <w:name w:val="toc 3"/>
    <w:basedOn w:val="a"/>
    <w:next w:val="a"/>
    <w:uiPriority w:val="39"/>
    <w:unhideWhenUsed/>
    <w:rsid w:val="00F75ABB"/>
    <w:pPr>
      <w:numPr>
        <w:numId w:val="19"/>
      </w:numPr>
      <w:tabs>
        <w:tab w:val="num" w:pos="360"/>
        <w:tab w:val="right" w:leader="dot" w:pos="9629"/>
      </w:tabs>
      <w:spacing w:after="100"/>
      <w:ind w:left="811" w:hanging="357"/>
    </w:pPr>
    <w:rPr>
      <w:szCs w:val="22"/>
    </w:rPr>
  </w:style>
  <w:style w:type="paragraph" w:styleId="TOC4">
    <w:name w:val="toc 4"/>
    <w:basedOn w:val="a"/>
    <w:next w:val="a"/>
    <w:autoRedefine/>
    <w:uiPriority w:val="39"/>
    <w:unhideWhenUsed/>
    <w:qFormat/>
    <w:rsid w:val="00F75ABB"/>
    <w:pPr>
      <w:tabs>
        <w:tab w:val="right" w:leader="dot" w:pos="9628"/>
      </w:tabs>
      <w:spacing w:after="100"/>
      <w:ind w:left="567"/>
    </w:pPr>
    <w:rPr>
      <w:rFonts w:asciiTheme="minorHAnsi" w:eastAsiaTheme="minorEastAsia" w:hAnsiTheme="minorHAnsi"/>
      <w:noProof/>
      <w:sz w:val="22"/>
      <w:szCs w:val="22"/>
    </w:rPr>
  </w:style>
  <w:style w:type="paragraph" w:styleId="TOC5">
    <w:name w:val="toc 5"/>
    <w:basedOn w:val="a"/>
    <w:next w:val="a"/>
    <w:semiHidden/>
    <w:unhideWhenUsed/>
    <w:rsid w:val="00F75ABB"/>
    <w:pPr>
      <w:tabs>
        <w:tab w:val="right" w:leader="dot" w:pos="9628"/>
      </w:tabs>
      <w:spacing w:after="100"/>
      <w:ind w:left="567"/>
    </w:pPr>
    <w:rPr>
      <w:szCs w:val="22"/>
    </w:rPr>
  </w:style>
  <w:style w:type="paragraph" w:styleId="TOC6">
    <w:name w:val="toc 6"/>
    <w:basedOn w:val="a"/>
    <w:next w:val="a"/>
    <w:autoRedefine/>
    <w:semiHidden/>
    <w:unhideWhenUsed/>
    <w:rsid w:val="00F75ABB"/>
    <w:pPr>
      <w:spacing w:after="100"/>
      <w:ind w:left="850"/>
    </w:pPr>
  </w:style>
  <w:style w:type="paragraph" w:styleId="TOC7">
    <w:name w:val="toc 7"/>
    <w:basedOn w:val="a"/>
    <w:next w:val="a"/>
    <w:autoRedefine/>
    <w:semiHidden/>
    <w:unhideWhenUsed/>
    <w:rsid w:val="00F75ABB"/>
    <w:pPr>
      <w:spacing w:after="100"/>
      <w:ind w:left="1020"/>
    </w:pPr>
  </w:style>
  <w:style w:type="paragraph" w:styleId="TOC8">
    <w:name w:val="toc 8"/>
    <w:basedOn w:val="a"/>
    <w:next w:val="a"/>
    <w:autoRedefine/>
    <w:semiHidden/>
    <w:unhideWhenUsed/>
    <w:rsid w:val="00F75ABB"/>
    <w:pPr>
      <w:spacing w:after="100"/>
      <w:ind w:left="1190"/>
    </w:pPr>
  </w:style>
  <w:style w:type="paragraph" w:styleId="TOC9">
    <w:name w:val="toc 9"/>
    <w:basedOn w:val="a"/>
    <w:next w:val="a"/>
    <w:autoRedefine/>
    <w:semiHidden/>
    <w:unhideWhenUsed/>
    <w:rsid w:val="00F75ABB"/>
    <w:pPr>
      <w:spacing w:after="100"/>
      <w:ind w:left="1360"/>
    </w:pPr>
  </w:style>
  <w:style w:type="paragraph" w:customStyle="1" w:styleId="TableHead2">
    <w:name w:val="Table Head2"/>
    <w:basedOn w:val="TableHead"/>
    <w:qFormat/>
    <w:rsid w:val="00F75ABB"/>
    <w:pPr>
      <w:outlineLvl w:val="9"/>
    </w:pPr>
  </w:style>
  <w:style w:type="paragraph" w:customStyle="1" w:styleId="TableSideHeading2">
    <w:name w:val="Table SideHeading2"/>
    <w:basedOn w:val="TableSideHeading"/>
    <w:autoRedefine/>
    <w:qFormat/>
    <w:rsid w:val="00F75ABB"/>
    <w:pPr>
      <w:keepLines w:val="0"/>
      <w:outlineLvl w:val="9"/>
    </w:pPr>
  </w:style>
  <w:style w:type="paragraph" w:customStyle="1" w:styleId="0">
    <w:name w:val="סגנון שורה ראשונה:  0  ס''מ"/>
    <w:basedOn w:val="2"/>
    <w:rsid w:val="00F75ABB"/>
    <w:rPr>
      <w:rFonts w:eastAsia="Times New Roman"/>
    </w:rPr>
  </w:style>
  <w:style w:type="paragraph" w:styleId="af">
    <w:name w:val="List Paragraph"/>
    <w:basedOn w:val="a"/>
    <w:uiPriority w:val="34"/>
    <w:qFormat/>
    <w:rsid w:val="00F75ABB"/>
    <w:pPr>
      <w:widowControl/>
      <w:spacing w:line="259" w:lineRule="auto"/>
    </w:pPr>
    <w:rPr>
      <w:rFonts w:asciiTheme="minorHAnsi" w:hAnsiTheme="minorHAnsi"/>
      <w:sz w:val="22"/>
    </w:rPr>
  </w:style>
  <w:style w:type="table" w:styleId="af0">
    <w:name w:val="Table Grid"/>
    <w:basedOn w:val="a1"/>
    <w:rsid w:val="00F75ABB"/>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Plain Table 1"/>
    <w:basedOn w:val="a1"/>
    <w:uiPriority w:val="41"/>
    <w:rsid w:val="00F75ABB"/>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2">
    <w:name w:val="Grid Table 1 Light"/>
    <w:basedOn w:val="a1"/>
    <w:uiPriority w:val="46"/>
    <w:rsid w:val="00F75ABB"/>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af1">
    <w:name w:val="טבלת חקיקה"/>
    <w:basedOn w:val="a1"/>
    <w:uiPriority w:val="99"/>
    <w:rsid w:val="00F75ABB"/>
    <w:pPr>
      <w:spacing w:after="0" w:line="240" w:lineRule="auto"/>
      <w:jc w:val="center"/>
    </w:pPr>
    <w:rPr>
      <w:rFonts w:ascii="Times New Roman" w:eastAsia="MS Mincho" w:hAnsi="Times New Roman"/>
      <w:sz w:val="20"/>
      <w:szCs w:val="20"/>
    </w:rPr>
    <w:tblPr/>
    <w:tcPr>
      <w:tcMar>
        <w:left w:w="0" w:type="dxa"/>
        <w:right w:w="0" w:type="dxa"/>
      </w:tcMar>
      <w:vAlign w:val="center"/>
    </w:tcPr>
    <w:tblStylePr w:type="firstRow">
      <w:pPr>
        <w:jc w:val="center"/>
      </w:pPr>
      <w:rPr>
        <w:rFonts w:cs="David"/>
        <w:bCs/>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 w:type="table" w:customStyle="1" w:styleId="13">
    <w:name w:val="סגנון1"/>
    <w:basedOn w:val="a1"/>
    <w:uiPriority w:val="99"/>
    <w:rsid w:val="00F75ABB"/>
    <w:pPr>
      <w:spacing w:after="0" w:line="240" w:lineRule="auto"/>
    </w:pPr>
    <w:rPr>
      <w:rFonts w:ascii="Times New Roman" w:eastAsia="MS Mincho" w:hAnsi="Times New Roman" w:cs="Times New Roman"/>
      <w:sz w:val="20"/>
      <w:szCs w:val="20"/>
    </w:rPr>
    <w:tblPr/>
    <w:tblStylePr w:type="firstCol">
      <w:pPr>
        <w:keepNext w:val="0"/>
        <w:keepLines/>
        <w:pageBreakBefore w:val="0"/>
        <w:widowControl w:val="0"/>
        <w:suppressLineNumbers w:val="0"/>
        <w:suppressAutoHyphens w:val="0"/>
        <w:wordWrap/>
      </w:pPr>
    </w:tblStylePr>
  </w:style>
  <w:style w:type="character" w:styleId="af2">
    <w:name w:val="annotation reference"/>
    <w:basedOn w:val="a0"/>
    <w:uiPriority w:val="99"/>
    <w:semiHidden/>
    <w:unhideWhenUsed/>
    <w:rsid w:val="001F6048"/>
    <w:rPr>
      <w:sz w:val="16"/>
      <w:szCs w:val="16"/>
    </w:rPr>
  </w:style>
  <w:style w:type="paragraph" w:styleId="af3">
    <w:name w:val="annotation text"/>
    <w:basedOn w:val="a"/>
    <w:link w:val="af4"/>
    <w:uiPriority w:val="99"/>
    <w:semiHidden/>
    <w:unhideWhenUsed/>
    <w:rsid w:val="001F6048"/>
    <w:pPr>
      <w:spacing w:line="240" w:lineRule="auto"/>
    </w:pPr>
    <w:rPr>
      <w:sz w:val="20"/>
      <w:szCs w:val="20"/>
    </w:rPr>
  </w:style>
  <w:style w:type="character" w:customStyle="1" w:styleId="af4">
    <w:name w:val="טקסט הערה תו"/>
    <w:basedOn w:val="a0"/>
    <w:link w:val="af3"/>
    <w:uiPriority w:val="99"/>
    <w:semiHidden/>
    <w:rsid w:val="001F6048"/>
    <w:rPr>
      <w:rFonts w:ascii="David" w:hAnsi="David" w:cs="David"/>
      <w:sz w:val="20"/>
      <w:szCs w:val="20"/>
    </w:rPr>
  </w:style>
  <w:style w:type="paragraph" w:styleId="af5">
    <w:name w:val="Balloon Text"/>
    <w:basedOn w:val="a"/>
    <w:link w:val="af6"/>
    <w:uiPriority w:val="99"/>
    <w:semiHidden/>
    <w:unhideWhenUsed/>
    <w:rsid w:val="001F6048"/>
    <w:pPr>
      <w:spacing w:line="240" w:lineRule="auto"/>
    </w:pPr>
    <w:rPr>
      <w:rFonts w:ascii="Tahoma" w:hAnsi="Tahoma" w:cs="Tahoma"/>
      <w:sz w:val="18"/>
      <w:szCs w:val="18"/>
    </w:rPr>
  </w:style>
  <w:style w:type="character" w:customStyle="1" w:styleId="af6">
    <w:name w:val="טקסט בלונים תו"/>
    <w:basedOn w:val="a0"/>
    <w:link w:val="af5"/>
    <w:uiPriority w:val="99"/>
    <w:semiHidden/>
    <w:rsid w:val="001F6048"/>
    <w:rPr>
      <w:rFonts w:ascii="Tahoma" w:hAnsi="Tahoma" w:cs="Tahoma"/>
      <w:sz w:val="18"/>
      <w:szCs w:val="18"/>
    </w:rPr>
  </w:style>
  <w:style w:type="paragraph" w:customStyle="1" w:styleId="p00">
    <w:name w:val="p00"/>
    <w:basedOn w:val="a"/>
    <w:rsid w:val="00B12443"/>
    <w:pPr>
      <w:widowControl/>
      <w:bidi w:val="0"/>
      <w:spacing w:before="100" w:beforeAutospacing="1" w:after="100" w:afterAutospacing="1" w:line="240" w:lineRule="auto"/>
      <w:ind w:left="0"/>
      <w:contextualSpacing w:val="0"/>
      <w:jc w:val="left"/>
    </w:pPr>
    <w:rPr>
      <w:rFonts w:ascii="Times New Roman" w:eastAsia="Times New Roman" w:hAnsi="Times New Roman" w:cs="Times New Roman"/>
    </w:rPr>
  </w:style>
  <w:style w:type="character" w:customStyle="1" w:styleId="default">
    <w:name w:val="default"/>
    <w:basedOn w:val="a0"/>
    <w:rsid w:val="00B12443"/>
  </w:style>
  <w:style w:type="paragraph" w:styleId="af7">
    <w:name w:val="annotation subject"/>
    <w:basedOn w:val="af3"/>
    <w:next w:val="af3"/>
    <w:link w:val="af8"/>
    <w:uiPriority w:val="99"/>
    <w:semiHidden/>
    <w:unhideWhenUsed/>
    <w:rsid w:val="00D300FB"/>
    <w:rPr>
      <w:b/>
      <w:bCs/>
    </w:rPr>
  </w:style>
  <w:style w:type="character" w:customStyle="1" w:styleId="af8">
    <w:name w:val="נושא הערה תו"/>
    <w:basedOn w:val="af4"/>
    <w:link w:val="af7"/>
    <w:uiPriority w:val="99"/>
    <w:semiHidden/>
    <w:rsid w:val="00D300FB"/>
    <w:rPr>
      <w:rFonts w:ascii="David" w:hAnsi="David" w:cs="David"/>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8694280">
      <w:bodyDiv w:val="1"/>
      <w:marLeft w:val="0"/>
      <w:marRight w:val="0"/>
      <w:marTop w:val="0"/>
      <w:marBottom w:val="0"/>
      <w:divBdr>
        <w:top w:val="none" w:sz="0" w:space="0" w:color="auto"/>
        <w:left w:val="none" w:sz="0" w:space="0" w:color="auto"/>
        <w:bottom w:val="none" w:sz="0" w:space="0" w:color="auto"/>
        <w:right w:val="none" w:sz="0" w:space="0" w:color="auto"/>
      </w:divBdr>
    </w:div>
    <w:div w:id="393823049">
      <w:bodyDiv w:val="1"/>
      <w:marLeft w:val="0"/>
      <w:marRight w:val="0"/>
      <w:marTop w:val="0"/>
      <w:marBottom w:val="0"/>
      <w:divBdr>
        <w:top w:val="none" w:sz="0" w:space="0" w:color="auto"/>
        <w:left w:val="none" w:sz="0" w:space="0" w:color="auto"/>
        <w:bottom w:val="none" w:sz="0" w:space="0" w:color="auto"/>
        <w:right w:val="none" w:sz="0" w:space="0" w:color="auto"/>
      </w:divBdr>
    </w:div>
    <w:div w:id="719279370">
      <w:bodyDiv w:val="1"/>
      <w:marLeft w:val="0"/>
      <w:marRight w:val="0"/>
      <w:marTop w:val="0"/>
      <w:marBottom w:val="0"/>
      <w:divBdr>
        <w:top w:val="none" w:sz="0" w:space="0" w:color="auto"/>
        <w:left w:val="none" w:sz="0" w:space="0" w:color="auto"/>
        <w:bottom w:val="none" w:sz="0" w:space="0" w:color="auto"/>
        <w:right w:val="none" w:sz="0" w:space="0" w:color="auto"/>
      </w:divBdr>
    </w:div>
    <w:div w:id="719598137">
      <w:bodyDiv w:val="1"/>
      <w:marLeft w:val="0"/>
      <w:marRight w:val="0"/>
      <w:marTop w:val="0"/>
      <w:marBottom w:val="0"/>
      <w:divBdr>
        <w:top w:val="none" w:sz="0" w:space="0" w:color="auto"/>
        <w:left w:val="none" w:sz="0" w:space="0" w:color="auto"/>
        <w:bottom w:val="none" w:sz="0" w:space="0" w:color="auto"/>
        <w:right w:val="none" w:sz="0" w:space="0" w:color="auto"/>
      </w:divBdr>
    </w:div>
    <w:div w:id="779380339">
      <w:bodyDiv w:val="1"/>
      <w:marLeft w:val="0"/>
      <w:marRight w:val="0"/>
      <w:marTop w:val="0"/>
      <w:marBottom w:val="0"/>
      <w:divBdr>
        <w:top w:val="none" w:sz="0" w:space="0" w:color="auto"/>
        <w:left w:val="none" w:sz="0" w:space="0" w:color="auto"/>
        <w:bottom w:val="none" w:sz="0" w:space="0" w:color="auto"/>
        <w:right w:val="none" w:sz="0" w:space="0" w:color="auto"/>
      </w:divBdr>
    </w:div>
    <w:div w:id="999044277">
      <w:bodyDiv w:val="1"/>
      <w:marLeft w:val="0"/>
      <w:marRight w:val="0"/>
      <w:marTop w:val="0"/>
      <w:marBottom w:val="0"/>
      <w:divBdr>
        <w:top w:val="none" w:sz="0" w:space="0" w:color="auto"/>
        <w:left w:val="none" w:sz="0" w:space="0" w:color="auto"/>
        <w:bottom w:val="none" w:sz="0" w:space="0" w:color="auto"/>
        <w:right w:val="none" w:sz="0" w:space="0" w:color="auto"/>
      </w:divBdr>
    </w:div>
    <w:div w:id="1217738702">
      <w:bodyDiv w:val="1"/>
      <w:marLeft w:val="0"/>
      <w:marRight w:val="0"/>
      <w:marTop w:val="0"/>
      <w:marBottom w:val="0"/>
      <w:divBdr>
        <w:top w:val="none" w:sz="0" w:space="0" w:color="auto"/>
        <w:left w:val="none" w:sz="0" w:space="0" w:color="auto"/>
        <w:bottom w:val="none" w:sz="0" w:space="0" w:color="auto"/>
        <w:right w:val="none" w:sz="0" w:space="0" w:color="auto"/>
      </w:divBdr>
    </w:div>
    <w:div w:id="1265307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 </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3495</Words>
  <Characters>17478</Characters>
  <Application>Microsoft Office Word</Application>
  <DocSecurity>0</DocSecurity>
  <Lines>145</Lines>
  <Paragraphs>41</Paragraphs>
  <ScaleCrop>false</ScaleCrop>
  <HeadingPairs>
    <vt:vector size="2" baseType="variant">
      <vt:variant>
        <vt:lpstr>שם</vt:lpstr>
      </vt:variant>
      <vt:variant>
        <vt:i4>1</vt:i4>
      </vt:variant>
    </vt:vector>
  </HeadingPairs>
  <TitlesOfParts>
    <vt:vector size="1" baseType="lpstr">
      <vt:lpstr/>
    </vt:vector>
  </TitlesOfParts>
  <Company>ITC</Company>
  <LinksUpToDate>false</LinksUpToDate>
  <CharactersWithSpaces>20932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אפרת ריץ</dc:creator>
  <cp:keywords/>
  <dc:description/>
  <cp:lastModifiedBy>mehes</cp:lastModifiedBy>
  <cp:revision>2</cp:revision>
  <cp:lastPrinted>2023-05-14T07:57:00Z</cp:lastPrinted>
  <dcterms:created xsi:type="dcterms:W3CDTF">2023-05-29T18:56:00Z</dcterms:created>
  <dcterms:modified xsi:type="dcterms:W3CDTF">2023-05-29T18:56:00Z</dcterms:modified>
</cp:coreProperties>
</file>